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AABEF" w14:textId="18C2B942" w:rsidR="00E16095" w:rsidRDefault="00E16095" w:rsidP="00E16095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bookmarkStart w:id="1" w:name="_Hlk524282253"/>
      <w:r>
        <w:rPr>
          <w:noProof/>
        </w:rPr>
        <w:drawing>
          <wp:inline distT="0" distB="0" distL="0" distR="0" wp14:anchorId="0149CCC2" wp14:editId="0740CF4D">
            <wp:extent cx="5732145" cy="51943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WSe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57FF" w14:textId="422B4248" w:rsidR="003712EF" w:rsidRPr="009B7739" w:rsidRDefault="003712EF" w:rsidP="009B7739">
      <w:pPr>
        <w:spacing w:before="1200"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Załącznik nr </w:t>
      </w:r>
      <w:r w:rsidR="002D369E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1</w:t>
      </w: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 do SWZ</w:t>
      </w:r>
    </w:p>
    <w:p w14:paraId="1A077C7D" w14:textId="77777777" w:rsidR="003712EF" w:rsidRPr="009B7739" w:rsidRDefault="003712EF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</w:p>
    <w:p w14:paraId="4257A720" w14:textId="543CEA4C" w:rsidR="003712EF" w:rsidRPr="009B7739" w:rsidRDefault="00485252" w:rsidP="009B7739">
      <w:pPr>
        <w:spacing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Szczegół</w:t>
      </w:r>
      <w:r w:rsidR="007324CB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ow</w:t>
      </w: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y </w:t>
      </w:r>
      <w:r w:rsidR="003712EF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Opis Przedmiotu Zamówienia</w:t>
      </w:r>
    </w:p>
    <w:p w14:paraId="1796362D" w14:textId="11D4C4C9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i/>
          <w:color w:val="7F7F7F"/>
          <w:sz w:val="36"/>
          <w:szCs w:val="36"/>
          <w:lang w:eastAsia="ja-JP"/>
        </w:rPr>
      </w:pPr>
    </w:p>
    <w:p w14:paraId="40CFABF2" w14:textId="77777777" w:rsidR="004072BA" w:rsidRPr="009B7739" w:rsidRDefault="004072BA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</w:p>
    <w:p w14:paraId="713D0FE9" w14:textId="2D0F82EC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Dostaw</w:t>
      </w:r>
      <w:r w:rsidR="004072BA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 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 Wdrożenie 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Infrastruktury Serwerowej oraz </w:t>
      </w:r>
      <w:r w:rsidR="006032FC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Medycznego 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ystemu 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I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nfo</w:t>
      </w:r>
      <w:r w:rsidR="00AE4951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rm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atycznego</w:t>
      </w:r>
      <w:r w:rsidR="00485252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(</w:t>
      </w:r>
      <w:r w:rsidR="00A21208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M</w:t>
      </w:r>
      <w:r w:rsidR="00485252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SI)</w:t>
      </w:r>
    </w:p>
    <w:p w14:paraId="5A7EE30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AE226B3" w14:textId="77777777" w:rsidR="00B0209A" w:rsidRPr="009B7739" w:rsidRDefault="00B0209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0D8D51E" w14:textId="157D9FBA" w:rsidR="003712EF" w:rsidRPr="009B7739" w:rsidRDefault="001C0079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dla </w:t>
      </w:r>
      <w:r w:rsidR="00082BB4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Regionalnego Centrum Naukowo-Technologicznego w Podzamczu</w:t>
      </w:r>
    </w:p>
    <w:p w14:paraId="6D9FFCBD" w14:textId="77777777" w:rsidR="001C0079" w:rsidRPr="009B7739" w:rsidRDefault="001C007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974BB9D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0D2116C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35F31FF8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4B1E4EB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72CEB5A" w14:textId="76E207E1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58553634" w14:textId="61281CE5" w:rsidR="004072BA" w:rsidRPr="009B7739" w:rsidRDefault="004072B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5AE95528" w14:textId="4474C2D0" w:rsidR="00FE2F65" w:rsidRPr="009B7739" w:rsidRDefault="00FE2F65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42807E7" w14:textId="2EC3EA1B" w:rsid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CF8E8B3" w14:textId="6403DB2A" w:rsid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02FBC6AF" w14:textId="1001D4AF" w:rsid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3148FE64" w14:textId="77777777" w:rsidR="009B7739" w:rsidRP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114DDF33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378529C" w14:textId="2F4B1A0C" w:rsidR="003712EF" w:rsidRPr="009B7739" w:rsidRDefault="003712EF" w:rsidP="009B7739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color w:val="auto"/>
          <w:sz w:val="22"/>
          <w:lang w:eastAsia="ja-JP"/>
        </w:rPr>
      </w:pPr>
      <w:r w:rsidRPr="009B7739">
        <w:rPr>
          <w:rFonts w:asciiTheme="minorHAnsi" w:eastAsia="MS Mincho" w:hAnsiTheme="minorHAnsi"/>
          <w:color w:val="auto"/>
          <w:sz w:val="22"/>
          <w:lang w:eastAsia="ja-JP"/>
        </w:rPr>
        <w:t>Kielce 20</w:t>
      </w:r>
      <w:r w:rsidR="009B7739" w:rsidRPr="009B7739">
        <w:rPr>
          <w:rFonts w:asciiTheme="minorHAnsi" w:eastAsia="MS Mincho" w:hAnsiTheme="minorHAnsi"/>
          <w:color w:val="auto"/>
          <w:sz w:val="22"/>
          <w:lang w:eastAsia="ja-JP"/>
        </w:rPr>
        <w:t>20</w:t>
      </w:r>
    </w:p>
    <w:sdt>
      <w:sdtPr>
        <w:rPr>
          <w:rFonts w:asciiTheme="minorHAnsi" w:eastAsia="Times New Roman" w:hAnsiTheme="minorHAnsi" w:cs="Times New Roman"/>
          <w:color w:val="000000"/>
          <w:sz w:val="22"/>
          <w:szCs w:val="22"/>
        </w:rPr>
        <w:id w:val="21238730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0EC42A" w14:textId="77777777" w:rsidR="00EE5ADC" w:rsidRPr="009B7739" w:rsidRDefault="00EE5ADC" w:rsidP="009B7739">
          <w:pPr>
            <w:pStyle w:val="Nagwekspisutreci"/>
            <w:numPr>
              <w:ilvl w:val="0"/>
              <w:numId w:val="0"/>
            </w:numPr>
            <w:spacing w:line="360" w:lineRule="auto"/>
            <w:rPr>
              <w:rFonts w:asciiTheme="minorHAnsi" w:hAnsiTheme="minorHAnsi" w:cs="Times New Roman"/>
              <w:sz w:val="22"/>
              <w:szCs w:val="22"/>
            </w:rPr>
          </w:pPr>
          <w:r w:rsidRPr="009B7739">
            <w:rPr>
              <w:rFonts w:asciiTheme="minorHAnsi" w:hAnsiTheme="minorHAnsi" w:cs="Times New Roman"/>
              <w:sz w:val="22"/>
              <w:szCs w:val="22"/>
            </w:rPr>
            <w:t>Spis treści</w:t>
          </w:r>
        </w:p>
        <w:p w14:paraId="18708690" w14:textId="0663CD7E" w:rsidR="00141597" w:rsidRDefault="00EE5AD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9B7739">
            <w:rPr>
              <w:rFonts w:cs="Times New Roman"/>
              <w:sz w:val="22"/>
              <w:szCs w:val="22"/>
            </w:rPr>
            <w:fldChar w:fldCharType="begin"/>
          </w:r>
          <w:r w:rsidRPr="009B7739">
            <w:rPr>
              <w:rFonts w:cs="Times New Roman"/>
              <w:sz w:val="22"/>
              <w:szCs w:val="22"/>
            </w:rPr>
            <w:instrText xml:space="preserve"> TOC \o "1-3" \h \z \u </w:instrText>
          </w:r>
          <w:r w:rsidRPr="009B7739">
            <w:rPr>
              <w:rFonts w:cs="Times New Roman"/>
              <w:sz w:val="22"/>
              <w:szCs w:val="22"/>
            </w:rPr>
            <w:fldChar w:fldCharType="separate"/>
          </w:r>
          <w:hyperlink w:anchor="_Toc58572525" w:history="1">
            <w:r w:rsidR="00141597" w:rsidRPr="008B2532">
              <w:rPr>
                <w:rStyle w:val="Hipercze"/>
                <w:rFonts w:ascii="Calibri" w:hAnsi="Calibri"/>
                <w:noProof/>
              </w:rPr>
              <w:t>Rozdział I.</w:t>
            </w:r>
            <w:r w:rsidR="0014159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Założenia początkowe oraz wymagania ogólne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FE6F544" w14:textId="0D55BF82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26" w:history="1">
            <w:r w:rsidR="00141597" w:rsidRPr="008B2532">
              <w:rPr>
                <w:rStyle w:val="Hipercze"/>
                <w:noProof/>
              </w:rPr>
              <w:t>I.1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Wprowadzenie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A5BF8F6" w14:textId="02EEDE1F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27" w:history="1">
            <w:r w:rsidR="00141597" w:rsidRPr="008B2532">
              <w:rPr>
                <w:rStyle w:val="Hipercze"/>
                <w:noProof/>
              </w:rPr>
              <w:t>I.2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Cel projektu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56AC53E" w14:textId="7C9CA4C2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28" w:history="1">
            <w:r w:rsidR="00141597" w:rsidRPr="008B2532">
              <w:rPr>
                <w:rStyle w:val="Hipercze"/>
                <w:noProof/>
              </w:rPr>
              <w:t>I.3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Integracja z centralnym systemem e-zdrowie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4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C1DA721" w14:textId="539AFAD7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29" w:history="1">
            <w:r w:rsidR="00141597" w:rsidRPr="008B2532">
              <w:rPr>
                <w:rStyle w:val="Hipercze"/>
                <w:noProof/>
              </w:rPr>
              <w:t>I.4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Akty prawne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5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8A15B08" w14:textId="25EA1AEB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30" w:history="1">
            <w:r w:rsidR="00141597" w:rsidRPr="008B2532">
              <w:rPr>
                <w:rStyle w:val="Hipercze"/>
                <w:noProof/>
              </w:rPr>
              <w:t>I.5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Ogólny opis przedmiotu zamówienia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_Toc58572530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12E04AB" w14:textId="6BC3225F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31" w:history="1">
            <w:r w:rsidR="00141597" w:rsidRPr="008B2532">
              <w:rPr>
                <w:rStyle w:val="Hipercze"/>
                <w:noProof/>
              </w:rPr>
              <w:t>I.6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Termin realizacji Przedmiotu Zamówienia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_Toc58572531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D75E7E4" w14:textId="7A89CAE9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32" w:history="1">
            <w:r w:rsidR="00141597" w:rsidRPr="008B2532">
              <w:rPr>
                <w:rStyle w:val="Hipercze"/>
                <w:noProof/>
              </w:rPr>
              <w:t>I.7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Organizacja wdrożenia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_Toc58572532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F4DF284" w14:textId="4DB0DE95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3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Założenia podstawowe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_Toc58572533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8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C5D7FE1" w14:textId="65380DE8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4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Przygotowanie Dokumentacji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_Toc58572534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9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19FFB0FC" w14:textId="783BA2BE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5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Harmonogram wdrożenia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9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13569A6" w14:textId="387353D0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6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I.7.4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Analiza Przedwdrożeniowa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9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922BE52" w14:textId="6A1F0E5D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7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I.7.5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Dokumentacja Powykonawcza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10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4EC58C2" w14:textId="1EA2B498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8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I.7.6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Odbiór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A15F15B" w14:textId="7DC09AFD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9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I.7.7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Dostawa i instalacja oprogramowania standardowego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6D8F298" w14:textId="3BCF3F0F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0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I.7.8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Dostawa, instalacja, konfiguracja i wdrożenie Oprogramowania aplikacyjnego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_Toc58572540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BDF9672" w14:textId="33163953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1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I.7.9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Godziny RFC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_Toc58572541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B9B7C8A" w14:textId="3C98290A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2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I.7.10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Testy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_Toc58572542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7058DFB" w14:textId="53E70503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3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Dodatkowe zobowiązania Wykonawcy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_Toc58572543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1B24937A" w14:textId="716CA468" w:rsidR="00141597" w:rsidRDefault="003F004E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8572544" w:history="1">
            <w:r w:rsidR="00141597" w:rsidRPr="008B2532">
              <w:rPr>
                <w:rStyle w:val="Hipercze"/>
                <w:rFonts w:ascii="Calibri" w:hAnsi="Calibri"/>
                <w:noProof/>
              </w:rPr>
              <w:t>Rozdział II.</w:t>
            </w:r>
            <w:r w:rsidR="0014159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Szczegółowy opis przedmiotu zamówienia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_Toc58572544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15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653A791F" w14:textId="310242C8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45" w:history="1">
            <w:r w:rsidR="00141597" w:rsidRPr="008B2532">
              <w:rPr>
                <w:rStyle w:val="Hipercze"/>
                <w:noProof/>
              </w:rPr>
              <w:t>II.1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Dostawa i wdrożenie oprogramowania i Infrastruktury Serwerowej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15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F45973F" w14:textId="47544290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6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Serwer aplikacyjny typ 1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BC7FE76" w14:textId="3EE5485F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7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Serwer aplikacyjny typ 2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18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279E602" w14:textId="17DBA7F3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8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Zasilacz awaryjny UPS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21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979BF5B" w14:textId="1924C1D6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9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II.1.4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Zestaw komputerowy wraz z monitorem* – 10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21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EAEDDBA" w14:textId="515EDFE8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0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II.1.5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Drukarka etykiet – 4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_Toc58572550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31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57CEFFB" w14:textId="0B17CDF5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1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II.1.6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Czytnik kodów kreskowych 1D i 2D – 10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_Toc58572551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50F27A2" w14:textId="033F2A96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2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II.1.7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Drukarka laserowa – 2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_Toc58572552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1703536" w14:textId="053FF82F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53" w:history="1">
            <w:r w:rsidR="00141597" w:rsidRPr="008B2532">
              <w:rPr>
                <w:rStyle w:val="Hipercze"/>
                <w:bCs/>
                <w:noProof/>
              </w:rPr>
              <w:t>II.2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bCs/>
                <w:noProof/>
              </w:rPr>
              <w:t>Oprogramowanie systemowe i narzędziowe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_Toc58572553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8B63DC5" w14:textId="5361C5A8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4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Serwerowy system operacyjny – 2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_Toc58572554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626C90A5" w14:textId="59716CBD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5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Licencje dostępowe serwera – 10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9F60139" w14:textId="10416629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6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Warunki równoważności dla TCO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37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6D99EE80" w14:textId="2858F355" w:rsidR="00141597" w:rsidRDefault="003F004E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57" w:history="1">
            <w:r w:rsidR="00141597" w:rsidRPr="008B2532">
              <w:rPr>
                <w:rStyle w:val="Hipercze"/>
                <w:noProof/>
              </w:rPr>
              <w:t>II.3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Dostawa i wdrożenie Medycznego Systemu Informatycznego (MSI)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41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55F9C03" w14:textId="2970BBBC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8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Wymogi dotyczące interoperacyjności lub migracji dla oferowanego Medycznego Systemu Medycznego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42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FF0EE23" w14:textId="6A148532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9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Dostępność dostarczanego rozwiązania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42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8ECA6C1" w14:textId="7AD512E9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0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Wymagany stan docelowy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_Toc58572560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43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9C625A4" w14:textId="32860F72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1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II.3.4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Oprogramowanie aplikacyjne – wymagania ogólne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_Toc58572561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43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119EAACB" w14:textId="6674B5E1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2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II.3.5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Medyczny System Informatyczny – wymagania szczegółowe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_Toc58572562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47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F0AF9A7" w14:textId="3B9BACE1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3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II.3.6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Migracja danych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_Toc58572563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58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3182F38" w14:textId="5464B201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4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II.3.7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Warunki przeniesienia danych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_Toc58572564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59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1D84FFC" w14:textId="448F503B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5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II.3.8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Instruktaże stanowiskowe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60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2814BD1" w14:textId="45305471" w:rsidR="00141597" w:rsidRDefault="003F004E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8572566" w:history="1">
            <w:r w:rsidR="00141597" w:rsidRPr="008B2532">
              <w:rPr>
                <w:rStyle w:val="Hipercze"/>
                <w:rFonts w:ascii="Calibri" w:hAnsi="Calibri"/>
                <w:noProof/>
              </w:rPr>
              <w:t>Rozdział III.</w:t>
            </w:r>
            <w:r w:rsidR="0014159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Gwarancja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63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5465F86" w14:textId="0004AAE7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7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Zakres usług gwarancyjnych dostarczonego oprogramowania aplikacyjnego.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63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7CB8647" w14:textId="3D18CFFB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8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Usługi gwarancyjne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64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5EB092B" w14:textId="4ED5CE96" w:rsidR="00141597" w:rsidRDefault="003F004E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9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Pozostałe ustalenia: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D76D3B">
              <w:rPr>
                <w:noProof/>
                <w:webHidden/>
              </w:rPr>
              <w:t>68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52D462E" w14:textId="44CB7303" w:rsidR="00EE5ADC" w:rsidRPr="009B7739" w:rsidRDefault="00EE5ADC" w:rsidP="009B7739">
          <w:pPr>
            <w:spacing w:line="360" w:lineRule="auto"/>
            <w:rPr>
              <w:rFonts w:asciiTheme="minorHAnsi" w:hAnsiTheme="minorHAnsi"/>
              <w:sz w:val="22"/>
            </w:rPr>
          </w:pPr>
          <w:r w:rsidRPr="009B7739">
            <w:rPr>
              <w:rFonts w:asciiTheme="minorHAnsi" w:hAnsiTheme="minorHAnsi"/>
              <w:b/>
              <w:bCs/>
              <w:sz w:val="22"/>
            </w:rPr>
            <w:fldChar w:fldCharType="end"/>
          </w:r>
        </w:p>
      </w:sdtContent>
    </w:sdt>
    <w:p w14:paraId="40344E5D" w14:textId="77777777" w:rsidR="00CA2FED" w:rsidRPr="009B7739" w:rsidRDefault="00CA2FED" w:rsidP="009B7739">
      <w:pPr>
        <w:spacing w:line="360" w:lineRule="auto"/>
        <w:rPr>
          <w:rFonts w:asciiTheme="minorHAnsi" w:hAnsiTheme="minorHAnsi"/>
          <w:sz w:val="22"/>
        </w:rPr>
      </w:pPr>
      <w:bookmarkStart w:id="2" w:name="_Toc513541535"/>
      <w:bookmarkStart w:id="3" w:name="_Toc407010529"/>
      <w:bookmarkStart w:id="4" w:name="_Toc406338122"/>
    </w:p>
    <w:p w14:paraId="0EB4EF45" w14:textId="77777777" w:rsidR="00D81409" w:rsidRPr="009B7739" w:rsidRDefault="00D81409" w:rsidP="009B7739">
      <w:pPr>
        <w:spacing w:line="360" w:lineRule="auto"/>
        <w:rPr>
          <w:rFonts w:asciiTheme="minorHAnsi" w:hAnsiTheme="minorHAnsi"/>
          <w:sz w:val="22"/>
        </w:rPr>
      </w:pPr>
    </w:p>
    <w:p w14:paraId="24EA3086" w14:textId="77777777" w:rsidR="006E7E30" w:rsidRPr="009B7739" w:rsidRDefault="006E7E30" w:rsidP="002E1F82">
      <w:pPr>
        <w:pStyle w:val="Nagwek1"/>
        <w:numPr>
          <w:ilvl w:val="0"/>
          <w:numId w:val="10"/>
        </w:numPr>
        <w:spacing w:line="360" w:lineRule="auto"/>
        <w:rPr>
          <w:szCs w:val="28"/>
        </w:rPr>
      </w:pPr>
      <w:bookmarkStart w:id="5" w:name="_Toc58572525"/>
      <w:r w:rsidRPr="009B7739">
        <w:rPr>
          <w:szCs w:val="28"/>
        </w:rPr>
        <w:lastRenderedPageBreak/>
        <w:t>Założenia początkowe oraz wymagania ogólne</w:t>
      </w:r>
      <w:bookmarkEnd w:id="2"/>
      <w:bookmarkEnd w:id="3"/>
      <w:bookmarkEnd w:id="4"/>
      <w:bookmarkEnd w:id="5"/>
    </w:p>
    <w:p w14:paraId="20168935" w14:textId="595AC387" w:rsidR="006027B0" w:rsidRPr="009B7739" w:rsidRDefault="00641091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6" w:name="_Toc58572526"/>
      <w:r w:rsidRPr="009B7739">
        <w:rPr>
          <w:rFonts w:asciiTheme="minorHAnsi" w:hAnsiTheme="minorHAnsi"/>
          <w:sz w:val="22"/>
        </w:rPr>
        <w:t>Wprowadzenie</w:t>
      </w:r>
      <w:bookmarkEnd w:id="6"/>
    </w:p>
    <w:p w14:paraId="076F97FC" w14:textId="2BD42041" w:rsidR="00641091" w:rsidRPr="009B7739" w:rsidRDefault="0064109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projekcie „Informatyzacja Placówek Medycznych Województwa Świętokrzyskiego (InPlaMed WŚ),  w</w:t>
      </w:r>
      <w:r w:rsid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ramach Regionalnego Programu Operacyjnego Województwa Świętokrzyskiego na lata 2014-2020 (RPOWŚ 2007-2014)”, bierze udział Województwo Świętokrzyskie - będące Liderem Projektu, w imieniu którego zadania realizowane są przez Urząd Marszałkowski Województwa Świętokrzyskiego i 8 podmiotów leczniczych jednostek organizacyjnych Województwa oraz 12 podmiotów leczniczych będących jednostkami organizacyjnymi powiatów.</w:t>
      </w:r>
      <w:r w:rsidR="00071DE1" w:rsidRPr="009B7739">
        <w:rPr>
          <w:rFonts w:asciiTheme="minorHAnsi" w:hAnsiTheme="minorHAnsi"/>
          <w:sz w:val="22"/>
        </w:rPr>
        <w:t xml:space="preserve"> </w:t>
      </w:r>
    </w:p>
    <w:p w14:paraId="30496191" w14:textId="77777777" w:rsidR="009B7739" w:rsidRPr="009B7739" w:rsidRDefault="009B7739" w:rsidP="009B7739">
      <w:pPr>
        <w:spacing w:line="360" w:lineRule="auto"/>
        <w:rPr>
          <w:rFonts w:asciiTheme="minorHAnsi" w:hAnsiTheme="minorHAnsi"/>
          <w:sz w:val="22"/>
        </w:rPr>
      </w:pPr>
    </w:p>
    <w:p w14:paraId="4754480A" w14:textId="2587385D" w:rsidR="006E7E30" w:rsidRPr="009B7739" w:rsidRDefault="00BD4BEE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7" w:name="_Toc58572527"/>
      <w:r w:rsidRPr="009B7739">
        <w:rPr>
          <w:rFonts w:asciiTheme="minorHAnsi" w:hAnsiTheme="minorHAnsi"/>
          <w:sz w:val="22"/>
        </w:rPr>
        <w:t>Cel projektu</w:t>
      </w:r>
      <w:bookmarkEnd w:id="7"/>
    </w:p>
    <w:p w14:paraId="40A59833" w14:textId="41BA46E1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Głównym celem  Projektu „Informatyzacja Placówek Medycznych Województwa Świętokrzyskiego” jest wdrożenie Elektronicznej Dokumentacji Medycznej (EDM) w placówkach medycznych objętych projektem, z zastosowaniem rozwiązań technologicznych i organizacyjnych zapewniających ciągłość działania oraz zgodność z regulacjami i wymogami prawnymi, protokołami przyjętymi w ochronie zdrowia, a także wytycznymi Centrum </w:t>
      </w:r>
      <w:proofErr w:type="spellStart"/>
      <w:r w:rsidR="00BC5AF2">
        <w:rPr>
          <w:rFonts w:asciiTheme="minorHAnsi" w:hAnsiTheme="minorHAnsi"/>
          <w:sz w:val="22"/>
        </w:rPr>
        <w:t>eZdrowia</w:t>
      </w:r>
      <w:proofErr w:type="spellEnd"/>
      <w:r w:rsidRPr="009B7739">
        <w:rPr>
          <w:rFonts w:asciiTheme="minorHAnsi" w:hAnsiTheme="minorHAnsi"/>
          <w:sz w:val="22"/>
        </w:rPr>
        <w:t xml:space="preserve">, jako instytucji państwowej, której zadaniem jest budowa oraz wspieranie i monitorowanie procesów budowy systemów informacyjnych w ochronie zdrowia. Cel ten przekłada się na usprawnienie zarządzania i podniesienie jakości procesów leczniczych. </w:t>
      </w:r>
    </w:p>
    <w:p w14:paraId="2BCCC175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Ponadto zakłada się budowę usług elektronicznych w obszarze ochrony zdrowia, świadczonych w ramach poszczególnych placówek medycznych biorących udział w projekcie oraz całego regionu, na rzecz pacjentów oraz personelu medycznego, w jak najszerszym możliwym do realizacji pod względem finansowym, organizacyjnym i prawnym zakresie.</w:t>
      </w:r>
    </w:p>
    <w:p w14:paraId="692672AE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Kluczową usługą budowaną w ramach Projektu będzie gromadzenie i udostępnianie elektronicznej dokumentacji medycznej (EDM) w sposób zapewniający nienaruszalność i bezpieczeństwo przechowywania danych w długim </w:t>
      </w:r>
      <w:proofErr w:type="gramStart"/>
      <w:r w:rsidRPr="009B7739">
        <w:rPr>
          <w:rFonts w:asciiTheme="minorHAnsi" w:hAnsiTheme="minorHAnsi"/>
          <w:sz w:val="22"/>
        </w:rPr>
        <w:t>okresie czasu</w:t>
      </w:r>
      <w:proofErr w:type="gramEnd"/>
      <w:r w:rsidRPr="009B7739">
        <w:rPr>
          <w:rFonts w:asciiTheme="minorHAnsi" w:hAnsiTheme="minorHAnsi"/>
          <w:sz w:val="22"/>
        </w:rPr>
        <w:t>, przy jednoczesnym zapewnieniu łatwego dostępu dla wszystkich uprawnionych użytkowników oraz zachowaniu wysokiej wydajności działania.</w:t>
      </w:r>
    </w:p>
    <w:p w14:paraId="030A5A80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Zakłada się osiągnięcie celów Projektu poprzez rozbudowę i rozszerzenie aktualnego stanu informatyzacji poszczególnych placówek medycznych uczestniczących w projekcie z możliwością w przyszłości rozbudowy o kolejne e-usługi i funkcjonalności, w tym także budowę integracyjnej warstwy regionalnej.</w:t>
      </w:r>
    </w:p>
    <w:p w14:paraId="2BF3AC5D" w14:textId="60F6D443" w:rsidR="00BD4BEE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Zakres rozbudowy i rozszerzenia aktualnego stanu informatyzacji poszczególnych placówek medycznych został w ramach projektu zaktualizowany indywidualnie dla poszczególnych placówek medycznych uczestniczących w projekcie na podstawie analizy stanu aktualnego. W ramach projektu zakładane jest - w zależności od indywidualnych potrzeb placówek medycznych - zarówno dostarczenie wymaganych w ramach projektu funkcjonalności biznesowych realizowanych poprzez dostawę nowych systemów dziedzinowych (lub dostosowanie i integrację zastanych medycznych systemów dziedzinowych) oraz lokalnych repozytoriów EDM. Przewidywana jest także rozbudowa warstwy </w:t>
      </w:r>
      <w:proofErr w:type="spellStart"/>
      <w:r w:rsidRPr="009B7739">
        <w:rPr>
          <w:rFonts w:asciiTheme="minorHAnsi" w:hAnsiTheme="minorHAnsi"/>
          <w:sz w:val="22"/>
        </w:rPr>
        <w:t>infrastrukturalno</w:t>
      </w:r>
      <w:proofErr w:type="spellEnd"/>
      <w:r w:rsidRPr="009B7739">
        <w:rPr>
          <w:rFonts w:asciiTheme="minorHAnsi" w:hAnsiTheme="minorHAnsi"/>
          <w:sz w:val="22"/>
        </w:rPr>
        <w:t xml:space="preserve">–systemowej </w:t>
      </w:r>
      <w:r w:rsidRPr="009B7739">
        <w:rPr>
          <w:rFonts w:asciiTheme="minorHAnsi" w:hAnsiTheme="minorHAnsi"/>
          <w:sz w:val="22"/>
        </w:rPr>
        <w:lastRenderedPageBreak/>
        <w:t>poprzez dostawę komponentów i rozwiązań w obszarze sieciowym, sprzętowym oraz oprogramowania systemowego.</w:t>
      </w:r>
      <w:r w:rsidR="00BD4BEE" w:rsidRPr="009B7739">
        <w:rPr>
          <w:rFonts w:asciiTheme="minorHAnsi" w:hAnsiTheme="minorHAnsi"/>
          <w:sz w:val="22"/>
        </w:rPr>
        <w:t xml:space="preserve"> </w:t>
      </w:r>
    </w:p>
    <w:p w14:paraId="5947DDDC" w14:textId="77777777" w:rsidR="006F16A3" w:rsidRPr="009B7739" w:rsidRDefault="006F16A3" w:rsidP="009B7739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</w:p>
    <w:p w14:paraId="3E284374" w14:textId="41D455B3" w:rsidR="00BD4BEE" w:rsidRPr="009B7739" w:rsidRDefault="00BD4BEE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8" w:name="_Toc58572528"/>
      <w:r w:rsidRPr="009B7739">
        <w:rPr>
          <w:rFonts w:asciiTheme="minorHAnsi" w:hAnsiTheme="minorHAnsi"/>
          <w:sz w:val="22"/>
        </w:rPr>
        <w:t>Integracja z centralnym systemem e-zdrowie</w:t>
      </w:r>
      <w:bookmarkEnd w:id="8"/>
    </w:p>
    <w:p w14:paraId="29B0808D" w14:textId="408A865F" w:rsidR="00F25CF7" w:rsidRPr="009B7739" w:rsidRDefault="00F25CF7" w:rsidP="009B7739">
      <w:pPr>
        <w:spacing w:after="0" w:line="360" w:lineRule="auto"/>
        <w:ind w:left="0" w:right="0" w:firstLine="5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Dostarczony </w:t>
      </w:r>
      <w:r w:rsidR="00A21208"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 xml:space="preserve">System Informatyczny </w:t>
      </w:r>
      <w:r w:rsidR="00485252" w:rsidRPr="009B7739">
        <w:rPr>
          <w:rFonts w:asciiTheme="minorHAnsi" w:hAnsiTheme="minorHAnsi"/>
          <w:color w:val="00000A"/>
          <w:sz w:val="22"/>
        </w:rPr>
        <w:t>(</w:t>
      </w:r>
      <w:r w:rsidR="00A21208" w:rsidRPr="009B7739">
        <w:rPr>
          <w:rFonts w:asciiTheme="minorHAnsi" w:hAnsiTheme="minorHAnsi"/>
          <w:color w:val="00000A"/>
          <w:sz w:val="22"/>
        </w:rPr>
        <w:t>M</w:t>
      </w:r>
      <w:r w:rsidR="00CF6B40" w:rsidRPr="009B7739">
        <w:rPr>
          <w:rFonts w:asciiTheme="minorHAnsi" w:hAnsiTheme="minorHAnsi"/>
          <w:color w:val="00000A"/>
          <w:sz w:val="22"/>
        </w:rPr>
        <w:t>SI</w:t>
      </w:r>
      <w:r w:rsidR="00485252" w:rsidRPr="009B7739">
        <w:rPr>
          <w:rFonts w:asciiTheme="minorHAnsi" w:hAnsiTheme="minorHAnsi"/>
          <w:color w:val="00000A"/>
          <w:sz w:val="22"/>
        </w:rPr>
        <w:t>)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>musi zapewnić integrację funkcjonalną z systemem teleinformatycznym, o którym mowa w art. 7 ust. 1 ustawy o systemie informacji w ochronie zdrowia (tj. Dz.U. z 201</w:t>
      </w:r>
      <w:r w:rsidR="009F667C" w:rsidRPr="009B7739">
        <w:rPr>
          <w:rFonts w:asciiTheme="minorHAnsi" w:hAnsiTheme="minorHAnsi"/>
          <w:color w:val="00000A"/>
          <w:sz w:val="22"/>
        </w:rPr>
        <w:t>7</w:t>
      </w:r>
      <w:r w:rsidRPr="009B7739">
        <w:rPr>
          <w:rFonts w:asciiTheme="minorHAnsi" w:hAnsiTheme="minorHAnsi"/>
          <w:color w:val="00000A"/>
          <w:sz w:val="22"/>
        </w:rPr>
        <w:t xml:space="preserve"> roku, poz. </w:t>
      </w:r>
      <w:r w:rsidR="009F667C" w:rsidRPr="009B7739">
        <w:rPr>
          <w:rFonts w:asciiTheme="minorHAnsi" w:hAnsiTheme="minorHAnsi"/>
          <w:color w:val="00000A"/>
          <w:sz w:val="22"/>
        </w:rPr>
        <w:t xml:space="preserve">1845 z </w:t>
      </w:r>
      <w:proofErr w:type="spellStart"/>
      <w:r w:rsidR="009F667C" w:rsidRPr="009B7739">
        <w:rPr>
          <w:rFonts w:asciiTheme="minorHAnsi" w:hAnsiTheme="minorHAnsi"/>
          <w:color w:val="00000A"/>
          <w:sz w:val="22"/>
        </w:rPr>
        <w:t>po</w:t>
      </w:r>
      <w:r w:rsidR="008E6F72" w:rsidRPr="009B7739">
        <w:rPr>
          <w:rFonts w:asciiTheme="minorHAnsi" w:hAnsiTheme="minorHAnsi"/>
          <w:color w:val="00000A"/>
          <w:sz w:val="22"/>
        </w:rPr>
        <w:t>źn</w:t>
      </w:r>
      <w:proofErr w:type="spellEnd"/>
      <w:r w:rsidR="008E6F72" w:rsidRPr="009B7739">
        <w:rPr>
          <w:rFonts w:asciiTheme="minorHAnsi" w:hAnsiTheme="minorHAnsi"/>
          <w:color w:val="00000A"/>
          <w:sz w:val="22"/>
        </w:rPr>
        <w:t xml:space="preserve">. </w:t>
      </w:r>
      <w:proofErr w:type="spellStart"/>
      <w:r w:rsidR="008E6F72" w:rsidRPr="009B7739">
        <w:rPr>
          <w:rFonts w:asciiTheme="minorHAnsi" w:hAnsiTheme="minorHAnsi"/>
          <w:color w:val="00000A"/>
          <w:sz w:val="22"/>
        </w:rPr>
        <w:t>zm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), co najmniej w </w:t>
      </w:r>
      <w:r w:rsidR="004B1EDE" w:rsidRPr="009B7739">
        <w:rPr>
          <w:rFonts w:asciiTheme="minorHAnsi" w:hAnsiTheme="minorHAnsi"/>
          <w:color w:val="00000A"/>
          <w:sz w:val="22"/>
        </w:rPr>
        <w:t>z</w:t>
      </w:r>
      <w:r w:rsidRPr="009B7739">
        <w:rPr>
          <w:rFonts w:asciiTheme="minorHAnsi" w:hAnsiTheme="minorHAnsi"/>
          <w:color w:val="00000A"/>
          <w:sz w:val="22"/>
        </w:rPr>
        <w:t>akresie opisanym w dokumentach: „Opis usług biznesowych Systemu P1 wykorzystywanych w systemach usługodawców”</w:t>
      </w:r>
      <w:r w:rsidR="005C66D3" w:rsidRPr="009B7739">
        <w:rPr>
          <w:rFonts w:asciiTheme="minorHAnsi" w:hAnsiTheme="minorHAnsi"/>
          <w:color w:val="00000A"/>
          <w:sz w:val="22"/>
        </w:rPr>
        <w:t>,</w:t>
      </w:r>
      <w:r w:rsidRPr="009B7739">
        <w:rPr>
          <w:rFonts w:asciiTheme="minorHAnsi" w:hAnsiTheme="minorHAnsi"/>
          <w:color w:val="00000A"/>
          <w:sz w:val="22"/>
        </w:rPr>
        <w:t xml:space="preserve"> „Opis funkcjonalny Systemu P1 z perspektywy integracji systemów zewnętrznych” opublikowanych przez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="00144382">
        <w:rPr>
          <w:rFonts w:asciiTheme="minorHAnsi" w:hAnsiTheme="minorHAnsi"/>
          <w:color w:val="00000A"/>
          <w:sz w:val="22"/>
        </w:rPr>
        <w:t xml:space="preserve"> (Centrum e-Zdrowia)</w:t>
      </w:r>
      <w:r w:rsidR="00A94DB5" w:rsidRPr="009B7739">
        <w:rPr>
          <w:rFonts w:asciiTheme="minorHAnsi" w:hAnsiTheme="minorHAnsi"/>
          <w:color w:val="00000A"/>
          <w:sz w:val="22"/>
        </w:rPr>
        <w:t xml:space="preserve"> oraz „</w:t>
      </w:r>
      <w:bookmarkStart w:id="9" w:name="_Hlk2245090"/>
      <w:r w:rsidR="00A94DB5" w:rsidRPr="009B7739">
        <w:rPr>
          <w:rFonts w:asciiTheme="minorHAnsi" w:hAnsiTheme="minorHAnsi"/>
          <w:color w:val="00000A"/>
          <w:sz w:val="22"/>
        </w:rPr>
        <w:t>Minimalne wymagania dla systemów usługodawców</w:t>
      </w:r>
      <w:bookmarkEnd w:id="9"/>
      <w:r w:rsidR="00A94DB5" w:rsidRPr="009B7739">
        <w:rPr>
          <w:rFonts w:asciiTheme="minorHAnsi" w:hAnsiTheme="minorHAnsi"/>
          <w:color w:val="00000A"/>
          <w:sz w:val="22"/>
        </w:rPr>
        <w:t xml:space="preserve"> (</w:t>
      </w:r>
      <w:hyperlink r:id="rId12" w:history="1">
        <w:r w:rsidR="00A94DB5" w:rsidRPr="009B7739">
          <w:rPr>
            <w:rStyle w:val="Hipercze"/>
            <w:rFonts w:asciiTheme="minorHAnsi" w:hAnsiTheme="minorHAnsi"/>
            <w:sz w:val="22"/>
          </w:rPr>
          <w:t>https://www.gov.pl/web/zdrowie/minimalne-wymagania-dla-systemow-uslugodawcow</w:t>
        </w:r>
      </w:hyperlink>
      <w:r w:rsidR="00A94DB5" w:rsidRPr="009B7739">
        <w:rPr>
          <w:rFonts w:asciiTheme="minorHAnsi" w:hAnsiTheme="minorHAnsi"/>
          <w:color w:val="00000A"/>
          <w:sz w:val="22"/>
        </w:rPr>
        <w:t>)</w:t>
      </w:r>
      <w:r w:rsidR="00BC0185" w:rsidRPr="009B7739">
        <w:rPr>
          <w:rFonts w:asciiTheme="minorHAnsi" w:hAnsiTheme="minorHAnsi"/>
          <w:color w:val="00000A"/>
          <w:sz w:val="22"/>
        </w:rPr>
        <w:t xml:space="preserve"> oraz </w:t>
      </w:r>
      <w:r w:rsidR="00BC0185" w:rsidRPr="009B7739">
        <w:rPr>
          <w:rFonts w:asciiTheme="minorHAnsi" w:eastAsiaTheme="minorHAnsi" w:hAnsiTheme="minorHAnsi"/>
          <w:sz w:val="22"/>
          <w:lang w:eastAsia="en-US"/>
        </w:rPr>
        <w:t>dokumentacja integracyjna dla obszaru Zdarzeń Medycznych i Indeksów EDM</w:t>
      </w:r>
      <w:r w:rsidR="00C940B0" w:rsidRPr="009B7739">
        <w:rPr>
          <w:rFonts w:asciiTheme="minorHAnsi" w:eastAsiaTheme="minorHAnsi" w:hAnsiTheme="minorHAnsi"/>
          <w:sz w:val="22"/>
          <w:lang w:eastAsia="en-US"/>
        </w:rPr>
        <w:t xml:space="preserve"> w zakresie jakim dotyczy to Zamawiającego.</w:t>
      </w:r>
    </w:p>
    <w:p w14:paraId="734058AB" w14:textId="08BBF317" w:rsidR="00F25CF7" w:rsidRPr="009B7739" w:rsidRDefault="00F25CF7" w:rsidP="009B7739">
      <w:pPr>
        <w:spacing w:after="0" w:line="360" w:lineRule="auto"/>
        <w:ind w:right="0" w:firstLine="0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zakresie integracji i </w:t>
      </w:r>
      <w:r w:rsidR="00485252" w:rsidRPr="009B7739">
        <w:rPr>
          <w:rFonts w:asciiTheme="minorHAnsi" w:hAnsiTheme="minorHAnsi"/>
          <w:color w:val="00000A"/>
          <w:sz w:val="22"/>
        </w:rPr>
        <w:t>komplementarności z</w:t>
      </w:r>
      <w:r w:rsidRPr="009B7739">
        <w:rPr>
          <w:rFonts w:asciiTheme="minorHAnsi" w:hAnsiTheme="minorHAnsi"/>
          <w:color w:val="00000A"/>
          <w:sz w:val="22"/>
        </w:rPr>
        <w:t xml:space="preserve"> centralnymi systemami e-zdrowia, na Wykonawcy będzie spoczywał obowiązek dostosowania zaoferowanego rozwiązania </w:t>
      </w:r>
      <w:r w:rsidR="00B51056" w:rsidRPr="009B7739">
        <w:rPr>
          <w:rFonts w:asciiTheme="minorHAnsi" w:hAnsiTheme="minorHAnsi"/>
          <w:color w:val="00000A"/>
          <w:sz w:val="22"/>
        </w:rPr>
        <w:t xml:space="preserve">co najmniej </w:t>
      </w:r>
      <w:r w:rsidRPr="009B7739">
        <w:rPr>
          <w:rFonts w:asciiTheme="minorHAnsi" w:hAnsiTheme="minorHAnsi"/>
          <w:color w:val="00000A"/>
          <w:sz w:val="22"/>
        </w:rPr>
        <w:t>do wymagań ujętych w</w:t>
      </w:r>
      <w:r w:rsidR="0014381C" w:rsidRPr="009B7739">
        <w:rPr>
          <w:rFonts w:asciiTheme="minorHAnsi" w:hAnsiTheme="minorHAnsi"/>
          <w:color w:val="00000A"/>
          <w:sz w:val="22"/>
        </w:rPr>
        <w:t xml:space="preserve"> </w:t>
      </w:r>
      <w:r w:rsidR="005C66D3" w:rsidRPr="009B7739">
        <w:rPr>
          <w:rFonts w:asciiTheme="minorHAnsi" w:hAnsiTheme="minorHAnsi"/>
          <w:color w:val="00000A"/>
          <w:sz w:val="22"/>
        </w:rPr>
        <w:t xml:space="preserve">dokumentach publikowanych </w:t>
      </w:r>
      <w:r w:rsidRPr="009B7739">
        <w:rPr>
          <w:rFonts w:asciiTheme="minorHAnsi" w:hAnsiTheme="minorHAnsi"/>
          <w:color w:val="00000A"/>
          <w:sz w:val="22"/>
        </w:rPr>
        <w:t xml:space="preserve">poprzez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Pr="009B7739">
        <w:rPr>
          <w:rFonts w:asciiTheme="minorHAnsi" w:hAnsiTheme="minorHAnsi"/>
          <w:color w:val="00000A"/>
          <w:sz w:val="22"/>
        </w:rPr>
        <w:t>, w tym w szczególności do:</w:t>
      </w:r>
    </w:p>
    <w:p w14:paraId="069681D9" w14:textId="37D80ACB" w:rsidR="00F25CF7" w:rsidRPr="009B7739" w:rsidRDefault="00F25CF7" w:rsidP="009B7739">
      <w:pPr>
        <w:pStyle w:val="Akapitzlist"/>
        <w:numPr>
          <w:ilvl w:val="0"/>
          <w:numId w:val="1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Zakresu funkcjonalnego Projektu P1</w:t>
      </w:r>
      <w:r w:rsidR="00F55A69" w:rsidRPr="009B7739">
        <w:rPr>
          <w:rFonts w:asciiTheme="minorHAnsi" w:hAnsiTheme="minorHAnsi"/>
          <w:color w:val="00000A"/>
          <w:sz w:val="22"/>
        </w:rPr>
        <w:t xml:space="preserve"> w zakresie w jakim dotyczy Zamawiającego</w:t>
      </w:r>
      <w:r w:rsidRPr="009B7739">
        <w:rPr>
          <w:rFonts w:asciiTheme="minorHAnsi" w:hAnsiTheme="minorHAnsi"/>
          <w:color w:val="00000A"/>
          <w:sz w:val="22"/>
        </w:rPr>
        <w:t>,</w:t>
      </w:r>
    </w:p>
    <w:p w14:paraId="570020B2" w14:textId="77777777" w:rsidR="00F25CF7" w:rsidRPr="009B7739" w:rsidRDefault="00F25CF7" w:rsidP="009B7739">
      <w:pPr>
        <w:pStyle w:val="Akapitzlist"/>
        <w:numPr>
          <w:ilvl w:val="0"/>
          <w:numId w:val="1"/>
        </w:numPr>
        <w:spacing w:after="0" w:line="360" w:lineRule="auto"/>
        <w:ind w:left="426" w:right="0"/>
        <w:contextualSpacing w:val="0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Opisu funkcjonalnego Systemu P1 z perspektywy integracji systemów zewnętrznych,</w:t>
      </w:r>
    </w:p>
    <w:p w14:paraId="3AF335B7" w14:textId="08D37EE2" w:rsidR="00F25CF7" w:rsidRPr="009B7739" w:rsidRDefault="00F25CF7" w:rsidP="009B7739">
      <w:pPr>
        <w:pStyle w:val="Akapitzlist"/>
        <w:numPr>
          <w:ilvl w:val="0"/>
          <w:numId w:val="1"/>
        </w:numPr>
        <w:spacing w:after="0" w:line="360" w:lineRule="auto"/>
        <w:ind w:left="425" w:right="0" w:hanging="357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Dokumenty te dostępne są na stronie internetowej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Pr="009B7739">
        <w:rPr>
          <w:rFonts w:asciiTheme="minorHAnsi" w:hAnsiTheme="minorHAnsi"/>
          <w:color w:val="00000A"/>
          <w:sz w:val="22"/>
        </w:rPr>
        <w:t>, pod adresem: http:/</w:t>
      </w:r>
      <w:r w:rsidR="00461A83" w:rsidRPr="009B7739" w:rsidDel="00461A83">
        <w:rPr>
          <w:rFonts w:asciiTheme="minorHAnsi" w:hAnsiTheme="minorHAnsi"/>
          <w:color w:val="00000A"/>
          <w:sz w:val="22"/>
        </w:rPr>
        <w:t xml:space="preserve">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.gov.pl.  </w:t>
      </w:r>
    </w:p>
    <w:p w14:paraId="1F607A49" w14:textId="1B765E8C" w:rsidR="00F25CF7" w:rsidRPr="009B7739" w:rsidRDefault="00F25CF7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zakresie integralności zaoferowanego </w:t>
      </w:r>
      <w:r w:rsidR="00A21208" w:rsidRPr="009B7739">
        <w:rPr>
          <w:rFonts w:asciiTheme="minorHAnsi" w:hAnsiTheme="minorHAnsi"/>
          <w:color w:val="00000A"/>
          <w:sz w:val="22"/>
        </w:rPr>
        <w:t>Medycznego</w:t>
      </w:r>
      <w:r w:rsidR="00485252" w:rsidRPr="009B7739">
        <w:rPr>
          <w:rFonts w:asciiTheme="minorHAnsi" w:hAnsiTheme="minorHAnsi"/>
          <w:color w:val="00000A"/>
          <w:sz w:val="22"/>
        </w:rPr>
        <w:t xml:space="preserve"> Sys</w:t>
      </w:r>
      <w:r w:rsidR="006C7EFB" w:rsidRPr="009B7739">
        <w:rPr>
          <w:rFonts w:asciiTheme="minorHAnsi" w:hAnsiTheme="minorHAnsi"/>
          <w:color w:val="00000A"/>
          <w:sz w:val="22"/>
        </w:rPr>
        <w:t>temu</w:t>
      </w:r>
      <w:r w:rsidR="00485252" w:rsidRPr="009B7739">
        <w:rPr>
          <w:rFonts w:asciiTheme="minorHAnsi" w:hAnsiTheme="minorHAnsi"/>
          <w:color w:val="00000A"/>
          <w:sz w:val="22"/>
        </w:rPr>
        <w:t xml:space="preserve"> Informatyczn</w:t>
      </w:r>
      <w:r w:rsidR="006C7EFB" w:rsidRPr="009B7739">
        <w:rPr>
          <w:rFonts w:asciiTheme="minorHAnsi" w:hAnsiTheme="minorHAnsi"/>
          <w:color w:val="00000A"/>
          <w:sz w:val="22"/>
        </w:rPr>
        <w:t>ego</w:t>
      </w:r>
      <w:r w:rsidR="00485252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Wykonawca powinien uwzględnić i w razie obowiązującego wymogu wdrożyć poniższe wytyczne i założenia: </w:t>
      </w:r>
    </w:p>
    <w:p w14:paraId="533FFCF6" w14:textId="3A7026A1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System P1 dostępny będzie dla odpowiednio zarejestrowanych w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 systemów usługodawców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>i systemów regionalnych wyłącznie poprzez standardowe interfejsy Web Services. Wymagane jest dwustronne uwierzytelnianie systemów nawiązujących</w:t>
      </w:r>
      <w:r w:rsidR="006C00AC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komunikację, a także podpisywanie komunikatów certyfikatem dostarczanym bądź wskazanym przez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.    </w:t>
      </w:r>
    </w:p>
    <w:p w14:paraId="58D85D48" w14:textId="74078DC3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Komunikaty przesyłane do P1 powinny być podpisane elektronicznie przez system komunikujący się z Systemem P1 certyfikatem</w:t>
      </w:r>
      <w:r w:rsidR="006C00AC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>wydanym przy zakładaniu konta usługodawcy (rejestrowaniu systemu). Wymagania w zakresie rodzaju stosowanego certyfikatu mogą ulec zmianie w wyniku wejścia w życie Rozporządzenia Parlamentu Europejskiego i Rady (UE) nr 910/2014 z dnia 23</w:t>
      </w:r>
      <w:r w:rsidR="00485252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lipca 2014r. w sprawie identyfikacji elektronicznej i usług zaufania w odniesieniu do transakcji elektronicznych na rynku wewnętrznym oraz uchylające dyrektywę 1999/93/WE (rozporządzenie </w:t>
      </w:r>
      <w:proofErr w:type="spellStart"/>
      <w:r w:rsidRPr="009B7739">
        <w:rPr>
          <w:rFonts w:asciiTheme="minorHAnsi" w:hAnsiTheme="minorHAnsi"/>
          <w:color w:val="00000A"/>
          <w:sz w:val="22"/>
        </w:rPr>
        <w:t>eIDAS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) oraz/lub wprowadzenia centralnych rozwiązań w zakresie uwierzytelniania użytkowników w obszarze e-zdrowia.  </w:t>
      </w:r>
    </w:p>
    <w:p w14:paraId="7F7F6CEB" w14:textId="2A16ADC5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przypadku informacji o zdarzeniu medycznym – obowiązuje Model Informacji o Zdarzeniu Medycznym i Indeksie Dokumentacji Medycznej (dalej: </w:t>
      </w:r>
      <w:proofErr w:type="spellStart"/>
      <w:r w:rsidRPr="009B7739">
        <w:rPr>
          <w:rFonts w:asciiTheme="minorHAnsi" w:hAnsiTheme="minorHAnsi"/>
          <w:color w:val="00000A"/>
          <w:sz w:val="22"/>
        </w:rPr>
        <w:t>EDMiZM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)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publikowany przez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56826470" w14:textId="4A86D5C9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przypadku rejestru (indeksu) </w:t>
      </w:r>
      <w:r w:rsidR="006F16A3">
        <w:rPr>
          <w:rFonts w:asciiTheme="minorHAnsi" w:hAnsiTheme="minorHAnsi"/>
          <w:color w:val="00000A"/>
          <w:sz w:val="22"/>
        </w:rPr>
        <w:t>E</w:t>
      </w:r>
      <w:r w:rsidRPr="009B7739">
        <w:rPr>
          <w:rFonts w:asciiTheme="minorHAnsi" w:hAnsiTheme="minorHAnsi"/>
          <w:color w:val="00000A"/>
          <w:sz w:val="22"/>
        </w:rPr>
        <w:t xml:space="preserve">lektronicznej </w:t>
      </w:r>
      <w:r w:rsidR="006F16A3">
        <w:rPr>
          <w:rFonts w:asciiTheme="minorHAnsi" w:hAnsiTheme="minorHAnsi"/>
          <w:color w:val="00000A"/>
          <w:sz w:val="22"/>
        </w:rPr>
        <w:t>D</w:t>
      </w:r>
      <w:r w:rsidRPr="009B7739">
        <w:rPr>
          <w:rFonts w:asciiTheme="minorHAnsi" w:hAnsiTheme="minorHAnsi"/>
          <w:color w:val="00000A"/>
          <w:sz w:val="22"/>
        </w:rPr>
        <w:t xml:space="preserve">okumentacji </w:t>
      </w:r>
      <w:r w:rsidR="006F16A3">
        <w:rPr>
          <w:rFonts w:asciiTheme="minorHAnsi" w:hAnsiTheme="minorHAnsi"/>
          <w:color w:val="00000A"/>
          <w:sz w:val="22"/>
        </w:rPr>
        <w:t>M</w:t>
      </w:r>
      <w:r w:rsidRPr="009B7739">
        <w:rPr>
          <w:rFonts w:asciiTheme="minorHAnsi" w:hAnsiTheme="minorHAnsi"/>
          <w:color w:val="00000A"/>
          <w:sz w:val="22"/>
        </w:rPr>
        <w:t xml:space="preserve">edycznej – obowiązuje </w:t>
      </w:r>
      <w:proofErr w:type="spellStart"/>
      <w:r w:rsidRPr="009B7739">
        <w:rPr>
          <w:rFonts w:asciiTheme="minorHAnsi" w:hAnsiTheme="minorHAnsi"/>
          <w:color w:val="00000A"/>
          <w:sz w:val="22"/>
        </w:rPr>
        <w:t>EDMiZM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publikowany przez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="006F16A3">
        <w:rPr>
          <w:rFonts w:asciiTheme="minorHAnsi" w:hAnsiTheme="minorHAnsi"/>
          <w:color w:val="00000A"/>
          <w:sz w:val="22"/>
        </w:rPr>
        <w:t>.</w:t>
      </w:r>
      <w:r w:rsidR="004D4F31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  </w:t>
      </w:r>
    </w:p>
    <w:p w14:paraId="6353FA45" w14:textId="144C9264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lastRenderedPageBreak/>
        <w:t xml:space="preserve">Zgoda pacjenta na udostępnienie jego dokumentacji medycznej – funkcjonalność ta jest wymagana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powinna być zgodna z modelem dokumentu zgody oraz modelami interfejsów pozwalających na wnioskowanie o zgodę, które zostaną opublikowane przez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27B52440" w14:textId="7BF2FDA2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5" w:right="0" w:hanging="425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Wymiana </w:t>
      </w:r>
      <w:r w:rsidR="006F16A3">
        <w:rPr>
          <w:rFonts w:asciiTheme="minorHAnsi" w:hAnsiTheme="minorHAnsi"/>
          <w:color w:val="00000A"/>
          <w:sz w:val="22"/>
        </w:rPr>
        <w:t>E</w:t>
      </w:r>
      <w:r w:rsidRPr="009B7739">
        <w:rPr>
          <w:rFonts w:asciiTheme="minorHAnsi" w:hAnsiTheme="minorHAnsi"/>
          <w:color w:val="00000A"/>
          <w:sz w:val="22"/>
        </w:rPr>
        <w:t xml:space="preserve">lektronicznej </w:t>
      </w:r>
      <w:r w:rsidR="006F16A3">
        <w:rPr>
          <w:rFonts w:asciiTheme="minorHAnsi" w:hAnsiTheme="minorHAnsi"/>
          <w:color w:val="00000A"/>
          <w:sz w:val="22"/>
        </w:rPr>
        <w:t>D</w:t>
      </w:r>
      <w:r w:rsidRPr="009B7739">
        <w:rPr>
          <w:rFonts w:asciiTheme="minorHAnsi" w:hAnsiTheme="minorHAnsi"/>
          <w:color w:val="00000A"/>
          <w:sz w:val="22"/>
        </w:rPr>
        <w:t xml:space="preserve">okumentacji </w:t>
      </w:r>
      <w:r w:rsidR="006F16A3">
        <w:rPr>
          <w:rFonts w:asciiTheme="minorHAnsi" w:hAnsiTheme="minorHAnsi"/>
          <w:color w:val="00000A"/>
          <w:sz w:val="22"/>
        </w:rPr>
        <w:t>M</w:t>
      </w:r>
      <w:r w:rsidRPr="009B7739">
        <w:rPr>
          <w:rFonts w:asciiTheme="minorHAnsi" w:hAnsiTheme="minorHAnsi"/>
          <w:color w:val="00000A"/>
          <w:sz w:val="22"/>
        </w:rPr>
        <w:t xml:space="preserve">edycznej (dalej: EDM) – funkcjonalność ta jest wymagana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powinna być zgodna z modelem wniosku i dokumentu udostępnienia oraz modelami interfejsów, które zostaną opublikowane przez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6B3C7667" w14:textId="0D31C564" w:rsidR="00F25CF7" w:rsidRPr="009B7739" w:rsidRDefault="00F25CF7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Jednocześnie, zaoferowany </w:t>
      </w:r>
      <w:r w:rsidR="00A21208"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>S</w:t>
      </w:r>
      <w:r w:rsidR="00485252" w:rsidRPr="009B7739">
        <w:rPr>
          <w:rFonts w:asciiTheme="minorHAnsi" w:hAnsiTheme="minorHAnsi"/>
          <w:color w:val="00000A"/>
          <w:sz w:val="22"/>
        </w:rPr>
        <w:t xml:space="preserve">ystem </w:t>
      </w:r>
      <w:r w:rsidR="006C7EFB" w:rsidRPr="009B7739">
        <w:rPr>
          <w:rFonts w:asciiTheme="minorHAnsi" w:hAnsiTheme="minorHAnsi"/>
          <w:color w:val="00000A"/>
          <w:sz w:val="22"/>
        </w:rPr>
        <w:t>Informatyczny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powinien spełniać następujące założenia funkcjonalne:  </w:t>
      </w:r>
    </w:p>
    <w:p w14:paraId="09972E61" w14:textId="5A285071" w:rsidR="00F25CF7" w:rsidRPr="009B7739" w:rsidRDefault="00F25CF7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Prowadzenie i wymian</w:t>
      </w:r>
      <w:r w:rsidR="004B1EDE" w:rsidRPr="009B7739">
        <w:rPr>
          <w:rFonts w:asciiTheme="minorHAnsi" w:hAnsiTheme="minorHAnsi"/>
          <w:color w:val="00000A"/>
          <w:sz w:val="22"/>
        </w:rPr>
        <w:t>a</w:t>
      </w:r>
      <w:r w:rsidRPr="009B7739">
        <w:rPr>
          <w:rFonts w:asciiTheme="minorHAnsi" w:hAnsiTheme="minorHAnsi"/>
          <w:color w:val="00000A"/>
          <w:sz w:val="22"/>
        </w:rPr>
        <w:t xml:space="preserve"> Elektronicznej Dokumentacji Medycznej (EDM), w tym indywidualnej dokumentacji medycznej (wewnętrznej lub zewnętrznej), uwzględniać musi</w:t>
      </w:r>
      <w:r w:rsidR="006C7EFB" w:rsidRPr="009B7739">
        <w:rPr>
          <w:rFonts w:asciiTheme="minorHAnsi" w:hAnsiTheme="minorHAnsi"/>
          <w:color w:val="00000A"/>
          <w:sz w:val="22"/>
        </w:rPr>
        <w:t xml:space="preserve"> rozwiązania </w:t>
      </w:r>
      <w:r w:rsidR="005C66D3" w:rsidRPr="009B7739">
        <w:rPr>
          <w:rFonts w:asciiTheme="minorHAnsi" w:hAnsiTheme="minorHAnsi"/>
          <w:color w:val="00000A"/>
          <w:sz w:val="22"/>
        </w:rPr>
        <w:t>umożliwiające zbieranie przez</w:t>
      </w:r>
      <w:r w:rsidRPr="009B7739">
        <w:rPr>
          <w:rFonts w:asciiTheme="minorHAnsi" w:hAnsiTheme="minorHAnsi"/>
          <w:color w:val="00000A"/>
          <w:sz w:val="22"/>
        </w:rPr>
        <w:t xml:space="preserve"> podmiot </w:t>
      </w:r>
      <w:r w:rsidR="00015ECC" w:rsidRPr="009B7739">
        <w:rPr>
          <w:rFonts w:asciiTheme="minorHAnsi" w:hAnsiTheme="minorHAnsi"/>
          <w:color w:val="00000A"/>
          <w:sz w:val="22"/>
        </w:rPr>
        <w:t xml:space="preserve">udzielający </w:t>
      </w:r>
      <w:r w:rsidR="00FE36D5" w:rsidRPr="009B7739">
        <w:rPr>
          <w:rFonts w:asciiTheme="minorHAnsi" w:hAnsiTheme="minorHAnsi"/>
          <w:color w:val="00000A"/>
          <w:sz w:val="22"/>
        </w:rPr>
        <w:t>świadczeń opieki</w:t>
      </w:r>
      <w:r w:rsidRPr="009B7739">
        <w:rPr>
          <w:rFonts w:asciiTheme="minorHAnsi" w:hAnsiTheme="minorHAnsi"/>
          <w:color w:val="00000A"/>
          <w:sz w:val="22"/>
        </w:rPr>
        <w:t xml:space="preserve"> </w:t>
      </w:r>
      <w:r w:rsidR="00F361E0" w:rsidRPr="009B7739">
        <w:rPr>
          <w:rFonts w:asciiTheme="minorHAnsi" w:hAnsiTheme="minorHAnsi"/>
          <w:color w:val="00000A"/>
          <w:sz w:val="22"/>
        </w:rPr>
        <w:t>zdrowotnej</w:t>
      </w:r>
      <w:r w:rsidR="003D3F16" w:rsidRPr="009B7739">
        <w:rPr>
          <w:rFonts w:asciiTheme="minorHAnsi" w:hAnsiTheme="minorHAnsi"/>
          <w:color w:val="00000A"/>
          <w:sz w:val="22"/>
        </w:rPr>
        <w:t xml:space="preserve"> </w:t>
      </w:r>
      <w:r w:rsidR="00F361E0" w:rsidRPr="009B7739">
        <w:rPr>
          <w:rFonts w:asciiTheme="minorHAnsi" w:hAnsiTheme="minorHAnsi"/>
          <w:color w:val="00000A"/>
          <w:sz w:val="22"/>
        </w:rPr>
        <w:t>jednostkowych</w:t>
      </w:r>
      <w:r w:rsidRPr="009B7739">
        <w:rPr>
          <w:rFonts w:asciiTheme="minorHAnsi" w:hAnsiTheme="minorHAnsi"/>
          <w:color w:val="00000A"/>
          <w:sz w:val="22"/>
        </w:rPr>
        <w:t xml:space="preserve"> danych medycznych w elektronicznym </w:t>
      </w:r>
      <w:r w:rsidR="003D3F16" w:rsidRPr="009B7739">
        <w:rPr>
          <w:rFonts w:asciiTheme="minorHAnsi" w:hAnsiTheme="minorHAnsi"/>
          <w:color w:val="00000A"/>
          <w:sz w:val="22"/>
        </w:rPr>
        <w:t>r</w:t>
      </w:r>
      <w:r w:rsidRPr="009B7739">
        <w:rPr>
          <w:rFonts w:asciiTheme="minorHAnsi" w:hAnsiTheme="minorHAnsi"/>
          <w:color w:val="00000A"/>
          <w:sz w:val="22"/>
        </w:rPr>
        <w:t xml:space="preserve">ekordzie pacjenta oraz tworzenie EDM zgodnej </w:t>
      </w:r>
      <w:r w:rsidR="004B1EDE" w:rsidRPr="009B7739">
        <w:rPr>
          <w:rFonts w:asciiTheme="minorHAnsi" w:hAnsiTheme="minorHAnsi"/>
          <w:color w:val="00000A"/>
          <w:sz w:val="22"/>
        </w:rPr>
        <w:t>co najmniej</w:t>
      </w:r>
      <w:r w:rsidRPr="009B7739">
        <w:rPr>
          <w:rFonts w:asciiTheme="minorHAnsi" w:hAnsiTheme="minorHAnsi"/>
          <w:color w:val="00000A"/>
          <w:sz w:val="22"/>
        </w:rPr>
        <w:t xml:space="preserve"> ze standardem HL7 CDA, opracowanym i opublikowanym przez </w:t>
      </w:r>
      <w:proofErr w:type="spellStart"/>
      <w:r w:rsidR="00461A83">
        <w:rPr>
          <w:rFonts w:asciiTheme="minorHAnsi" w:hAnsiTheme="minorHAnsi"/>
          <w:color w:val="00000A"/>
          <w:sz w:val="22"/>
        </w:rPr>
        <w:t>CeZ</w:t>
      </w:r>
      <w:proofErr w:type="spellEnd"/>
      <w:r w:rsidRPr="009B7739">
        <w:rPr>
          <w:rFonts w:asciiTheme="minorHAnsi" w:hAnsiTheme="minorHAnsi"/>
          <w:color w:val="00000A"/>
          <w:sz w:val="22"/>
        </w:rPr>
        <w:t xml:space="preserve"> – Polską Implementacją Krajową HL7 CDA (tzw. IG).  </w:t>
      </w:r>
    </w:p>
    <w:p w14:paraId="07DAF484" w14:textId="103EBAAC" w:rsidR="00F25CF7" w:rsidRPr="009B7739" w:rsidRDefault="00A21208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>S</w:t>
      </w:r>
      <w:r w:rsidR="00485252" w:rsidRPr="009B7739">
        <w:rPr>
          <w:rFonts w:asciiTheme="minorHAnsi" w:hAnsiTheme="minorHAnsi"/>
          <w:color w:val="00000A"/>
          <w:sz w:val="22"/>
        </w:rPr>
        <w:t xml:space="preserve">ystem </w:t>
      </w:r>
      <w:r w:rsidR="00CF6B40" w:rsidRPr="009B7739">
        <w:rPr>
          <w:rFonts w:asciiTheme="minorHAnsi" w:hAnsiTheme="minorHAnsi"/>
          <w:color w:val="00000A"/>
          <w:sz w:val="22"/>
        </w:rPr>
        <w:t>I</w:t>
      </w:r>
      <w:r w:rsidR="004B1EDE" w:rsidRPr="009B7739">
        <w:rPr>
          <w:rFonts w:asciiTheme="minorHAnsi" w:hAnsiTheme="minorHAnsi"/>
          <w:color w:val="00000A"/>
          <w:sz w:val="22"/>
        </w:rPr>
        <w:t>n</w:t>
      </w:r>
      <w:r w:rsidR="00485252" w:rsidRPr="009B7739">
        <w:rPr>
          <w:rFonts w:asciiTheme="minorHAnsi" w:hAnsiTheme="minorHAnsi"/>
          <w:color w:val="00000A"/>
          <w:sz w:val="22"/>
        </w:rPr>
        <w:t>formatyczny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="00F25CF7" w:rsidRPr="009B7739">
        <w:rPr>
          <w:rFonts w:asciiTheme="minorHAnsi" w:hAnsiTheme="minorHAnsi"/>
          <w:color w:val="00000A"/>
          <w:sz w:val="22"/>
        </w:rPr>
        <w:t xml:space="preserve">powinien uwzględniać funkcjonalności dotyczące prowadzenia repozytorium EDM (z obsługą przechowywania EDM) oraz uwzględniać rozwiązania zapewniające wymianę EDM pomiędzy repozytorium Zamawiającego </w:t>
      </w:r>
      <w:r w:rsidR="004B1EDE" w:rsidRPr="009B7739">
        <w:rPr>
          <w:rFonts w:asciiTheme="minorHAnsi" w:hAnsiTheme="minorHAnsi"/>
          <w:color w:val="00000A"/>
          <w:sz w:val="22"/>
        </w:rPr>
        <w:t xml:space="preserve">a </w:t>
      </w:r>
      <w:r w:rsidR="004D4F31" w:rsidRPr="009B7739">
        <w:rPr>
          <w:rFonts w:asciiTheme="minorHAnsi" w:hAnsiTheme="minorHAnsi"/>
          <w:color w:val="00000A"/>
          <w:sz w:val="22"/>
        </w:rPr>
        <w:t>Platformą P1</w:t>
      </w:r>
      <w:r w:rsidR="00A94DB5" w:rsidRPr="009B7739">
        <w:rPr>
          <w:rFonts w:asciiTheme="minorHAnsi" w:hAnsiTheme="minorHAnsi"/>
          <w:color w:val="00000A"/>
          <w:sz w:val="22"/>
        </w:rPr>
        <w:t>.</w:t>
      </w:r>
      <w:r w:rsidR="004D4F31" w:rsidRPr="009B7739">
        <w:rPr>
          <w:rFonts w:asciiTheme="minorHAnsi" w:hAnsiTheme="minorHAnsi"/>
          <w:color w:val="00000A"/>
          <w:sz w:val="22"/>
        </w:rPr>
        <w:t xml:space="preserve"> </w:t>
      </w:r>
      <w:r w:rsidR="00F25CF7" w:rsidRPr="009B7739">
        <w:rPr>
          <w:rFonts w:asciiTheme="minorHAnsi" w:hAnsiTheme="minorHAnsi"/>
          <w:color w:val="00000A"/>
          <w:sz w:val="22"/>
        </w:rPr>
        <w:t xml:space="preserve"> Platforma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P1 </w:t>
      </w:r>
      <w:r w:rsidR="00536959" w:rsidRPr="009B7739">
        <w:rPr>
          <w:rFonts w:asciiTheme="minorHAnsi" w:hAnsiTheme="minorHAnsi"/>
          <w:color w:val="00000A"/>
          <w:sz w:val="22"/>
        </w:rPr>
        <w:t xml:space="preserve">będzie zawierała </w:t>
      </w:r>
      <w:r w:rsidR="00F25CF7" w:rsidRPr="009B7739">
        <w:rPr>
          <w:rFonts w:asciiTheme="minorHAnsi" w:hAnsiTheme="minorHAnsi"/>
          <w:color w:val="00000A"/>
          <w:sz w:val="22"/>
        </w:rPr>
        <w:t xml:space="preserve">katalog EDM, w którym znajdować się będą informacje o EDM tworzonym i przechowywanym u Zamawiającego. </w:t>
      </w:r>
    </w:p>
    <w:p w14:paraId="75E3250C" w14:textId="2864D358" w:rsidR="00F25CF7" w:rsidRPr="009B7739" w:rsidRDefault="00F25CF7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Repozytorium EDM powinno realizować, co najmniej usługę przyjmowania, archiwizacji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udostępniania EDM zgodnej z HL7 CDA, a w przypadku repozytoriów badań obrazowych, przyjmowania, archiwizacji i udostępniania obiektów DICOM.  </w:t>
      </w:r>
    </w:p>
    <w:p w14:paraId="3F0C9682" w14:textId="145D619B" w:rsidR="006C7EFB" w:rsidRPr="009B7739" w:rsidRDefault="006029B0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Teletransmisja i komunikacja z zewnętrznymi zleceniodawcami i wykonawcami</w:t>
      </w:r>
      <w:r w:rsidR="00A45A18" w:rsidRPr="009B7739">
        <w:rPr>
          <w:rFonts w:asciiTheme="minorHAnsi" w:hAnsiTheme="minorHAnsi"/>
          <w:sz w:val="22"/>
        </w:rPr>
        <w:t>.</w:t>
      </w:r>
    </w:p>
    <w:p w14:paraId="753ACB7C" w14:textId="5D76381F" w:rsidR="006029B0" w:rsidRPr="009B7739" w:rsidRDefault="006029B0" w:rsidP="009B7739">
      <w:pPr>
        <w:pStyle w:val="Akapitzlist"/>
        <w:numPr>
          <w:ilvl w:val="0"/>
          <w:numId w:val="3"/>
        </w:numPr>
        <w:tabs>
          <w:tab w:val="left" w:pos="7088"/>
        </w:tabs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Przyjmowanie zleceń na badania online</w:t>
      </w:r>
      <w:r w:rsidR="00A45A18" w:rsidRPr="009B7739">
        <w:rPr>
          <w:rFonts w:asciiTheme="minorHAnsi" w:hAnsiTheme="minorHAnsi"/>
          <w:sz w:val="22"/>
        </w:rPr>
        <w:t>.</w:t>
      </w:r>
    </w:p>
    <w:p w14:paraId="0B3AA9A8" w14:textId="1B53DBAD" w:rsidR="006029B0" w:rsidRPr="009B7739" w:rsidRDefault="006029B0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Wysyłanie zleceń na badania online do jednostek zewnętrznych</w:t>
      </w:r>
      <w:r w:rsidR="00A45A18" w:rsidRPr="009B7739">
        <w:rPr>
          <w:rFonts w:asciiTheme="minorHAnsi" w:hAnsiTheme="minorHAnsi"/>
          <w:sz w:val="22"/>
        </w:rPr>
        <w:t>.</w:t>
      </w:r>
    </w:p>
    <w:p w14:paraId="6E54795A" w14:textId="76A02922" w:rsidR="006029B0" w:rsidRPr="009B7739" w:rsidRDefault="006029B0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Przyjmowanie wyników online</w:t>
      </w:r>
      <w:r w:rsidR="00A45A18" w:rsidRPr="009B7739">
        <w:rPr>
          <w:rFonts w:asciiTheme="minorHAnsi" w:hAnsiTheme="minorHAnsi"/>
          <w:sz w:val="22"/>
        </w:rPr>
        <w:t>.</w:t>
      </w:r>
    </w:p>
    <w:p w14:paraId="5DBD9213" w14:textId="5987172C" w:rsidR="006029B0" w:rsidRPr="009B7739" w:rsidRDefault="006029B0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Baza danych dostępna dla odbiorcy poprzez stronę www.</w:t>
      </w:r>
    </w:p>
    <w:p w14:paraId="11834CE7" w14:textId="77777777" w:rsidR="00B54453" w:rsidRPr="009B7739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261126EF" w14:textId="6D5BE458" w:rsidR="00BD4BEE" w:rsidRPr="009B7739" w:rsidRDefault="00BD4BEE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0" w:name="_Toc58572529"/>
      <w:r w:rsidRPr="009B7739">
        <w:rPr>
          <w:rFonts w:asciiTheme="minorHAnsi" w:hAnsiTheme="minorHAnsi"/>
          <w:sz w:val="22"/>
        </w:rPr>
        <w:t>Akty prawne</w:t>
      </w:r>
      <w:bookmarkEnd w:id="10"/>
    </w:p>
    <w:p w14:paraId="7B0F761D" w14:textId="4C73CADE" w:rsidR="006E7E30" w:rsidRPr="009B7739" w:rsidRDefault="006E7E30" w:rsidP="009B7739">
      <w:pPr>
        <w:spacing w:after="0" w:line="360" w:lineRule="auto"/>
        <w:ind w:left="0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Dostarczone rozwiązania teleinformatyczne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ze szczególnym uwzględnieniem dostarczanego i wdrażanego Oprogramowania</w:t>
      </w:r>
      <w:r w:rsidR="00D469E9" w:rsidRPr="009B7739">
        <w:rPr>
          <w:rFonts w:asciiTheme="minorHAnsi" w:hAnsiTheme="minorHAnsi"/>
          <w:sz w:val="22"/>
        </w:rPr>
        <w:t>, mus</w:t>
      </w:r>
      <w:r w:rsidR="00D3104A" w:rsidRPr="009B7739">
        <w:rPr>
          <w:rFonts w:asciiTheme="minorHAnsi" w:hAnsiTheme="minorHAnsi"/>
          <w:sz w:val="22"/>
        </w:rPr>
        <w:t>zą</w:t>
      </w:r>
      <w:r w:rsidR="00D469E9" w:rsidRPr="009B7739">
        <w:rPr>
          <w:rFonts w:asciiTheme="minorHAnsi" w:hAnsiTheme="minorHAnsi"/>
          <w:sz w:val="22"/>
        </w:rPr>
        <w:t xml:space="preserve"> być zgodn</w:t>
      </w:r>
      <w:r w:rsidRPr="009B7739">
        <w:rPr>
          <w:rFonts w:asciiTheme="minorHAnsi" w:hAnsiTheme="minorHAnsi"/>
          <w:sz w:val="22"/>
        </w:rPr>
        <w:t>e</w:t>
      </w:r>
      <w:r w:rsidR="00D469E9" w:rsidRPr="009B7739">
        <w:rPr>
          <w:rFonts w:asciiTheme="minorHAnsi" w:hAnsiTheme="minorHAnsi"/>
          <w:sz w:val="22"/>
        </w:rPr>
        <w:t xml:space="preserve"> z powszechnie obowiązującymi przepisami prawa polskiego </w:t>
      </w:r>
      <w:r w:rsidR="00D3104A" w:rsidRPr="009B7739">
        <w:rPr>
          <w:rFonts w:asciiTheme="minorHAnsi" w:hAnsiTheme="minorHAnsi"/>
          <w:sz w:val="22"/>
        </w:rPr>
        <w:br/>
      </w:r>
      <w:r w:rsidR="00D469E9" w:rsidRPr="009B7739">
        <w:rPr>
          <w:rFonts w:asciiTheme="minorHAnsi" w:hAnsiTheme="minorHAnsi"/>
          <w:sz w:val="22"/>
        </w:rPr>
        <w:t xml:space="preserve">i europejskiego. </w:t>
      </w:r>
      <w:r w:rsidR="006F16A3">
        <w:rPr>
          <w:rFonts w:asciiTheme="minorHAnsi" w:hAnsiTheme="minorHAnsi"/>
          <w:sz w:val="22"/>
        </w:rPr>
        <w:t xml:space="preserve">Rozwiązania muszą </w:t>
      </w:r>
      <w:r w:rsidRPr="009B7739">
        <w:rPr>
          <w:rFonts w:asciiTheme="minorHAnsi" w:hAnsiTheme="minorHAnsi"/>
          <w:sz w:val="22"/>
        </w:rPr>
        <w:t xml:space="preserve">pozwalać na gromadzenie, przetwarzanie i analizowanie </w:t>
      </w:r>
      <w:r w:rsidR="00D469E9" w:rsidRPr="009B7739">
        <w:rPr>
          <w:rFonts w:asciiTheme="minorHAnsi" w:hAnsiTheme="minorHAnsi"/>
          <w:sz w:val="22"/>
        </w:rPr>
        <w:t xml:space="preserve">danych i informacji </w:t>
      </w:r>
      <w:r w:rsidRPr="009B7739">
        <w:rPr>
          <w:rFonts w:asciiTheme="minorHAnsi" w:hAnsiTheme="minorHAnsi"/>
          <w:sz w:val="22"/>
        </w:rPr>
        <w:t xml:space="preserve">w obszarach objętych wdrożeniem, na bazie tych danych </w:t>
      </w:r>
      <w:r w:rsidR="00D469E9" w:rsidRPr="009B7739">
        <w:rPr>
          <w:rFonts w:asciiTheme="minorHAnsi" w:hAnsiTheme="minorHAnsi"/>
          <w:sz w:val="22"/>
        </w:rPr>
        <w:t xml:space="preserve">musi </w:t>
      </w:r>
      <w:r w:rsidRPr="009B7739">
        <w:rPr>
          <w:rFonts w:asciiTheme="minorHAnsi" w:hAnsiTheme="minorHAnsi"/>
          <w:sz w:val="22"/>
        </w:rPr>
        <w:t>umożliwiać wytwarzanie prawidłowej, kompletnej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ujętej w obowiązujących </w:t>
      </w:r>
      <w:r w:rsidR="00D469E9" w:rsidRPr="009B7739">
        <w:rPr>
          <w:rFonts w:asciiTheme="minorHAnsi" w:hAnsiTheme="minorHAnsi"/>
          <w:sz w:val="22"/>
        </w:rPr>
        <w:t>p</w:t>
      </w:r>
      <w:r w:rsidRPr="009B7739">
        <w:rPr>
          <w:rFonts w:asciiTheme="minorHAnsi" w:hAnsiTheme="minorHAnsi"/>
          <w:sz w:val="22"/>
        </w:rPr>
        <w:t>rzepisach prawa dokumentacji (dokumenty, raporty, wykazy, oświadczenia, zaświadczenia itp.).</w:t>
      </w:r>
    </w:p>
    <w:p w14:paraId="0FBB866B" w14:textId="77777777" w:rsidR="006F16A3" w:rsidRPr="009B7739" w:rsidRDefault="006F16A3" w:rsidP="009B7739">
      <w:pPr>
        <w:spacing w:before="100" w:beforeAutospacing="1" w:after="100" w:afterAutospacing="1" w:line="360" w:lineRule="auto"/>
        <w:ind w:left="0" w:right="0"/>
        <w:contextualSpacing/>
        <w:rPr>
          <w:rFonts w:asciiTheme="minorHAnsi" w:hAnsiTheme="minorHAnsi"/>
          <w:sz w:val="22"/>
        </w:rPr>
      </w:pPr>
    </w:p>
    <w:p w14:paraId="1B3327D4" w14:textId="5946AFD1" w:rsidR="00BD4BEE" w:rsidRPr="009B7739" w:rsidRDefault="006F16A3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1" w:name="_Toc58572530"/>
      <w:r>
        <w:rPr>
          <w:rFonts w:asciiTheme="minorHAnsi" w:hAnsiTheme="minorHAnsi"/>
          <w:sz w:val="22"/>
        </w:rPr>
        <w:lastRenderedPageBreak/>
        <w:t>Ogólny opis</w:t>
      </w:r>
      <w:r w:rsidR="00485252" w:rsidRPr="009B7739">
        <w:rPr>
          <w:rFonts w:asciiTheme="minorHAnsi" w:hAnsiTheme="minorHAnsi"/>
          <w:sz w:val="22"/>
        </w:rPr>
        <w:t xml:space="preserve"> p</w:t>
      </w:r>
      <w:r w:rsidR="00BD4BEE" w:rsidRPr="009B7739">
        <w:rPr>
          <w:rFonts w:asciiTheme="minorHAnsi" w:hAnsiTheme="minorHAnsi"/>
          <w:sz w:val="22"/>
        </w:rPr>
        <w:t>rzedmiot</w:t>
      </w:r>
      <w:r>
        <w:rPr>
          <w:rFonts w:asciiTheme="minorHAnsi" w:hAnsiTheme="minorHAnsi"/>
          <w:sz w:val="22"/>
        </w:rPr>
        <w:t>u</w:t>
      </w:r>
      <w:r w:rsidR="00BD4BEE" w:rsidRPr="009B7739">
        <w:rPr>
          <w:rFonts w:asciiTheme="minorHAnsi" w:hAnsiTheme="minorHAnsi"/>
          <w:sz w:val="22"/>
        </w:rPr>
        <w:t xml:space="preserve"> zamówienia</w:t>
      </w:r>
      <w:bookmarkEnd w:id="11"/>
    </w:p>
    <w:p w14:paraId="6B1DDDB5" w14:textId="02C9DC1E" w:rsidR="00E44C8E" w:rsidRPr="009B7739" w:rsidRDefault="00C940B0" w:rsidP="009B7739">
      <w:pPr>
        <w:spacing w:after="0" w:line="360" w:lineRule="auto"/>
        <w:ind w:left="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5C66D3" w:rsidRPr="009B7739">
        <w:rPr>
          <w:rFonts w:asciiTheme="minorHAnsi" w:hAnsiTheme="minorHAnsi"/>
          <w:b/>
          <w:sz w:val="22"/>
        </w:rPr>
        <w:t>o</w:t>
      </w:r>
      <w:r w:rsidR="00E44C8E" w:rsidRPr="009B7739">
        <w:rPr>
          <w:rFonts w:asciiTheme="minorHAnsi" w:hAnsiTheme="minorHAnsi"/>
          <w:b/>
          <w:sz w:val="22"/>
        </w:rPr>
        <w:t>staw</w:t>
      </w:r>
      <w:r w:rsidR="005C66D3" w:rsidRPr="009B7739">
        <w:rPr>
          <w:rFonts w:asciiTheme="minorHAnsi" w:hAnsiTheme="minorHAnsi"/>
          <w:b/>
          <w:sz w:val="22"/>
        </w:rPr>
        <w:t>a</w:t>
      </w:r>
      <w:r w:rsidR="00E44C8E" w:rsidRPr="009B7739">
        <w:rPr>
          <w:rFonts w:asciiTheme="minorHAnsi" w:hAnsiTheme="minorHAnsi"/>
          <w:b/>
          <w:sz w:val="22"/>
        </w:rPr>
        <w:t xml:space="preserve"> i wdrożenie infrastruktury </w:t>
      </w:r>
      <w:r w:rsidR="00F361E0" w:rsidRPr="009B7739">
        <w:rPr>
          <w:rFonts w:asciiTheme="minorHAnsi" w:hAnsiTheme="minorHAnsi"/>
          <w:b/>
          <w:sz w:val="22"/>
        </w:rPr>
        <w:t>S</w:t>
      </w:r>
      <w:r w:rsidR="00E44C8E" w:rsidRPr="009B7739">
        <w:rPr>
          <w:rFonts w:asciiTheme="minorHAnsi" w:hAnsiTheme="minorHAnsi"/>
          <w:b/>
          <w:sz w:val="22"/>
        </w:rPr>
        <w:t xml:space="preserve">erwerowej oraz </w:t>
      </w:r>
      <w:r w:rsidR="00A21208" w:rsidRPr="009B7739">
        <w:rPr>
          <w:rFonts w:asciiTheme="minorHAnsi" w:hAnsiTheme="minorHAnsi"/>
          <w:b/>
          <w:sz w:val="22"/>
        </w:rPr>
        <w:t xml:space="preserve">Medycznego </w:t>
      </w:r>
      <w:r w:rsidR="00E44C8E" w:rsidRPr="009B7739">
        <w:rPr>
          <w:rFonts w:asciiTheme="minorHAnsi" w:hAnsiTheme="minorHAnsi"/>
          <w:b/>
          <w:sz w:val="22"/>
        </w:rPr>
        <w:t>Systemu Informatyczneg</w:t>
      </w:r>
      <w:r w:rsidR="005C66D3" w:rsidRPr="009B7739">
        <w:rPr>
          <w:rFonts w:asciiTheme="minorHAnsi" w:hAnsiTheme="minorHAnsi"/>
          <w:b/>
          <w:sz w:val="22"/>
        </w:rPr>
        <w:t>o (</w:t>
      </w:r>
      <w:r w:rsidR="00A21208" w:rsidRPr="009B7739">
        <w:rPr>
          <w:rFonts w:asciiTheme="minorHAnsi" w:hAnsiTheme="minorHAnsi"/>
          <w:b/>
          <w:sz w:val="22"/>
        </w:rPr>
        <w:t>M</w:t>
      </w:r>
      <w:r w:rsidR="005C66D3" w:rsidRPr="009B7739">
        <w:rPr>
          <w:rFonts w:asciiTheme="minorHAnsi" w:hAnsiTheme="minorHAnsi"/>
          <w:b/>
          <w:sz w:val="22"/>
        </w:rPr>
        <w:t>SI)</w:t>
      </w:r>
      <w:r w:rsidR="00750D6D" w:rsidRPr="009B7739">
        <w:rPr>
          <w:rFonts w:asciiTheme="minorHAnsi" w:hAnsiTheme="minorHAnsi"/>
          <w:b/>
          <w:sz w:val="22"/>
        </w:rPr>
        <w:t>.</w:t>
      </w:r>
    </w:p>
    <w:p w14:paraId="4521665D" w14:textId="6470EE44" w:rsidR="005C66D3" w:rsidRPr="009B7739" w:rsidRDefault="005C66D3" w:rsidP="009B7739">
      <w:p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niniejszego post</w:t>
      </w:r>
      <w:r w:rsidR="00B54453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>powania przet</w:t>
      </w:r>
      <w:r w:rsidR="004B1EDE" w:rsidRPr="009B7739">
        <w:rPr>
          <w:rFonts w:asciiTheme="minorHAnsi" w:hAnsiTheme="minorHAnsi"/>
          <w:sz w:val="22"/>
        </w:rPr>
        <w:t>ar</w:t>
      </w:r>
      <w:r w:rsidRPr="009B7739">
        <w:rPr>
          <w:rFonts w:asciiTheme="minorHAnsi" w:hAnsiTheme="minorHAnsi"/>
          <w:sz w:val="22"/>
        </w:rPr>
        <w:t xml:space="preserve">gowego obejmuje: </w:t>
      </w:r>
    </w:p>
    <w:p w14:paraId="159C32AD" w14:textId="25E321A3" w:rsidR="00422E4F" w:rsidRPr="009B7739" w:rsidRDefault="005C66D3" w:rsidP="009B7739">
      <w:pPr>
        <w:pStyle w:val="Akapitzlist"/>
        <w:numPr>
          <w:ilvl w:val="0"/>
          <w:numId w:val="4"/>
        </w:numPr>
        <w:spacing w:after="0" w:line="360" w:lineRule="auto"/>
        <w:ind w:left="851" w:right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6027B0" w:rsidRPr="009B7739">
        <w:rPr>
          <w:rFonts w:asciiTheme="minorHAnsi" w:hAnsiTheme="minorHAnsi"/>
          <w:b/>
          <w:sz w:val="22"/>
        </w:rPr>
        <w:t>Infrastruktury Serwerowej</w:t>
      </w:r>
      <w:r w:rsidR="00485252" w:rsidRPr="009B7739">
        <w:rPr>
          <w:rFonts w:asciiTheme="minorHAnsi" w:hAnsiTheme="minorHAnsi"/>
          <w:b/>
          <w:sz w:val="22"/>
        </w:rPr>
        <w:t xml:space="preserve"> wraz z oprogramowaniem systemowym i narzędziowym</w:t>
      </w:r>
      <w:r w:rsidRPr="009B7739">
        <w:rPr>
          <w:rFonts w:asciiTheme="minorHAnsi" w:hAnsiTheme="minorHAnsi"/>
          <w:b/>
          <w:sz w:val="22"/>
        </w:rPr>
        <w:t>:</w:t>
      </w:r>
    </w:p>
    <w:p w14:paraId="2450CE5F" w14:textId="021F1704" w:rsidR="00422E4F" w:rsidRPr="009B7739" w:rsidRDefault="00CF6B40" w:rsidP="009B7739">
      <w:pPr>
        <w:pStyle w:val="Akapitzlist"/>
        <w:numPr>
          <w:ilvl w:val="0"/>
          <w:numId w:val="5"/>
        </w:numPr>
        <w:tabs>
          <w:tab w:val="left" w:pos="1134"/>
        </w:tabs>
        <w:spacing w:after="0" w:line="360" w:lineRule="auto"/>
        <w:ind w:left="1276" w:right="0" w:hanging="425"/>
        <w:contextualSpacing w:val="0"/>
        <w:rPr>
          <w:rFonts w:asciiTheme="minorHAnsi" w:eastAsia="Arial" w:hAnsiTheme="minorHAnsi"/>
          <w:sz w:val="22"/>
        </w:rPr>
      </w:pPr>
      <w:r w:rsidRPr="009B7739">
        <w:rPr>
          <w:rFonts w:asciiTheme="minorHAnsi" w:eastAsia="Arial" w:hAnsiTheme="minorHAnsi"/>
          <w:b/>
          <w:sz w:val="22"/>
        </w:rPr>
        <w:t>Infrastruktura</w:t>
      </w:r>
      <w:r w:rsidR="00422E4F" w:rsidRPr="009B7739">
        <w:rPr>
          <w:rFonts w:asciiTheme="minorHAnsi" w:eastAsia="Arial" w:hAnsiTheme="minorHAnsi"/>
          <w:b/>
          <w:sz w:val="22"/>
        </w:rPr>
        <w:t xml:space="preserve"> </w:t>
      </w:r>
      <w:r w:rsidR="006027B0" w:rsidRPr="009B7739">
        <w:rPr>
          <w:rFonts w:asciiTheme="minorHAnsi" w:eastAsia="Arial" w:hAnsiTheme="minorHAnsi"/>
          <w:b/>
          <w:sz w:val="22"/>
        </w:rPr>
        <w:t>serwerow</w:t>
      </w:r>
      <w:r w:rsidRPr="009B7739">
        <w:rPr>
          <w:rFonts w:asciiTheme="minorHAnsi" w:eastAsia="Arial" w:hAnsiTheme="minorHAnsi"/>
          <w:b/>
          <w:sz w:val="22"/>
        </w:rPr>
        <w:t>a</w:t>
      </w:r>
      <w:r w:rsidR="0039370C" w:rsidRPr="009B7739">
        <w:rPr>
          <w:rFonts w:asciiTheme="minorHAnsi" w:eastAsia="Arial" w:hAnsiTheme="minorHAnsi"/>
          <w:sz w:val="22"/>
        </w:rPr>
        <w:t xml:space="preserve"> w zakresie:</w:t>
      </w:r>
    </w:p>
    <w:tbl>
      <w:tblPr>
        <w:tblW w:w="753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062"/>
        <w:gridCol w:w="875"/>
      </w:tblGrid>
      <w:tr w:rsidR="00142BC2" w:rsidRPr="006F16A3" w14:paraId="5B30D877" w14:textId="77777777" w:rsidTr="001D73F3">
        <w:trPr>
          <w:trHeight w:val="300"/>
        </w:trPr>
        <w:tc>
          <w:tcPr>
            <w:tcW w:w="1600" w:type="dxa"/>
            <w:shd w:val="clear" w:color="auto" w:fill="D9E2F3" w:themeFill="accent1" w:themeFillTint="33"/>
            <w:noWrap/>
            <w:vAlign w:val="bottom"/>
            <w:hideMark/>
          </w:tcPr>
          <w:p w14:paraId="3C474C23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OPZ</w:t>
            </w:r>
          </w:p>
        </w:tc>
        <w:tc>
          <w:tcPr>
            <w:tcW w:w="5062" w:type="dxa"/>
            <w:shd w:val="clear" w:color="auto" w:fill="D9E2F3" w:themeFill="accent1" w:themeFillTint="33"/>
            <w:noWrap/>
            <w:vAlign w:val="bottom"/>
            <w:hideMark/>
          </w:tcPr>
          <w:p w14:paraId="1640A14D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875" w:type="dxa"/>
            <w:shd w:val="clear" w:color="auto" w:fill="D9E2F3" w:themeFill="accent1" w:themeFillTint="33"/>
            <w:noWrap/>
            <w:vAlign w:val="bottom"/>
            <w:hideMark/>
          </w:tcPr>
          <w:p w14:paraId="4878BE7F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Ilość</w:t>
            </w:r>
          </w:p>
        </w:tc>
      </w:tr>
      <w:tr w:rsidR="00142BC2" w:rsidRPr="006F16A3" w14:paraId="50CEE228" w14:textId="77777777" w:rsidTr="001D73F3">
        <w:trPr>
          <w:trHeight w:val="315"/>
        </w:trPr>
        <w:tc>
          <w:tcPr>
            <w:tcW w:w="1600" w:type="dxa"/>
            <w:shd w:val="clear" w:color="auto" w:fill="D9E2F3" w:themeFill="accent1" w:themeFillTint="33"/>
            <w:vAlign w:val="center"/>
            <w:hideMark/>
          </w:tcPr>
          <w:p w14:paraId="7BED2E42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II.1</w:t>
            </w:r>
          </w:p>
        </w:tc>
        <w:tc>
          <w:tcPr>
            <w:tcW w:w="5062" w:type="dxa"/>
            <w:shd w:val="clear" w:color="auto" w:fill="D9E2F3" w:themeFill="accent1" w:themeFillTint="33"/>
            <w:noWrap/>
            <w:vAlign w:val="center"/>
            <w:hideMark/>
          </w:tcPr>
          <w:p w14:paraId="5514A2CB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Infrastruktura serwerowa </w:t>
            </w:r>
          </w:p>
        </w:tc>
        <w:tc>
          <w:tcPr>
            <w:tcW w:w="875" w:type="dxa"/>
            <w:shd w:val="clear" w:color="auto" w:fill="D9E2F3" w:themeFill="accent1" w:themeFillTint="33"/>
            <w:noWrap/>
            <w:vAlign w:val="bottom"/>
            <w:hideMark/>
          </w:tcPr>
          <w:p w14:paraId="13B639AA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sz w:val="22"/>
              </w:rPr>
            </w:pPr>
            <w:r w:rsidRPr="006F16A3">
              <w:rPr>
                <w:rFonts w:asciiTheme="minorHAnsi" w:hAnsiTheme="minorHAnsi"/>
                <w:caps/>
                <w:sz w:val="22"/>
              </w:rPr>
              <w:t> </w:t>
            </w:r>
          </w:p>
        </w:tc>
      </w:tr>
      <w:tr w:rsidR="00142BC2" w:rsidRPr="009B7739" w14:paraId="55204E50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BC70999" w14:textId="77777777" w:rsidR="00142BC2" w:rsidRPr="00B645F2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II.1.1</w:t>
            </w:r>
          </w:p>
        </w:tc>
        <w:tc>
          <w:tcPr>
            <w:tcW w:w="5062" w:type="dxa"/>
            <w:shd w:val="clear" w:color="auto" w:fill="auto"/>
            <w:noWrap/>
            <w:vAlign w:val="bottom"/>
            <w:hideMark/>
          </w:tcPr>
          <w:p w14:paraId="0DC81019" w14:textId="2B5FF6A2" w:rsidR="00142BC2" w:rsidRPr="009B7739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Serwer aplikacyjny</w:t>
            </w:r>
            <w:r w:rsidR="006B7413">
              <w:rPr>
                <w:rFonts w:asciiTheme="minorHAnsi" w:hAnsiTheme="minorHAnsi"/>
                <w:sz w:val="22"/>
              </w:rPr>
              <w:t xml:space="preserve"> typ 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F1E3692" w14:textId="71A0FEE7" w:rsidR="00142BC2" w:rsidRPr="009B7739" w:rsidRDefault="006B741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6B7413" w:rsidRPr="009B7739" w14:paraId="16A58CAE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4C30039F" w14:textId="03F01EF3" w:rsidR="006B7413" w:rsidRPr="00B645F2" w:rsidRDefault="006B741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II.1.2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6907BFE1" w14:textId="4BB081DD" w:rsidR="006B7413" w:rsidRPr="009B7739" w:rsidRDefault="006B741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Serwer </w:t>
            </w:r>
            <w:r w:rsidR="001D73F3">
              <w:rPr>
                <w:rFonts w:asciiTheme="minorHAnsi" w:hAnsiTheme="minorHAnsi"/>
                <w:sz w:val="22"/>
              </w:rPr>
              <w:t>aplikacyjny</w:t>
            </w:r>
            <w:r>
              <w:rPr>
                <w:rFonts w:asciiTheme="minorHAnsi" w:hAnsiTheme="minorHAnsi"/>
                <w:sz w:val="22"/>
              </w:rPr>
              <w:t xml:space="preserve"> typ 2 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695901C3" w14:textId="2DE00CD2" w:rsidR="006B7413" w:rsidRDefault="006B741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1D73F3" w:rsidRPr="009B7739" w14:paraId="45B20675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37BD3C33" w14:textId="0B6C2F12" w:rsidR="001D73F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II.1.3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71BB4BF0" w14:textId="645AF47E" w:rsidR="001D73F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Zasilacz awaryjny UPS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395D271B" w14:textId="10626A7B" w:rsidR="001D73F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461A83" w:rsidRPr="009B7739" w14:paraId="5021D45A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488A1774" w14:textId="50137BF5" w:rsidR="00461A8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II.1.4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74B29088" w14:textId="17C59F65" w:rsidR="00461A83" w:rsidRPr="009B7739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Zestaw komputerowy wraz z monitorem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015FB7FB" w14:textId="4B32A750" w:rsidR="00461A83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461A83" w:rsidRPr="009B7739" w14:paraId="26DBA690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288500B1" w14:textId="71E38F45" w:rsidR="00461A8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II.1.5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11783E46" w14:textId="250040E6" w:rsidR="00461A8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Drukarka etykiet 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CF9D134" w14:textId="3BE27AF0" w:rsidR="00461A8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</w:tr>
      <w:tr w:rsidR="00461A83" w:rsidRPr="009B7739" w14:paraId="23A0E64F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78FB1957" w14:textId="04F3DF40" w:rsidR="00461A8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II.1.6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54080E3F" w14:textId="763ED79C" w:rsidR="00461A8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Czytnik kodów kreskowych </w:t>
            </w:r>
            <w:r w:rsidR="00A21BC0"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</w:rPr>
              <w:t>D/</w:t>
            </w:r>
            <w:r w:rsidR="00A21BC0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5417799A" w14:textId="67FD4AD9" w:rsidR="00461A8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461A83" w:rsidRPr="009B7739" w14:paraId="184DB342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5DC008B4" w14:textId="3CE56716" w:rsidR="00461A8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II.1.7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2B1ACBA4" w14:textId="029AE834" w:rsidR="00461A83" w:rsidRDefault="00461A8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Drukarka </w:t>
            </w:r>
            <w:r w:rsidR="001D73F3">
              <w:rPr>
                <w:rFonts w:asciiTheme="minorHAnsi" w:hAnsiTheme="minorHAnsi"/>
                <w:sz w:val="22"/>
              </w:rPr>
              <w:t>laserowa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3E031BC9" w14:textId="1CCB2DAC" w:rsidR="00461A83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</w:tr>
    </w:tbl>
    <w:p w14:paraId="52AF8CBD" w14:textId="6D3CDFD4" w:rsidR="00422E4F" w:rsidRPr="009B7739" w:rsidRDefault="00B07D51" w:rsidP="009B7739">
      <w:pPr>
        <w:pStyle w:val="Akapitzlist"/>
        <w:numPr>
          <w:ilvl w:val="0"/>
          <w:numId w:val="5"/>
        </w:numPr>
        <w:tabs>
          <w:tab w:val="left" w:pos="1134"/>
        </w:tabs>
        <w:spacing w:before="120" w:after="120" w:line="360" w:lineRule="auto"/>
        <w:ind w:left="1276" w:right="0" w:hanging="425"/>
        <w:contextualSpacing w:val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eastAsia="Arial" w:hAnsiTheme="minorHAnsi"/>
          <w:b/>
          <w:sz w:val="22"/>
        </w:rPr>
        <w:t>O</w:t>
      </w:r>
      <w:r w:rsidR="00422E4F" w:rsidRPr="009B7739">
        <w:rPr>
          <w:rFonts w:asciiTheme="minorHAnsi" w:eastAsia="Arial" w:hAnsiTheme="minorHAnsi"/>
          <w:b/>
          <w:sz w:val="22"/>
        </w:rPr>
        <w:t>programowanie systemowe i narzędziowe</w:t>
      </w:r>
      <w:r w:rsidR="00C86C91" w:rsidRPr="009B7739">
        <w:rPr>
          <w:rFonts w:asciiTheme="minorHAnsi" w:eastAsia="Arial" w:hAnsiTheme="minorHAnsi"/>
          <w:b/>
          <w:sz w:val="22"/>
        </w:rPr>
        <w:t xml:space="preserve"> </w:t>
      </w:r>
      <w:r w:rsidR="00C86C91" w:rsidRPr="009B7739">
        <w:rPr>
          <w:rFonts w:asciiTheme="minorHAnsi" w:eastAsia="Arial" w:hAnsiTheme="minorHAnsi"/>
          <w:sz w:val="22"/>
        </w:rPr>
        <w:t>w zakresie: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062"/>
        <w:gridCol w:w="917"/>
      </w:tblGrid>
      <w:tr w:rsidR="00142BC2" w:rsidRPr="006F16A3" w14:paraId="21B79DF9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20939E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OPZ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CBE89F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0A7D588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Ilość</w:t>
            </w:r>
          </w:p>
        </w:tc>
      </w:tr>
      <w:tr w:rsidR="00142BC2" w:rsidRPr="006F16A3" w14:paraId="2EEB909F" w14:textId="77777777" w:rsidTr="001D73F3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340B96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AD40D4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Oprogramowanie systemowe i narzędziowe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89CB57E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sz w:val="22"/>
              </w:rPr>
            </w:pPr>
            <w:r w:rsidRPr="006F16A3">
              <w:rPr>
                <w:rFonts w:asciiTheme="minorHAnsi" w:hAnsiTheme="minorHAnsi"/>
                <w:caps/>
                <w:sz w:val="22"/>
              </w:rPr>
              <w:t> </w:t>
            </w:r>
          </w:p>
        </w:tc>
      </w:tr>
      <w:tr w:rsidR="00142BC2" w:rsidRPr="009B7739" w14:paraId="383175CD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254" w14:textId="77777777" w:rsidR="00142BC2" w:rsidRPr="00B645F2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II.2.1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DB2" w14:textId="1F02D683" w:rsidR="00142BC2" w:rsidRPr="00B645F2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Serwerowy system operacyjny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CC97" w14:textId="5C9EDC03" w:rsidR="00142BC2" w:rsidRPr="00B645F2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2</w:t>
            </w:r>
          </w:p>
        </w:tc>
      </w:tr>
      <w:tr w:rsidR="001D73F3" w:rsidRPr="009B7739" w14:paraId="06569DA8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F1AA" w14:textId="462CBEF9" w:rsidR="001D73F3" w:rsidRPr="00B645F2" w:rsidRDefault="00B645F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II.2.2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DE32" w14:textId="28693C9C" w:rsidR="001D73F3" w:rsidRPr="00B645F2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Licencje dostępowe serwera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2365" w14:textId="058A1B85" w:rsidR="001D73F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10</w:t>
            </w:r>
          </w:p>
        </w:tc>
      </w:tr>
    </w:tbl>
    <w:p w14:paraId="02A9DC4A" w14:textId="641A0A84" w:rsidR="00422E4F" w:rsidRPr="009B7739" w:rsidRDefault="005C66D3" w:rsidP="009B773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A21208" w:rsidRPr="009B7739">
        <w:rPr>
          <w:rFonts w:asciiTheme="minorHAnsi" w:hAnsiTheme="minorHAnsi"/>
          <w:b/>
          <w:sz w:val="22"/>
        </w:rPr>
        <w:t xml:space="preserve">Medycznego </w:t>
      </w:r>
      <w:r w:rsidR="006027B0" w:rsidRPr="009B7739">
        <w:rPr>
          <w:rFonts w:asciiTheme="minorHAnsi" w:hAnsiTheme="minorHAnsi"/>
          <w:b/>
          <w:sz w:val="22"/>
        </w:rPr>
        <w:t>Systemu Informatycznego</w:t>
      </w:r>
      <w:r w:rsidR="00562B0F" w:rsidRPr="009B7739">
        <w:rPr>
          <w:rFonts w:asciiTheme="minorHAnsi" w:hAnsiTheme="minorHAnsi"/>
          <w:b/>
          <w:sz w:val="22"/>
        </w:rPr>
        <w:t xml:space="preserve"> </w:t>
      </w:r>
      <w:r w:rsidR="00A21208" w:rsidRPr="009B7739">
        <w:rPr>
          <w:rFonts w:asciiTheme="minorHAnsi" w:hAnsiTheme="minorHAnsi"/>
          <w:b/>
          <w:sz w:val="22"/>
        </w:rPr>
        <w:t>M</w:t>
      </w:r>
      <w:r w:rsidR="00562B0F" w:rsidRPr="009B7739">
        <w:rPr>
          <w:rFonts w:asciiTheme="minorHAnsi" w:hAnsiTheme="minorHAnsi"/>
          <w:b/>
          <w:sz w:val="22"/>
        </w:rPr>
        <w:t>SI</w:t>
      </w:r>
      <w:r w:rsidR="00B54453" w:rsidRPr="009B7739">
        <w:rPr>
          <w:rFonts w:asciiTheme="minorHAnsi" w:hAnsiTheme="minorHAnsi"/>
          <w:b/>
          <w:sz w:val="22"/>
        </w:rPr>
        <w:t xml:space="preserve"> i </w:t>
      </w:r>
      <w:proofErr w:type="spellStart"/>
      <w:r w:rsidR="00B54453" w:rsidRPr="009B7739">
        <w:rPr>
          <w:rFonts w:asciiTheme="minorHAnsi" w:hAnsiTheme="minorHAnsi"/>
          <w:b/>
          <w:sz w:val="22"/>
        </w:rPr>
        <w:t>eUsług</w:t>
      </w:r>
      <w:proofErr w:type="spellEnd"/>
      <w:r w:rsidR="00422E4F" w:rsidRPr="009B7739">
        <w:rPr>
          <w:rFonts w:asciiTheme="minorHAnsi" w:hAnsiTheme="minorHAnsi"/>
          <w:sz w:val="22"/>
        </w:rPr>
        <w:t>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979"/>
      </w:tblGrid>
      <w:tr w:rsidR="005F31D7" w:rsidRPr="006F16A3" w14:paraId="5D948A54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5920617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SOPZ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009876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</w:tr>
      <w:tr w:rsidR="005F31D7" w:rsidRPr="006F16A3" w14:paraId="3AB941C6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46B8780" w14:textId="723CD13D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II.3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C3A1CA1" w14:textId="471E65F6" w:rsidR="005F31D7" w:rsidRPr="006F16A3" w:rsidRDefault="00A2120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Medyczny </w:t>
            </w:r>
            <w:r w:rsidR="005F31D7" w:rsidRPr="006F16A3">
              <w:rPr>
                <w:rFonts w:asciiTheme="minorHAnsi" w:hAnsiTheme="minorHAnsi"/>
                <w:b/>
                <w:bCs/>
                <w:caps/>
                <w:sz w:val="22"/>
              </w:rPr>
              <w:t>System Informatyczny</w:t>
            </w:r>
          </w:p>
        </w:tc>
      </w:tr>
      <w:tr w:rsidR="005F31D7" w:rsidRPr="009B7739" w14:paraId="79EDB207" w14:textId="77777777" w:rsidTr="001D73F3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AA8F" w14:textId="77777777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II.3.5</w:t>
            </w:r>
          </w:p>
          <w:p w14:paraId="571AF4F5" w14:textId="2F81A8C3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  <w:p w14:paraId="40344002" w14:textId="1C341822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0DF" w14:textId="211F9D40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System </w:t>
            </w:r>
            <w:r w:rsidR="00D649A2" w:rsidRPr="009B7739">
              <w:rPr>
                <w:rFonts w:asciiTheme="minorHAnsi" w:hAnsiTheme="minorHAnsi"/>
                <w:sz w:val="22"/>
              </w:rPr>
              <w:t>dedykowany</w:t>
            </w:r>
            <w:r w:rsidRPr="009B7739">
              <w:rPr>
                <w:rFonts w:asciiTheme="minorHAnsi" w:hAnsiTheme="minorHAnsi"/>
                <w:sz w:val="22"/>
              </w:rPr>
              <w:t xml:space="preserve"> – część medyczna – dostawa i wdrożenie</w:t>
            </w:r>
          </w:p>
        </w:tc>
      </w:tr>
      <w:tr w:rsidR="005F31D7" w:rsidRPr="009B7739" w14:paraId="60585A5B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408C" w14:textId="3A589DE8" w:rsidR="005F31D7" w:rsidRPr="009B7739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II.3.8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FB69" w14:textId="460FD3E2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Instruktaże stanowiskowe</w:t>
            </w:r>
          </w:p>
        </w:tc>
      </w:tr>
    </w:tbl>
    <w:p w14:paraId="21C0C11E" w14:textId="56126163" w:rsidR="00470DDE" w:rsidRPr="009B7739" w:rsidRDefault="00470DDE" w:rsidP="009B7739">
      <w:pPr>
        <w:pStyle w:val="Akapitzlist"/>
        <w:spacing w:after="0" w:line="360" w:lineRule="auto"/>
        <w:ind w:left="1134" w:right="0" w:firstLine="0"/>
        <w:contextualSpacing w:val="0"/>
        <w:rPr>
          <w:rFonts w:asciiTheme="minorHAnsi" w:hAnsiTheme="minorHAnsi"/>
          <w:sz w:val="22"/>
        </w:rPr>
      </w:pPr>
    </w:p>
    <w:p w14:paraId="4E7706FB" w14:textId="0D901686" w:rsidR="00C940B0" w:rsidRPr="009B7739" w:rsidRDefault="00B87FC6" w:rsidP="00E16095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musi być dostarczany</w:t>
      </w:r>
      <w:r w:rsidR="00B805EF" w:rsidRPr="009B7739">
        <w:rPr>
          <w:rFonts w:asciiTheme="minorHAnsi" w:hAnsiTheme="minorHAnsi"/>
          <w:sz w:val="22"/>
        </w:rPr>
        <w:t>,</w:t>
      </w:r>
      <w:r w:rsidR="00C1292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wdrożony </w:t>
      </w:r>
      <w:r w:rsidR="0057519C" w:rsidRPr="009B7739">
        <w:rPr>
          <w:rFonts w:asciiTheme="minorHAnsi" w:hAnsiTheme="minorHAnsi"/>
          <w:sz w:val="22"/>
        </w:rPr>
        <w:t xml:space="preserve">i zainstalowany </w:t>
      </w:r>
      <w:r w:rsidRPr="009B7739">
        <w:rPr>
          <w:rFonts w:asciiTheme="minorHAnsi" w:hAnsiTheme="minorHAnsi"/>
          <w:sz w:val="22"/>
        </w:rPr>
        <w:t>w całości do siedziby Zamawiającego</w:t>
      </w:r>
      <w:r w:rsidR="00B54453" w:rsidRPr="009B7739">
        <w:rPr>
          <w:rFonts w:asciiTheme="minorHAnsi" w:hAnsiTheme="minorHAnsi"/>
          <w:sz w:val="22"/>
        </w:rPr>
        <w:t>.</w:t>
      </w:r>
    </w:p>
    <w:p w14:paraId="6EDE2D98" w14:textId="64E8C468" w:rsidR="00B87FC6" w:rsidRPr="009B7739" w:rsidRDefault="00B87FC6" w:rsidP="00E16095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Wszystkie dostarczane:</w:t>
      </w:r>
    </w:p>
    <w:p w14:paraId="4B8DBB81" w14:textId="54092EDB" w:rsidR="00C1292A" w:rsidRPr="009B7739" w:rsidRDefault="00B87FC6" w:rsidP="002E1F82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Produkty (rozumiane jako elementarny efekt działań/prac/dostaw objętych całym zakresem Przedmiotu Zamówienia wykonywanych przez Wykonawcę podczas realizacji Umowy)</w:t>
      </w:r>
      <w:r w:rsidR="00750D6D" w:rsidRPr="009B7739">
        <w:rPr>
          <w:rFonts w:asciiTheme="minorHAnsi" w:hAnsiTheme="minorHAnsi"/>
          <w:sz w:val="22"/>
        </w:rPr>
        <w:t>.</w:t>
      </w:r>
    </w:p>
    <w:p w14:paraId="6D3F61C1" w14:textId="1D4C028E" w:rsidR="00B87FC6" w:rsidRPr="009B7739" w:rsidRDefault="00B87FC6" w:rsidP="002E1F82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Komponenty (</w:t>
      </w:r>
      <w:r w:rsidRPr="009B7739">
        <w:rPr>
          <w:rFonts w:asciiTheme="minorHAnsi" w:hAnsiTheme="minorHAnsi"/>
          <w:color w:val="auto"/>
          <w:sz w:val="22"/>
        </w:rPr>
        <w:t>rozumiane jako integralna część dostawy i wdrożenia Przedmiotu Zamówienia,</w:t>
      </w:r>
      <w:r w:rsidR="00C1292A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>składający się przynajmniej z jednego Produktu lub wielu Produktów powiązanych ze sobą merytorycznie)</w:t>
      </w:r>
      <w:r w:rsidR="00FE2F65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podlegają usługom projektowania, dostaw, instalacji, konfiguracji i wdrożenia.</w:t>
      </w:r>
    </w:p>
    <w:p w14:paraId="33962233" w14:textId="5ED7DB87" w:rsidR="00B87FC6" w:rsidRPr="009B7739" w:rsidRDefault="00B87FC6" w:rsidP="00E16095">
      <w:pPr>
        <w:numPr>
          <w:ilvl w:val="0"/>
          <w:numId w:val="23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Usługi projektowania, instalacji, konfiguracji i wdrożenia Wykonawca przeprowadzi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zapisami </w:t>
      </w:r>
      <w:r w:rsidR="00B805EF" w:rsidRPr="009B7739">
        <w:rPr>
          <w:rFonts w:asciiTheme="minorHAnsi" w:hAnsiTheme="minorHAnsi"/>
          <w:sz w:val="22"/>
        </w:rPr>
        <w:t xml:space="preserve">niniejszego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 w uzgodnieniu z Zamawiającym</w:t>
      </w:r>
      <w:r w:rsidR="00B805EF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zgodnie z obowiązującymi przepisami, zasadami wykonywania projektów teleinformatycznych oraz najlepszymi praktykami w ich realizacji.</w:t>
      </w:r>
    </w:p>
    <w:p w14:paraId="21AAC663" w14:textId="637ED9E7" w:rsidR="00B87FC6" w:rsidRPr="009B7739" w:rsidRDefault="00B87FC6" w:rsidP="00E16095">
      <w:pPr>
        <w:numPr>
          <w:ilvl w:val="0"/>
          <w:numId w:val="23"/>
        </w:numPr>
        <w:spacing w:after="0" w:line="360" w:lineRule="auto"/>
        <w:ind w:left="426" w:right="0" w:hanging="426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jest zobowiązany do realizacji Przedmiotu Zamówienia zgodnie z zasadami i wytycznymi Zamawiającego, zapisami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 xml:space="preserve">OPZ oraz Umowy. </w:t>
      </w:r>
    </w:p>
    <w:p w14:paraId="48D48EEB" w14:textId="72FAB08F" w:rsidR="00B87FC6" w:rsidRPr="009B7739" w:rsidRDefault="00B87FC6" w:rsidP="00E16095">
      <w:pPr>
        <w:numPr>
          <w:ilvl w:val="0"/>
          <w:numId w:val="23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Wykonawca musi dostarczyć wszelkie urządzenia i elementy, które są niezbędne do prawidłowego funkcjonowania całości. W przypadku, gdy w trakcie realizacji Przedmiotu Zamówienia okaże się, że brakuje jakiegokolwiek urządzenia lub elementu, którego brak spowoduje nieprawidłowe funkcjonowanie całości Przedmiotu Zamówienia, Wykonawca dostarczy je na własny koszt. </w:t>
      </w:r>
    </w:p>
    <w:p w14:paraId="122A333D" w14:textId="410196B7" w:rsidR="00000884" w:rsidRPr="009B7739" w:rsidRDefault="00000884" w:rsidP="00E16095">
      <w:pPr>
        <w:numPr>
          <w:ilvl w:val="0"/>
          <w:numId w:val="23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Zamawiający wymaga</w:t>
      </w:r>
      <w:r w:rsidR="00470DDE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aby zaoferowane rozwiązanie (system) było rozwiązaniem istniejącym, działającym, gotowym do wdrożenia i zapewniającym realizację wszystkich wymaganych w SWZ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(w szczególności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OPZ) funkcjonalności na dzień składania ofert i nie może być w fazie opracowywania, budowy, testów, projektowania itp.</w:t>
      </w:r>
    </w:p>
    <w:p w14:paraId="36B3FE91" w14:textId="5964BDC0" w:rsidR="00273EB6" w:rsidRPr="009B7739" w:rsidRDefault="00B0453F" w:rsidP="00E16095">
      <w:pPr>
        <w:numPr>
          <w:ilvl w:val="0"/>
          <w:numId w:val="23"/>
        </w:numPr>
        <w:spacing w:after="0" w:line="360" w:lineRule="auto"/>
        <w:ind w:left="426" w:right="0" w:hanging="426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</w:t>
      </w:r>
      <w:r w:rsidR="00273EB6" w:rsidRPr="009B7739">
        <w:rPr>
          <w:rFonts w:asciiTheme="minorHAnsi" w:hAnsiTheme="minorHAnsi"/>
          <w:color w:val="auto"/>
          <w:sz w:val="22"/>
        </w:rPr>
        <w:t>szelkie dostarczane urządzenia:</w:t>
      </w:r>
    </w:p>
    <w:p w14:paraId="5FFFE8C3" w14:textId="6140AD16" w:rsidR="00273EB6" w:rsidRPr="009B7739" w:rsidRDefault="00273EB6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Muszą być </w:t>
      </w:r>
      <w:r w:rsidR="00B0453F" w:rsidRPr="009B7739">
        <w:rPr>
          <w:rFonts w:asciiTheme="minorHAnsi" w:hAnsiTheme="minorHAnsi"/>
          <w:sz w:val="22"/>
        </w:rPr>
        <w:t xml:space="preserve">fabrycznie nowe, pochodzić z autoryzowanego kanału sprzedaży producenta </w:t>
      </w:r>
      <w:r w:rsidR="006C00AC" w:rsidRPr="009B7739">
        <w:rPr>
          <w:rFonts w:asciiTheme="minorHAnsi" w:hAnsiTheme="minorHAnsi"/>
          <w:sz w:val="22"/>
        </w:rPr>
        <w:br/>
      </w:r>
      <w:r w:rsidR="00B0453F" w:rsidRPr="009B7739">
        <w:rPr>
          <w:rFonts w:asciiTheme="minorHAnsi" w:hAnsiTheme="minorHAnsi"/>
          <w:sz w:val="22"/>
        </w:rPr>
        <w:t>i reprezentować model bieżącej linii produkcyjnej. Nie dopuszcza się urządzeń: odnawianych, demonstracyjnych lub powystawowych.</w:t>
      </w:r>
    </w:p>
    <w:p w14:paraId="4E767869" w14:textId="77777777" w:rsidR="00273EB6" w:rsidRPr="009B7739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Nie dopuszcza się urządzeń posiadających wadę prawną w zakresie pochodzenia sprzętu, wsparcia technicznego i gwarancji producenta.</w:t>
      </w:r>
    </w:p>
    <w:p w14:paraId="6BE5B862" w14:textId="77777777" w:rsidR="00273EB6" w:rsidRPr="009B7739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Elementy, z których zbudowane są urządzenia muszą być produktami producenta urządzeń lub być przez niego certyfikowane oraz całe muszą być objęte gwarancją producenta.</w:t>
      </w:r>
    </w:p>
    <w:p w14:paraId="0A65A180" w14:textId="77777777" w:rsidR="00273EB6" w:rsidRPr="009B7739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i ich komponenty muszą być oznakowane w taki sposób, aby możliwa była identyfikacja zarówno produktu jak i producenta.</w:t>
      </w:r>
    </w:p>
    <w:p w14:paraId="30A6C201" w14:textId="79859F5F" w:rsidR="00273EB6" w:rsidRPr="009B7739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muszą być dostarczone Zamawiającemu w oryginalny</w:t>
      </w:r>
      <w:r w:rsidR="00C940B0" w:rsidRPr="009B7739">
        <w:rPr>
          <w:rFonts w:asciiTheme="minorHAnsi" w:hAnsiTheme="minorHAnsi"/>
          <w:sz w:val="22"/>
        </w:rPr>
        <w:t xml:space="preserve">ch </w:t>
      </w:r>
      <w:r w:rsidRPr="009B7739">
        <w:rPr>
          <w:rFonts w:asciiTheme="minorHAnsi" w:hAnsiTheme="minorHAnsi"/>
          <w:sz w:val="22"/>
        </w:rPr>
        <w:t>opakowaniach producenta.</w:t>
      </w:r>
    </w:p>
    <w:p w14:paraId="29BF7C79" w14:textId="223DFA09" w:rsidR="00273EB6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 każdego urządzenia musi być dostarczony komplet standardowej dokumentacji dla użytkownika w języku polskim lub angielskim w formie papierowej lub elektronicznej.</w:t>
      </w:r>
    </w:p>
    <w:p w14:paraId="3EADEC02" w14:textId="30EA2948" w:rsidR="00BC5AF2" w:rsidRPr="009B7739" w:rsidRDefault="00BC5AF2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Wszystkie urządzenia muszą być wyprodukowane po dniu 1 stycznia 2020r.</w:t>
      </w:r>
    </w:p>
    <w:p w14:paraId="0C8AC066" w14:textId="77777777" w:rsidR="006F16A3" w:rsidRPr="009B7739" w:rsidRDefault="006F16A3" w:rsidP="009B7739">
      <w:pPr>
        <w:spacing w:after="0" w:line="360" w:lineRule="auto"/>
        <w:ind w:left="66" w:right="0" w:firstLine="0"/>
        <w:contextualSpacing/>
        <w:rPr>
          <w:rFonts w:asciiTheme="minorHAnsi" w:hAnsiTheme="minorHAnsi"/>
          <w:color w:val="auto"/>
          <w:sz w:val="22"/>
        </w:rPr>
      </w:pPr>
    </w:p>
    <w:p w14:paraId="51F123C3" w14:textId="77777777" w:rsidR="00027503" w:rsidRPr="009B7739" w:rsidRDefault="0070246F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2" w:name="_Toc58572531"/>
      <w:r w:rsidRPr="009B7739">
        <w:rPr>
          <w:rFonts w:asciiTheme="minorHAnsi" w:hAnsiTheme="minorHAnsi"/>
          <w:sz w:val="22"/>
        </w:rPr>
        <w:t>Termin realizacji P</w:t>
      </w:r>
      <w:r w:rsidR="006C7CA3" w:rsidRPr="009B7739">
        <w:rPr>
          <w:rFonts w:asciiTheme="minorHAnsi" w:hAnsiTheme="minorHAnsi"/>
          <w:sz w:val="22"/>
        </w:rPr>
        <w:t xml:space="preserve">rzedmiotu </w:t>
      </w:r>
      <w:r w:rsidRPr="009B7739">
        <w:rPr>
          <w:rFonts w:asciiTheme="minorHAnsi" w:hAnsiTheme="minorHAnsi"/>
          <w:sz w:val="22"/>
        </w:rPr>
        <w:t>Z</w:t>
      </w:r>
      <w:r w:rsidR="006C7CA3" w:rsidRPr="009B7739">
        <w:rPr>
          <w:rFonts w:asciiTheme="minorHAnsi" w:hAnsiTheme="minorHAnsi"/>
          <w:sz w:val="22"/>
        </w:rPr>
        <w:t>amówienia</w:t>
      </w:r>
      <w:bookmarkEnd w:id="12"/>
    </w:p>
    <w:p w14:paraId="12C020EF" w14:textId="56EFAFD6" w:rsidR="00834922" w:rsidRDefault="00B54453" w:rsidP="00E16095">
      <w:pPr>
        <w:spacing w:after="0" w:line="360" w:lineRule="auto"/>
        <w:rPr>
          <w:rFonts w:asciiTheme="minorHAnsi" w:hAnsiTheme="minorHAnsi"/>
          <w:sz w:val="22"/>
        </w:rPr>
      </w:pPr>
      <w:bookmarkStart w:id="13" w:name="_Toc527126647"/>
      <w:bookmarkStart w:id="14" w:name="_Toc527553230"/>
      <w:bookmarkStart w:id="15" w:name="_Toc527553662"/>
      <w:bookmarkStart w:id="16" w:name="_Toc528140236"/>
      <w:r w:rsidRPr="009B7739">
        <w:rPr>
          <w:rFonts w:asciiTheme="minorHAnsi" w:hAnsiTheme="minorHAnsi"/>
          <w:sz w:val="22"/>
        </w:rPr>
        <w:tab/>
      </w:r>
      <w:r w:rsidR="00834922" w:rsidRPr="009B7739">
        <w:rPr>
          <w:rFonts w:asciiTheme="minorHAnsi" w:hAnsiTheme="minorHAnsi"/>
          <w:sz w:val="22"/>
        </w:rPr>
        <w:t>Termin realizacji całości Przedmiotu zamówienia wynosi</w:t>
      </w:r>
      <w:r w:rsidR="00834922" w:rsidRPr="002D369E">
        <w:rPr>
          <w:rFonts w:asciiTheme="minorHAnsi" w:hAnsiTheme="minorHAnsi"/>
          <w:b/>
          <w:bCs/>
          <w:sz w:val="22"/>
        </w:rPr>
        <w:t xml:space="preserve"> </w:t>
      </w:r>
      <w:r w:rsidR="00487244" w:rsidRPr="002D369E">
        <w:rPr>
          <w:rFonts w:asciiTheme="minorHAnsi" w:hAnsiTheme="minorHAnsi"/>
          <w:b/>
          <w:bCs/>
          <w:sz w:val="22"/>
        </w:rPr>
        <w:t xml:space="preserve">180 </w:t>
      </w:r>
      <w:r w:rsidR="00834922" w:rsidRPr="002D369E">
        <w:rPr>
          <w:rFonts w:asciiTheme="minorHAnsi" w:hAnsiTheme="minorHAnsi"/>
          <w:b/>
          <w:bCs/>
          <w:sz w:val="22"/>
        </w:rPr>
        <w:t>dni</w:t>
      </w:r>
      <w:r w:rsidR="00834922" w:rsidRPr="009B7739">
        <w:rPr>
          <w:rFonts w:asciiTheme="minorHAnsi" w:hAnsiTheme="minorHAnsi"/>
          <w:sz w:val="22"/>
        </w:rPr>
        <w:t xml:space="preserve"> od dnia </w:t>
      </w:r>
      <w:r w:rsidR="006F16A3" w:rsidRPr="009B7739">
        <w:rPr>
          <w:rFonts w:asciiTheme="minorHAnsi" w:hAnsiTheme="minorHAnsi"/>
          <w:sz w:val="22"/>
        </w:rPr>
        <w:t>podpisania</w:t>
      </w:r>
      <w:r w:rsidR="00834922" w:rsidRPr="009B7739">
        <w:rPr>
          <w:rFonts w:asciiTheme="minorHAnsi" w:hAnsiTheme="minorHAnsi"/>
          <w:sz w:val="22"/>
        </w:rPr>
        <w:t xml:space="preserve"> Umowy.</w:t>
      </w:r>
    </w:p>
    <w:p w14:paraId="1B522642" w14:textId="77777777" w:rsidR="006F16A3" w:rsidRPr="009B7739" w:rsidRDefault="006F16A3" w:rsidP="009B7739">
      <w:pPr>
        <w:spacing w:line="360" w:lineRule="auto"/>
        <w:rPr>
          <w:rFonts w:asciiTheme="minorHAnsi" w:hAnsiTheme="minorHAnsi"/>
          <w:sz w:val="22"/>
        </w:rPr>
      </w:pPr>
    </w:p>
    <w:p w14:paraId="010EA118" w14:textId="03250969" w:rsidR="00E6548E" w:rsidRPr="009B7739" w:rsidRDefault="00E6548E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7" w:name="_Toc13218431"/>
      <w:bookmarkStart w:id="18" w:name="_Toc13222187"/>
      <w:bookmarkStart w:id="19" w:name="_Toc58572532"/>
      <w:bookmarkEnd w:id="13"/>
      <w:bookmarkEnd w:id="14"/>
      <w:bookmarkEnd w:id="15"/>
      <w:bookmarkEnd w:id="16"/>
      <w:bookmarkEnd w:id="17"/>
      <w:bookmarkEnd w:id="18"/>
      <w:r w:rsidRPr="009B7739">
        <w:rPr>
          <w:rFonts w:asciiTheme="minorHAnsi" w:hAnsiTheme="minorHAnsi"/>
          <w:sz w:val="22"/>
        </w:rPr>
        <w:t>Organizacja wdrożenia</w:t>
      </w:r>
      <w:bookmarkEnd w:id="19"/>
    </w:p>
    <w:p w14:paraId="3EE6BEF6" w14:textId="77777777" w:rsidR="00834922" w:rsidRPr="009B7739" w:rsidRDefault="00834922" w:rsidP="009B7739">
      <w:pPr>
        <w:spacing w:line="360" w:lineRule="auto"/>
        <w:rPr>
          <w:rFonts w:asciiTheme="minorHAnsi" w:hAnsiTheme="minorHAnsi"/>
          <w:sz w:val="22"/>
        </w:rPr>
      </w:pPr>
    </w:p>
    <w:p w14:paraId="2946C4A0" w14:textId="3538B797" w:rsidR="00E6548E" w:rsidRPr="009B7739" w:rsidRDefault="00E6548E" w:rsidP="008B2C88">
      <w:pPr>
        <w:pStyle w:val="Nagwek3"/>
      </w:pPr>
      <w:bookmarkStart w:id="20" w:name="_Toc58572533"/>
      <w:r w:rsidRPr="009B7739">
        <w:lastRenderedPageBreak/>
        <w:t>Założenia podstawowe</w:t>
      </w:r>
      <w:bookmarkEnd w:id="20"/>
    </w:p>
    <w:p w14:paraId="1AF1FCBB" w14:textId="77777777" w:rsidR="0044151E" w:rsidRPr="009B7739" w:rsidRDefault="0044151E" w:rsidP="00E16095">
      <w:pPr>
        <w:numPr>
          <w:ilvl w:val="0"/>
          <w:numId w:val="26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bookmarkStart w:id="21" w:name="_Hlk526252248"/>
      <w:r w:rsidRPr="009B7739">
        <w:rPr>
          <w:rFonts w:asciiTheme="minorHAnsi" w:hAnsiTheme="minorHAnsi"/>
          <w:sz w:val="22"/>
        </w:rPr>
        <w:t xml:space="preserve">Przedmiot Zamówienia będzie realizowany w oparciu o zdefiniowany uprzednio przez Wykonawcę </w:t>
      </w:r>
      <w:r w:rsidR="00D3104A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zaakceptowany Harmonogram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, który powinien być uzgodniony i zaakceptowany przez Zamawiającego oraz odpowiednio utrzymywany w toku realizacji </w:t>
      </w:r>
      <w:r w:rsidR="005C1DA4" w:rsidRPr="009B7739">
        <w:rPr>
          <w:rFonts w:asciiTheme="minorHAnsi" w:hAnsiTheme="minorHAnsi"/>
          <w:sz w:val="22"/>
        </w:rPr>
        <w:t>P</w:t>
      </w:r>
      <w:r w:rsidR="006C7CA3" w:rsidRPr="009B7739">
        <w:rPr>
          <w:rFonts w:asciiTheme="minorHAnsi" w:hAnsiTheme="minorHAnsi"/>
          <w:sz w:val="22"/>
        </w:rPr>
        <w:t xml:space="preserve">rzedmiotu </w:t>
      </w:r>
      <w:r w:rsidR="005C1DA4" w:rsidRPr="009B7739">
        <w:rPr>
          <w:rFonts w:asciiTheme="minorHAnsi" w:hAnsiTheme="minorHAnsi"/>
          <w:sz w:val="22"/>
        </w:rPr>
        <w:t>Z</w:t>
      </w:r>
      <w:r w:rsidR="006C7CA3" w:rsidRPr="009B7739">
        <w:rPr>
          <w:rFonts w:asciiTheme="minorHAnsi" w:hAnsiTheme="minorHAnsi"/>
          <w:sz w:val="22"/>
        </w:rPr>
        <w:t>amówienia</w:t>
      </w:r>
      <w:r w:rsidRPr="009B7739">
        <w:rPr>
          <w:rFonts w:asciiTheme="minorHAnsi" w:hAnsiTheme="minorHAnsi"/>
          <w:sz w:val="22"/>
        </w:rPr>
        <w:t xml:space="preserve">. </w:t>
      </w:r>
    </w:p>
    <w:p w14:paraId="50793F4D" w14:textId="77777777" w:rsidR="0044151E" w:rsidRPr="009B7739" w:rsidRDefault="0044151E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w Harmonogramie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 musi uwzględnić w szczególności podział na zadania takie jak projektowanie, dostawy, usługi instalacji/konfiguracji, testowanie, wdrożenie i odbiory.</w:t>
      </w:r>
    </w:p>
    <w:p w14:paraId="567E595B" w14:textId="4ABB7135" w:rsidR="0044151E" w:rsidRPr="009B7739" w:rsidRDefault="0044151E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umożliwi Zamawiającemu udział we wszystkich pracach realizowanych przez Wykonawcę w ramach realizacji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(m.in. w czasie projektowania, dostawach, instalacji/budowie, konfiguracji i wdrożeniu</w:t>
      </w:r>
      <w:r w:rsidR="00D62129" w:rsidRPr="009B7739">
        <w:rPr>
          <w:rFonts w:asciiTheme="minorHAnsi" w:hAnsiTheme="minorHAnsi"/>
          <w:sz w:val="22"/>
        </w:rPr>
        <w:t xml:space="preserve"> i testowaniu</w:t>
      </w:r>
      <w:r w:rsidRPr="009B7739">
        <w:rPr>
          <w:rFonts w:asciiTheme="minorHAnsi" w:hAnsiTheme="minorHAnsi"/>
          <w:sz w:val="22"/>
        </w:rPr>
        <w:t xml:space="preserve">). </w:t>
      </w:r>
    </w:p>
    <w:p w14:paraId="13F2DEFD" w14:textId="3E613567" w:rsidR="00D50F8B" w:rsidRPr="009B7739" w:rsidRDefault="00D50F8B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zobowiązany jest do udziału w cyklicznych naradach przeglądu prac w siedzibie Zamawiającego. Zamawiający przewiduje czę</w:t>
      </w:r>
      <w:r w:rsidR="0061598D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totliwoś</w:t>
      </w:r>
      <w:r w:rsidR="0061598D" w:rsidRPr="009B7739">
        <w:rPr>
          <w:rFonts w:asciiTheme="minorHAnsi" w:hAnsiTheme="minorHAnsi"/>
          <w:sz w:val="22"/>
        </w:rPr>
        <w:t>ć</w:t>
      </w:r>
      <w:r w:rsidRPr="009B7739">
        <w:rPr>
          <w:rFonts w:asciiTheme="minorHAnsi" w:hAnsiTheme="minorHAnsi"/>
          <w:sz w:val="22"/>
        </w:rPr>
        <w:t xml:space="preserve"> narad </w:t>
      </w:r>
      <w:r w:rsidR="00FE36D5" w:rsidRPr="009B7739">
        <w:rPr>
          <w:rFonts w:asciiTheme="minorHAnsi" w:hAnsiTheme="minorHAnsi"/>
          <w:sz w:val="22"/>
        </w:rPr>
        <w:t>maksymalnie 1</w:t>
      </w:r>
      <w:r w:rsidR="00B61972" w:rsidRPr="009B7739">
        <w:rPr>
          <w:rFonts w:asciiTheme="minorHAnsi" w:hAnsiTheme="minorHAnsi"/>
          <w:sz w:val="22"/>
        </w:rPr>
        <w:t xml:space="preserve"> </w:t>
      </w:r>
      <w:r w:rsidR="00F361E0" w:rsidRPr="009B7739">
        <w:rPr>
          <w:rFonts w:asciiTheme="minorHAnsi" w:hAnsiTheme="minorHAnsi"/>
          <w:sz w:val="22"/>
        </w:rPr>
        <w:t>raz w</w:t>
      </w:r>
      <w:r w:rsidRPr="009B7739">
        <w:rPr>
          <w:rFonts w:asciiTheme="minorHAnsi" w:hAnsiTheme="minorHAnsi"/>
          <w:sz w:val="22"/>
        </w:rPr>
        <w:t xml:space="preserve"> </w:t>
      </w:r>
      <w:r w:rsidR="00B805EF" w:rsidRPr="009B7739">
        <w:rPr>
          <w:rFonts w:asciiTheme="minorHAnsi" w:hAnsiTheme="minorHAnsi"/>
          <w:sz w:val="22"/>
        </w:rPr>
        <w:t>miesiącu,</w:t>
      </w:r>
      <w:r w:rsidRPr="009B7739">
        <w:rPr>
          <w:rFonts w:asciiTheme="minorHAnsi" w:hAnsiTheme="minorHAnsi"/>
          <w:sz w:val="22"/>
        </w:rPr>
        <w:t xml:space="preserve"> chyba że, </w:t>
      </w:r>
      <w:r w:rsidR="0061598D" w:rsidRPr="009B7739">
        <w:rPr>
          <w:rFonts w:asciiTheme="minorHAnsi" w:hAnsiTheme="minorHAnsi"/>
          <w:sz w:val="22"/>
        </w:rPr>
        <w:t xml:space="preserve">nadzwyczajna </w:t>
      </w:r>
      <w:r w:rsidRPr="009B7739">
        <w:rPr>
          <w:rFonts w:asciiTheme="minorHAnsi" w:hAnsiTheme="minorHAnsi"/>
          <w:sz w:val="22"/>
        </w:rPr>
        <w:t xml:space="preserve">sytuacja w realizacji przedmiotu umowy wymagała będzie </w:t>
      </w:r>
      <w:r w:rsidR="00834922" w:rsidRPr="009B7739">
        <w:rPr>
          <w:rFonts w:asciiTheme="minorHAnsi" w:hAnsiTheme="minorHAnsi"/>
          <w:sz w:val="22"/>
        </w:rPr>
        <w:t>częstszych spotkań</w:t>
      </w:r>
      <w:r w:rsidRPr="009B7739">
        <w:rPr>
          <w:rFonts w:asciiTheme="minorHAnsi" w:hAnsiTheme="minorHAnsi"/>
          <w:sz w:val="22"/>
        </w:rPr>
        <w:t xml:space="preserve">. </w:t>
      </w:r>
    </w:p>
    <w:p w14:paraId="4836DB43" w14:textId="77777777" w:rsidR="0044151E" w:rsidRPr="009B7739" w:rsidRDefault="0044151E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zobowiązany jest przeprowadzić dostawy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w </w:t>
      </w:r>
      <w:r w:rsidR="005C1DA4" w:rsidRPr="009B7739">
        <w:rPr>
          <w:rFonts w:asciiTheme="minorHAnsi" w:hAnsiTheme="minorHAnsi"/>
          <w:sz w:val="22"/>
        </w:rPr>
        <w:t xml:space="preserve">dokładnych </w:t>
      </w:r>
      <w:r w:rsidRPr="009B7739">
        <w:rPr>
          <w:rFonts w:asciiTheme="minorHAnsi" w:hAnsiTheme="minorHAnsi"/>
          <w:sz w:val="22"/>
        </w:rPr>
        <w:t>terminach i godzinach uzgodnionych z Zamawiającym.</w:t>
      </w:r>
    </w:p>
    <w:p w14:paraId="7B86860F" w14:textId="73E1CECF" w:rsidR="0044151E" w:rsidRPr="009B7739" w:rsidRDefault="0044151E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 przypadku dostarczania </w:t>
      </w:r>
      <w:r w:rsidR="00562B0F" w:rsidRPr="009B7739">
        <w:rPr>
          <w:rFonts w:asciiTheme="minorHAnsi" w:hAnsiTheme="minorHAnsi"/>
          <w:color w:val="auto"/>
          <w:sz w:val="22"/>
        </w:rPr>
        <w:t xml:space="preserve">Infrastruktury Serwerowej </w:t>
      </w:r>
      <w:r w:rsidRPr="009B7739">
        <w:rPr>
          <w:rFonts w:asciiTheme="minorHAnsi" w:hAnsiTheme="minorHAnsi"/>
          <w:color w:val="auto"/>
          <w:sz w:val="22"/>
        </w:rPr>
        <w:t>musi być on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="0023549D" w:rsidRPr="009B7739">
        <w:rPr>
          <w:rFonts w:asciiTheme="minorHAnsi" w:hAnsiTheme="minorHAnsi"/>
          <w:color w:val="auto"/>
          <w:sz w:val="22"/>
        </w:rPr>
        <w:t xml:space="preserve"> oznakowan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Pr="009B7739">
        <w:rPr>
          <w:rFonts w:asciiTheme="minorHAnsi" w:hAnsiTheme="minorHAnsi"/>
          <w:color w:val="auto"/>
          <w:sz w:val="22"/>
        </w:rPr>
        <w:t xml:space="preserve"> w taki sposób, aby możliwa była identyfikacja systemowa zar</w:t>
      </w:r>
      <w:r w:rsidR="00D62129" w:rsidRPr="009B7739">
        <w:rPr>
          <w:rFonts w:asciiTheme="minorHAnsi" w:hAnsiTheme="minorHAnsi"/>
          <w:color w:val="auto"/>
          <w:sz w:val="22"/>
        </w:rPr>
        <w:t xml:space="preserve">ówno produktu jak i producenta, pochodzić </w:t>
      </w:r>
      <w:r w:rsidRPr="009B7739">
        <w:rPr>
          <w:rFonts w:asciiTheme="minorHAnsi" w:hAnsiTheme="minorHAnsi"/>
          <w:color w:val="auto"/>
          <w:sz w:val="22"/>
        </w:rPr>
        <w:t xml:space="preserve">z oficjalnych </w:t>
      </w:r>
      <w:r w:rsidR="002C32B9" w:rsidRPr="009B7739">
        <w:rPr>
          <w:rFonts w:asciiTheme="minorHAnsi" w:hAnsiTheme="minorHAnsi"/>
          <w:color w:val="auto"/>
          <w:sz w:val="22"/>
        </w:rPr>
        <w:t xml:space="preserve">kanałów dystrybucji producentów i </w:t>
      </w:r>
      <w:r w:rsidRPr="009B7739">
        <w:rPr>
          <w:rFonts w:asciiTheme="minorHAnsi" w:hAnsiTheme="minorHAnsi"/>
          <w:color w:val="auto"/>
          <w:sz w:val="22"/>
        </w:rPr>
        <w:t>dostarczon</w:t>
      </w:r>
      <w:r w:rsidR="0023549D" w:rsidRPr="009B7739">
        <w:rPr>
          <w:rFonts w:asciiTheme="minorHAnsi" w:hAnsiTheme="minorHAnsi"/>
          <w:color w:val="auto"/>
          <w:sz w:val="22"/>
        </w:rPr>
        <w:t>y</w:t>
      </w:r>
      <w:r w:rsidRPr="009B7739">
        <w:rPr>
          <w:rFonts w:asciiTheme="minorHAnsi" w:hAnsiTheme="minorHAnsi"/>
          <w:color w:val="auto"/>
          <w:sz w:val="22"/>
        </w:rPr>
        <w:t xml:space="preserve"> w oryginalnych opakowaniach fabrycznych.</w:t>
      </w:r>
    </w:p>
    <w:p w14:paraId="72D1DCCA" w14:textId="77777777" w:rsidR="0044151E" w:rsidRPr="009B7739" w:rsidRDefault="00D62129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</w:t>
      </w:r>
      <w:r w:rsidR="0044151E" w:rsidRPr="009B7739">
        <w:rPr>
          <w:rFonts w:asciiTheme="minorHAnsi" w:hAnsiTheme="minorHAnsi"/>
          <w:sz w:val="22"/>
        </w:rPr>
        <w:t xml:space="preserve"> należy rozumieć jako szereg uporządkowanych i zorganizowanych działań mających na celu wykonanie Przedmiotu Zamówienia. </w:t>
      </w:r>
    </w:p>
    <w:p w14:paraId="2F7AE224" w14:textId="59D4368F" w:rsidR="00394B60" w:rsidRPr="009B7739" w:rsidRDefault="00394B60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Wdrożenie będ</w:t>
      </w:r>
      <w:r w:rsidR="00DC4954" w:rsidRPr="009B7739">
        <w:rPr>
          <w:rFonts w:asciiTheme="minorHAnsi" w:hAnsiTheme="minorHAnsi"/>
          <w:color w:val="auto"/>
          <w:sz w:val="22"/>
        </w:rPr>
        <w:t>zie</w:t>
      </w:r>
      <w:r w:rsidRPr="009B7739">
        <w:rPr>
          <w:rFonts w:asciiTheme="minorHAnsi" w:hAnsiTheme="minorHAnsi"/>
          <w:color w:val="auto"/>
          <w:sz w:val="22"/>
        </w:rPr>
        <w:t xml:space="preserve"> realizowane w ramach powołanych do tego celu struktur organizacyjnych po stronie Wykonawcy. </w:t>
      </w:r>
    </w:p>
    <w:p w14:paraId="18424CEE" w14:textId="77777777" w:rsidR="00394B60" w:rsidRPr="009B7739" w:rsidRDefault="00394B60" w:rsidP="00E16095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 ramach wdrożenia Wykonawca przygotuje informacje na temat struktury organizacyjnej Zespołu Wykonawcy zajmującą się realizacją Przedmiotu Zamówienia, w ramach której muszą zostać powołane minimum następujące role:</w:t>
      </w:r>
    </w:p>
    <w:p w14:paraId="428E15BC" w14:textId="77777777" w:rsidR="00394B60" w:rsidRPr="009B7739" w:rsidRDefault="00394B60" w:rsidP="002E1F82">
      <w:pPr>
        <w:numPr>
          <w:ilvl w:val="1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Kierownik Projektu ze strony Wykonawcy,</w:t>
      </w:r>
    </w:p>
    <w:p w14:paraId="5FE4ADE1" w14:textId="77777777" w:rsidR="00394B60" w:rsidRPr="009B7739" w:rsidRDefault="00394B60" w:rsidP="002E1F82">
      <w:pPr>
        <w:numPr>
          <w:ilvl w:val="1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Zespół Wdrożeniowy ze strony Wykonawcy</w:t>
      </w:r>
    </w:p>
    <w:p w14:paraId="62EF6FBF" w14:textId="3D3DE770" w:rsidR="00394B60" w:rsidRPr="009B7739" w:rsidRDefault="00394B60" w:rsidP="00E16095">
      <w:pPr>
        <w:numPr>
          <w:ilvl w:val="0"/>
          <w:numId w:val="26"/>
        </w:numPr>
        <w:spacing w:after="0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Wdrożenie, z zastrzeżeniami wskazanymi poniżej, w punktach muszą realizować osoby wymienione w ofercie Wykonawcy, przy czym:</w:t>
      </w:r>
    </w:p>
    <w:p w14:paraId="169ED884" w14:textId="7BD73411" w:rsidR="00394B60" w:rsidRPr="009B7739" w:rsidRDefault="00394B60" w:rsidP="002E1F82">
      <w:pPr>
        <w:numPr>
          <w:ilvl w:val="1"/>
          <w:numId w:val="2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Osoby Zespołu Wykonawcy muszą być dyspozycyjne w trakcie wykonywania prac</w:t>
      </w:r>
      <w:r w:rsidR="00DC4954" w:rsidRPr="009B7739">
        <w:rPr>
          <w:rFonts w:asciiTheme="minorHAnsi" w:hAnsiTheme="minorHAnsi"/>
          <w:sz w:val="22"/>
        </w:rPr>
        <w:t>.</w:t>
      </w:r>
    </w:p>
    <w:p w14:paraId="66E50988" w14:textId="2763B0E2" w:rsidR="00394B60" w:rsidRPr="009B7739" w:rsidRDefault="00394B60" w:rsidP="002E1F82">
      <w:pPr>
        <w:numPr>
          <w:ilvl w:val="1"/>
          <w:numId w:val="2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przekaże danemu Zamawiającemu wykaz numerów telefonów kontaktowych do osób biorących udział w realizacji Przedmiotu Zamówienia po stronie Wykonawcy</w:t>
      </w:r>
      <w:r w:rsidR="00DC4954" w:rsidRPr="009B7739">
        <w:rPr>
          <w:rFonts w:asciiTheme="minorHAnsi" w:hAnsiTheme="minorHAnsi"/>
          <w:sz w:val="22"/>
        </w:rPr>
        <w:t>.</w:t>
      </w:r>
    </w:p>
    <w:p w14:paraId="0C9986ED" w14:textId="77777777" w:rsidR="0044151E" w:rsidRPr="009B7739" w:rsidRDefault="0044151E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zorganizuje prace tak, aby w maksymalnym stopniu nie zakłócać ciągłości funkcjonowania prac u Zamawiającego.</w:t>
      </w:r>
    </w:p>
    <w:p w14:paraId="78D9E8DE" w14:textId="24DCAC9C" w:rsidR="0044151E" w:rsidRPr="009B7739" w:rsidRDefault="0044151E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Obiekty podlegające inwestycji są użytkowane w trybie ciągłym w czasie godzin pracy przez cały okres wykonywania Przedmiotu Zamówienia, co może powodować utrudnienia w miejscu prowadzenia prac. Nie ma możliwości całkowitego wyłączenia i zamknięcia w/w obiektów lub ich części na czas </w:t>
      </w:r>
      <w:r w:rsidRPr="009B7739">
        <w:rPr>
          <w:rFonts w:asciiTheme="minorHAnsi" w:hAnsiTheme="minorHAnsi"/>
          <w:sz w:val="22"/>
        </w:rPr>
        <w:lastRenderedPageBreak/>
        <w:t>realizacji Przedmiotu Zamówienia. Poszczególne prace będą realizowane etapowo, tak aby zachować ciągłość świadczenia usług medycznych.</w:t>
      </w:r>
    </w:p>
    <w:p w14:paraId="17B630E1" w14:textId="508C1734" w:rsidR="006F16A3" w:rsidRPr="00E16095" w:rsidRDefault="0044151E" w:rsidP="00E16095">
      <w:pPr>
        <w:numPr>
          <w:ilvl w:val="0"/>
          <w:numId w:val="26"/>
        </w:numPr>
        <w:spacing w:before="100" w:beforeAutospacing="1" w:after="100" w:afterAutospacing="1" w:line="360" w:lineRule="auto"/>
        <w:ind w:left="426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musi uwzględnić, że wszystkie prace wykonywane będą w użytkowanych obiektach przy ruchu pracowników</w:t>
      </w:r>
      <w:r w:rsidR="00DC4954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tzn. organizacja prac powinna przede wszystkim zapewniać bezpieczeństwo przebywających </w:t>
      </w:r>
      <w:r w:rsidR="00DC4954" w:rsidRPr="009B7739">
        <w:rPr>
          <w:rFonts w:asciiTheme="minorHAnsi" w:hAnsiTheme="minorHAnsi"/>
          <w:sz w:val="22"/>
        </w:rPr>
        <w:t xml:space="preserve">na terenie osób </w:t>
      </w:r>
      <w:r w:rsidRPr="009B7739">
        <w:rPr>
          <w:rFonts w:asciiTheme="minorHAnsi" w:hAnsiTheme="minorHAnsi"/>
          <w:sz w:val="22"/>
        </w:rPr>
        <w:t>oraz zachowanie ciszy nocnej w godzinach właściwych dla Zamawiającego.</w:t>
      </w:r>
      <w:r w:rsidR="002C32B9" w:rsidRPr="009B7739">
        <w:rPr>
          <w:rFonts w:asciiTheme="minorHAnsi" w:hAnsiTheme="minorHAnsi"/>
          <w:sz w:val="22"/>
        </w:rPr>
        <w:t xml:space="preserve"> </w:t>
      </w:r>
    </w:p>
    <w:p w14:paraId="74AC4D81" w14:textId="4D602CDD" w:rsidR="002C32B9" w:rsidRPr="009B7739" w:rsidRDefault="002C32B9" w:rsidP="008B2C88">
      <w:pPr>
        <w:pStyle w:val="Nagwek3"/>
      </w:pPr>
      <w:bookmarkStart w:id="22" w:name="_Toc11068169"/>
      <w:bookmarkStart w:id="23" w:name="_Toc11068253"/>
      <w:bookmarkStart w:id="24" w:name="_Toc11068469"/>
      <w:bookmarkStart w:id="25" w:name="_Toc13218462"/>
      <w:bookmarkStart w:id="26" w:name="_Toc13222218"/>
      <w:bookmarkStart w:id="27" w:name="_Toc527126040"/>
      <w:bookmarkStart w:id="28" w:name="_Toc527126401"/>
      <w:bookmarkStart w:id="29" w:name="_Toc527126650"/>
      <w:bookmarkStart w:id="30" w:name="_Toc527553233"/>
      <w:bookmarkStart w:id="31" w:name="_Toc527553665"/>
      <w:bookmarkStart w:id="32" w:name="_Toc528140239"/>
      <w:bookmarkStart w:id="33" w:name="_Toc1243273"/>
      <w:bookmarkStart w:id="34" w:name="_Toc1243509"/>
      <w:bookmarkStart w:id="35" w:name="_Toc1243748"/>
      <w:bookmarkStart w:id="36" w:name="_Toc1244216"/>
      <w:bookmarkStart w:id="37" w:name="_Toc1244460"/>
      <w:bookmarkStart w:id="38" w:name="_Toc1985996"/>
      <w:bookmarkStart w:id="39" w:name="_Toc2242069"/>
      <w:bookmarkStart w:id="40" w:name="_Toc5198198"/>
      <w:bookmarkStart w:id="41" w:name="_Toc5198527"/>
      <w:bookmarkStart w:id="42" w:name="_Toc5275718"/>
      <w:bookmarkStart w:id="43" w:name="_Toc10549915"/>
      <w:bookmarkStart w:id="44" w:name="_Toc10550087"/>
      <w:bookmarkStart w:id="45" w:name="_Toc5857253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9B7739">
        <w:t>Przygotowanie Dokumentacji</w:t>
      </w:r>
      <w:bookmarkEnd w:id="45"/>
    </w:p>
    <w:p w14:paraId="11264A06" w14:textId="6C91D884" w:rsidR="00DB5265" w:rsidRPr="009B7739" w:rsidRDefault="00DB5265" w:rsidP="00E16095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procesu prac Wykon</w:t>
      </w:r>
      <w:r w:rsidR="00037412" w:rsidRPr="009B7739">
        <w:rPr>
          <w:rFonts w:asciiTheme="minorHAnsi" w:hAnsiTheme="minorHAnsi"/>
          <w:sz w:val="22"/>
        </w:rPr>
        <w:t>awca opracuje dla Zamawiającego</w:t>
      </w:r>
      <w:r w:rsidRPr="009B7739">
        <w:rPr>
          <w:rFonts w:asciiTheme="minorHAnsi" w:hAnsiTheme="minorHAnsi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Dokumentacj</w:t>
      </w:r>
      <w:r w:rsidR="00913767" w:rsidRPr="009B7739">
        <w:rPr>
          <w:rFonts w:asciiTheme="minorHAnsi" w:hAnsiTheme="minorHAnsi"/>
          <w:color w:val="00000A"/>
          <w:sz w:val="22"/>
        </w:rPr>
        <w:t>ę</w:t>
      </w:r>
      <w:r w:rsidR="00037412" w:rsidRPr="009B7739">
        <w:rPr>
          <w:rFonts w:asciiTheme="minorHAnsi" w:hAnsiTheme="minorHAnsi"/>
          <w:color w:val="00000A"/>
          <w:sz w:val="22"/>
        </w:rPr>
        <w:t xml:space="preserve"> Przedmiotu Zamówienia</w:t>
      </w:r>
      <w:r w:rsidR="00037412" w:rsidRPr="009B7739">
        <w:rPr>
          <w:rFonts w:asciiTheme="minorHAnsi" w:hAnsiTheme="minorHAnsi"/>
          <w:b/>
          <w:color w:val="00000A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(zwaną dalej Dokumentacj</w:t>
      </w:r>
      <w:r w:rsidR="00E56B42" w:rsidRPr="009B7739">
        <w:rPr>
          <w:rFonts w:asciiTheme="minorHAnsi" w:hAnsiTheme="minorHAnsi"/>
          <w:color w:val="00000A"/>
          <w:sz w:val="22"/>
        </w:rPr>
        <w:t>ą</w:t>
      </w:r>
      <w:r w:rsidR="00037412" w:rsidRPr="009B7739">
        <w:rPr>
          <w:rFonts w:asciiTheme="minorHAnsi" w:hAnsiTheme="minorHAnsi"/>
          <w:color w:val="00000A"/>
          <w:sz w:val="22"/>
        </w:rPr>
        <w:t xml:space="preserve">), </w:t>
      </w:r>
      <w:r w:rsidRPr="009B7739">
        <w:rPr>
          <w:rFonts w:asciiTheme="minorHAnsi" w:hAnsiTheme="minorHAnsi"/>
          <w:sz w:val="22"/>
        </w:rPr>
        <w:t>która składa się z nw. zakresów:</w:t>
      </w:r>
    </w:p>
    <w:p w14:paraId="04F27AE9" w14:textId="5F6728F3" w:rsidR="00DB5265" w:rsidRPr="009B7739" w:rsidRDefault="00DB5265" w:rsidP="002E1F82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Harmonogram Wdrożenia</w:t>
      </w:r>
      <w:r w:rsidR="006F16A3">
        <w:rPr>
          <w:rFonts w:asciiTheme="minorHAnsi" w:hAnsiTheme="minorHAnsi"/>
          <w:sz w:val="22"/>
        </w:rPr>
        <w:t>.</w:t>
      </w:r>
    </w:p>
    <w:p w14:paraId="2CB7452F" w14:textId="139AD8DB" w:rsidR="00C1292A" w:rsidRPr="009B7739" w:rsidRDefault="00DB5265" w:rsidP="002E1F82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Analizy Przedwdrożeniowej (DAP)</w:t>
      </w:r>
      <w:r w:rsidR="006F16A3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0A01C3DB" w14:textId="367E1696" w:rsidR="00DB5265" w:rsidRPr="009B7739" w:rsidRDefault="00DB5265" w:rsidP="002E1F82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Powykonawcza</w:t>
      </w:r>
      <w:r w:rsidR="006F16A3">
        <w:rPr>
          <w:rFonts w:asciiTheme="minorHAnsi" w:hAnsiTheme="minorHAnsi"/>
          <w:sz w:val="22"/>
        </w:rPr>
        <w:t>.</w:t>
      </w:r>
    </w:p>
    <w:p w14:paraId="64DEF236" w14:textId="6381347D" w:rsidR="00DB5265" w:rsidRPr="009B7739" w:rsidRDefault="00DB5265" w:rsidP="002E1F82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powyższa będzie zawierać bazowe zapisy opisujące budowane rozwiązania, procesy oraz sposób organizacji prac i wdrożenia. Na podstawie zapisów w Dokumentacji będą prowadzone i odbierane poszczególne etapy realizowane w ramach Przedmiotu zamówienia. Dokumenty te wraz z</w:t>
      </w:r>
      <w:r w:rsidR="00A80389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</w:t>
      </w:r>
      <w:r w:rsidR="00A80389" w:rsidRPr="009B7739">
        <w:rPr>
          <w:rFonts w:asciiTheme="minorHAnsi" w:hAnsiTheme="minorHAnsi"/>
          <w:sz w:val="22"/>
        </w:rPr>
        <w:t>Specyfikacj</w:t>
      </w:r>
      <w:r w:rsidR="00DC4954" w:rsidRPr="009B7739">
        <w:rPr>
          <w:rFonts w:asciiTheme="minorHAnsi" w:hAnsiTheme="minorHAnsi"/>
          <w:sz w:val="22"/>
        </w:rPr>
        <w:t>ą</w:t>
      </w:r>
      <w:r w:rsidR="00A80389" w:rsidRPr="009B7739">
        <w:rPr>
          <w:rFonts w:asciiTheme="minorHAnsi" w:hAnsiTheme="minorHAnsi"/>
          <w:sz w:val="22"/>
        </w:rPr>
        <w:t xml:space="preserve"> Istotnych Warunków Zamówienia </w:t>
      </w:r>
      <w:r w:rsidR="00C1292A" w:rsidRPr="009B7739">
        <w:rPr>
          <w:rFonts w:asciiTheme="minorHAnsi" w:hAnsiTheme="minorHAnsi"/>
          <w:sz w:val="22"/>
        </w:rPr>
        <w:t xml:space="preserve">wraz z załącznikami </w:t>
      </w:r>
      <w:r w:rsidR="00A80389" w:rsidRPr="009B7739">
        <w:rPr>
          <w:rFonts w:asciiTheme="minorHAnsi" w:hAnsiTheme="minorHAnsi"/>
          <w:sz w:val="22"/>
        </w:rPr>
        <w:t xml:space="preserve">(dalej zwanych </w:t>
      </w:r>
      <w:r w:rsidRPr="009B7739">
        <w:rPr>
          <w:rFonts w:asciiTheme="minorHAnsi" w:hAnsiTheme="minorHAnsi"/>
          <w:sz w:val="22"/>
        </w:rPr>
        <w:t>SIWZ</w:t>
      </w:r>
      <w:r w:rsidR="00A80389" w:rsidRPr="009B7739">
        <w:rPr>
          <w:rFonts w:asciiTheme="minorHAnsi" w:hAnsiTheme="minorHAnsi"/>
          <w:sz w:val="22"/>
        </w:rPr>
        <w:t>)</w:t>
      </w:r>
      <w:r w:rsidRPr="009B7739">
        <w:rPr>
          <w:rFonts w:asciiTheme="minorHAnsi" w:hAnsiTheme="minorHAnsi"/>
          <w:sz w:val="22"/>
        </w:rPr>
        <w:t xml:space="preserve"> będę stanowiły podstawę do weryfikacji wdrożenia w trakcie odbiorów.</w:t>
      </w:r>
    </w:p>
    <w:p w14:paraId="57FEEDE3" w14:textId="1D29D708" w:rsidR="00DB5265" w:rsidRPr="009B7739" w:rsidRDefault="00DB5265" w:rsidP="00E16095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podlega uzgadnianiu i akceptacji Zamawiającego. Akceptacja Harmonogramu wdrożenia, DAP warunkuje rozpoczęcie prac Wykonawcy.</w:t>
      </w:r>
    </w:p>
    <w:p w14:paraId="607C1ACA" w14:textId="3BA23817" w:rsidR="00015ECC" w:rsidRPr="00E16095" w:rsidRDefault="00DB5265" w:rsidP="00E16095">
      <w:pPr>
        <w:pStyle w:val="Akapitzlist"/>
        <w:numPr>
          <w:ilvl w:val="0"/>
          <w:numId w:val="27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DE6AEF" w:rsidRPr="009B7739">
        <w:rPr>
          <w:rFonts w:asciiTheme="minorHAnsi" w:hAnsiTheme="minorHAnsi"/>
          <w:sz w:val="22"/>
        </w:rPr>
        <w:t xml:space="preserve">Analizy Przedwdrożeniowej </w:t>
      </w:r>
      <w:r w:rsidRPr="009B7739">
        <w:rPr>
          <w:rFonts w:asciiTheme="minorHAnsi" w:hAnsiTheme="minorHAnsi"/>
          <w:sz w:val="22"/>
        </w:rPr>
        <w:t>DAP</w:t>
      </w:r>
      <w:r w:rsidR="00CB0336" w:rsidRPr="009B7739">
        <w:rPr>
          <w:rFonts w:asciiTheme="minorHAnsi" w:hAnsiTheme="minorHAnsi"/>
          <w:sz w:val="22"/>
        </w:rPr>
        <w:t xml:space="preserve"> wraz z Harmonogramem wdrożenia</w:t>
      </w:r>
      <w:r w:rsidRPr="009B7739">
        <w:rPr>
          <w:rFonts w:asciiTheme="minorHAnsi" w:hAnsiTheme="minorHAnsi"/>
          <w:sz w:val="22"/>
        </w:rPr>
        <w:t xml:space="preserve"> zostaną opracowane w oparciu o wymagania określone w </w:t>
      </w:r>
      <w:r w:rsidR="00CB0336" w:rsidRPr="009B7739">
        <w:rPr>
          <w:rFonts w:asciiTheme="minorHAnsi" w:hAnsiTheme="minorHAnsi"/>
          <w:sz w:val="22"/>
        </w:rPr>
        <w:t xml:space="preserve">niniejszym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</w:t>
      </w:r>
      <w:r w:rsidR="00DC4954" w:rsidRPr="009B7739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7D11EAA7" w14:textId="77777777" w:rsidR="006F16A3" w:rsidRPr="009B7739" w:rsidRDefault="006F16A3" w:rsidP="009B7739">
      <w:pPr>
        <w:pStyle w:val="Akapitzlist"/>
        <w:spacing w:after="0" w:line="360" w:lineRule="auto"/>
        <w:ind w:right="0" w:firstLine="0"/>
        <w:contextualSpacing w:val="0"/>
        <w:rPr>
          <w:rFonts w:asciiTheme="minorHAnsi" w:hAnsiTheme="minorHAnsi"/>
          <w:sz w:val="22"/>
        </w:rPr>
      </w:pPr>
    </w:p>
    <w:p w14:paraId="1A74480A" w14:textId="141CB125" w:rsidR="00037412" w:rsidRPr="009B7739" w:rsidRDefault="00037412" w:rsidP="008B2C88">
      <w:pPr>
        <w:pStyle w:val="Nagwek3"/>
      </w:pPr>
      <w:bookmarkStart w:id="46" w:name="_Toc58572535"/>
      <w:r w:rsidRPr="009B7739">
        <w:t>Harmonogram wdrożenia</w:t>
      </w:r>
      <w:bookmarkEnd w:id="46"/>
    </w:p>
    <w:p w14:paraId="79FC7003" w14:textId="2F2CDD0D" w:rsidR="00037412" w:rsidRPr="009B7739" w:rsidRDefault="00037412" w:rsidP="009B7739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  <w:bookmarkStart w:id="47" w:name="_Toc527126660"/>
      <w:bookmarkStart w:id="48" w:name="_Toc527553243"/>
      <w:bookmarkStart w:id="49" w:name="_Toc527553675"/>
      <w:bookmarkStart w:id="50" w:name="_Toc528140249"/>
      <w:r w:rsidRPr="009B7739">
        <w:rPr>
          <w:rFonts w:asciiTheme="minorHAnsi" w:hAnsiTheme="minorHAnsi"/>
          <w:sz w:val="22"/>
        </w:rPr>
        <w:t xml:space="preserve">Wykonawca </w:t>
      </w:r>
      <w:r w:rsidR="00300590" w:rsidRPr="009B7739">
        <w:rPr>
          <w:rFonts w:asciiTheme="minorHAnsi" w:hAnsiTheme="minorHAnsi"/>
          <w:sz w:val="22"/>
        </w:rPr>
        <w:t xml:space="preserve">zobowiązany jest opracować na podstawie SIWZ </w:t>
      </w:r>
      <w:r w:rsidR="00D231EE" w:rsidRPr="009B7739">
        <w:rPr>
          <w:rFonts w:asciiTheme="minorHAnsi" w:hAnsiTheme="minorHAnsi"/>
          <w:sz w:val="22"/>
        </w:rPr>
        <w:t xml:space="preserve">oraz SOPZ </w:t>
      </w:r>
      <w:r w:rsidR="00300590" w:rsidRPr="009B7739">
        <w:rPr>
          <w:rFonts w:asciiTheme="minorHAnsi" w:hAnsiTheme="minorHAnsi"/>
          <w:sz w:val="22"/>
        </w:rPr>
        <w:t xml:space="preserve">szczegółowy harmonogram wdrożenia. Harmonogram należy przedstawić Zamawiającemu w terminie </w:t>
      </w:r>
      <w:r w:rsidR="001A5107" w:rsidRPr="009B7739">
        <w:rPr>
          <w:rFonts w:asciiTheme="minorHAnsi" w:hAnsiTheme="minorHAnsi"/>
          <w:sz w:val="22"/>
        </w:rPr>
        <w:t>do 14</w:t>
      </w:r>
      <w:r w:rsidR="00300590" w:rsidRPr="009B7739">
        <w:rPr>
          <w:rFonts w:asciiTheme="minorHAnsi" w:hAnsiTheme="minorHAnsi"/>
          <w:sz w:val="22"/>
        </w:rPr>
        <w:t xml:space="preserve"> dni od podpisania Umowy.</w:t>
      </w:r>
      <w:bookmarkEnd w:id="47"/>
      <w:bookmarkEnd w:id="48"/>
      <w:bookmarkEnd w:id="49"/>
      <w:bookmarkEnd w:id="50"/>
    </w:p>
    <w:p w14:paraId="67291017" w14:textId="77777777" w:rsidR="00015ECC" w:rsidRPr="009B7739" w:rsidRDefault="00015ECC" w:rsidP="00E16095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</w:p>
    <w:p w14:paraId="64620EC3" w14:textId="0377F171" w:rsidR="00DB5265" w:rsidRPr="009B7739" w:rsidRDefault="00DB5265" w:rsidP="008B2C88">
      <w:pPr>
        <w:pStyle w:val="Nagwek3"/>
      </w:pPr>
      <w:bookmarkStart w:id="51" w:name="_Toc58572536"/>
      <w:r w:rsidRPr="009B7739">
        <w:t>Analiz</w:t>
      </w:r>
      <w:r w:rsidR="00FD048A" w:rsidRPr="009B7739">
        <w:t>a</w:t>
      </w:r>
      <w:r w:rsidRPr="009B7739">
        <w:t xml:space="preserve"> Przedwdrożeniow</w:t>
      </w:r>
      <w:r w:rsidR="00DD740B" w:rsidRPr="009B7739">
        <w:t>a</w:t>
      </w:r>
      <w:bookmarkEnd w:id="51"/>
    </w:p>
    <w:p w14:paraId="20DD296E" w14:textId="0A466F84" w:rsidR="00FC50D4" w:rsidRPr="009B7739" w:rsidRDefault="00FD048A" w:rsidP="002E1F82">
      <w:pPr>
        <w:pStyle w:val="Akapitzlist"/>
        <w:numPr>
          <w:ilvl w:val="0"/>
          <w:numId w:val="29"/>
        </w:numPr>
        <w:spacing w:after="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Analiza przedwdrożeni</w:t>
      </w:r>
      <w:r w:rsidR="00037412" w:rsidRPr="009B7739">
        <w:rPr>
          <w:rFonts w:asciiTheme="minorHAnsi" w:hAnsiTheme="minorHAnsi"/>
          <w:sz w:val="22"/>
        </w:rPr>
        <w:t>o</w:t>
      </w:r>
      <w:r w:rsidRPr="009B7739">
        <w:rPr>
          <w:rFonts w:asciiTheme="minorHAnsi" w:hAnsiTheme="minorHAnsi"/>
          <w:sz w:val="22"/>
        </w:rPr>
        <w:t>wa</w:t>
      </w:r>
      <w:r w:rsidR="00037412" w:rsidRPr="009B7739">
        <w:rPr>
          <w:rFonts w:asciiTheme="minorHAnsi" w:hAnsiTheme="minorHAnsi"/>
          <w:sz w:val="22"/>
        </w:rPr>
        <w:t>, którą należy rozumieć jako</w:t>
      </w:r>
      <w:r w:rsidRPr="009B7739">
        <w:rPr>
          <w:rFonts w:asciiTheme="minorHAnsi" w:hAnsiTheme="minorHAnsi"/>
          <w:sz w:val="22"/>
        </w:rPr>
        <w:t xml:space="preserve"> zakres czynności do wykonania przez Wykonawcę mający na celu analizę środowiska biznesowego i</w:t>
      </w:r>
      <w:r w:rsidR="00FC50D4" w:rsidRPr="009B7739">
        <w:rPr>
          <w:rFonts w:asciiTheme="minorHAnsi" w:hAnsiTheme="minorHAnsi"/>
          <w:sz w:val="22"/>
        </w:rPr>
        <w:t xml:space="preserve"> informatycznego Zamawiając</w:t>
      </w:r>
      <w:r w:rsidR="00DC4954" w:rsidRPr="009B7739">
        <w:rPr>
          <w:rFonts w:asciiTheme="minorHAnsi" w:hAnsiTheme="minorHAnsi"/>
          <w:sz w:val="22"/>
        </w:rPr>
        <w:t>ego</w:t>
      </w:r>
      <w:r w:rsidR="00FC50D4" w:rsidRPr="009B7739">
        <w:rPr>
          <w:rFonts w:asciiTheme="minorHAnsi" w:hAnsiTheme="minorHAnsi"/>
          <w:sz w:val="22"/>
        </w:rPr>
        <w:t>.</w:t>
      </w:r>
      <w:r w:rsidR="006C7CA3" w:rsidRPr="009B7739">
        <w:rPr>
          <w:rFonts w:asciiTheme="minorHAnsi" w:hAnsiTheme="minorHAnsi"/>
          <w:sz w:val="22"/>
        </w:rPr>
        <w:t xml:space="preserve"> </w:t>
      </w:r>
      <w:r w:rsidR="005A00E2" w:rsidRPr="009B7739">
        <w:rPr>
          <w:rFonts w:asciiTheme="minorHAnsi" w:hAnsiTheme="minorHAnsi"/>
          <w:sz w:val="22"/>
        </w:rPr>
        <w:br/>
      </w:r>
      <w:r w:rsidR="00037412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wyniku </w:t>
      </w:r>
      <w:r w:rsidR="00037412" w:rsidRPr="009B7739">
        <w:rPr>
          <w:rFonts w:asciiTheme="minorHAnsi" w:hAnsiTheme="minorHAnsi"/>
          <w:sz w:val="22"/>
        </w:rPr>
        <w:t xml:space="preserve">przeprowadzenia Analizy </w:t>
      </w:r>
      <w:r w:rsidR="006F16A3">
        <w:rPr>
          <w:rFonts w:asciiTheme="minorHAnsi" w:hAnsiTheme="minorHAnsi"/>
          <w:sz w:val="22"/>
        </w:rPr>
        <w:t>P</w:t>
      </w:r>
      <w:r w:rsidR="00037412" w:rsidRPr="009B7739">
        <w:rPr>
          <w:rFonts w:asciiTheme="minorHAnsi" w:hAnsiTheme="minorHAnsi"/>
          <w:sz w:val="22"/>
        </w:rPr>
        <w:t xml:space="preserve">rzedwdrożeniowej </w:t>
      </w:r>
      <w:r w:rsidR="00FC50D4" w:rsidRPr="009B7739">
        <w:rPr>
          <w:rFonts w:asciiTheme="minorHAnsi" w:hAnsiTheme="minorHAnsi"/>
          <w:sz w:val="22"/>
        </w:rPr>
        <w:t>Wykonawca przedstawi Zamawiającemu</w:t>
      </w:r>
      <w:r w:rsidRPr="009B7739">
        <w:rPr>
          <w:rFonts w:asciiTheme="minorHAnsi" w:hAnsiTheme="minorHAnsi"/>
          <w:sz w:val="22"/>
        </w:rPr>
        <w:t xml:space="preserve"> Dokumentacj</w:t>
      </w:r>
      <w:r w:rsidR="00FC50D4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 analizy przedwdrożeniowej </w:t>
      </w:r>
      <w:r w:rsidR="00FC50D4" w:rsidRPr="009B7739">
        <w:rPr>
          <w:rFonts w:asciiTheme="minorHAnsi" w:hAnsiTheme="minorHAnsi"/>
          <w:sz w:val="22"/>
        </w:rPr>
        <w:t>(zwana dalej DAP)</w:t>
      </w:r>
      <w:r w:rsidR="00FC50D4" w:rsidRPr="009B7739">
        <w:rPr>
          <w:rFonts w:asciiTheme="minorHAnsi" w:hAnsiTheme="minorHAnsi"/>
          <w:color w:val="auto"/>
          <w:sz w:val="22"/>
        </w:rPr>
        <w:t xml:space="preserve">, na </w:t>
      </w:r>
      <w:r w:rsidR="006F103C" w:rsidRPr="009B7739">
        <w:rPr>
          <w:rFonts w:asciiTheme="minorHAnsi" w:hAnsiTheme="minorHAnsi"/>
          <w:color w:val="auto"/>
          <w:sz w:val="22"/>
        </w:rPr>
        <w:t>podstawie,</w:t>
      </w:r>
      <w:r w:rsidR="00FC50D4" w:rsidRPr="009B7739">
        <w:rPr>
          <w:rFonts w:asciiTheme="minorHAnsi" w:hAnsiTheme="minorHAnsi"/>
          <w:color w:val="auto"/>
          <w:sz w:val="22"/>
        </w:rPr>
        <w:t xml:space="preserve"> której będzie realizowany organizacyjnie i technicznie Przedmiot Zamówienia. </w:t>
      </w:r>
      <w:r w:rsidR="00CB0336" w:rsidRPr="009B7739">
        <w:rPr>
          <w:rFonts w:asciiTheme="minorHAnsi" w:hAnsiTheme="minorHAnsi"/>
          <w:color w:val="auto"/>
          <w:sz w:val="22"/>
        </w:rPr>
        <w:t>Dokume</w:t>
      </w:r>
      <w:r w:rsidR="00DC4954" w:rsidRPr="009B7739">
        <w:rPr>
          <w:rFonts w:asciiTheme="minorHAnsi" w:hAnsiTheme="minorHAnsi"/>
          <w:color w:val="auto"/>
          <w:sz w:val="22"/>
        </w:rPr>
        <w:t>n</w:t>
      </w:r>
      <w:r w:rsidR="00CB0336" w:rsidRPr="009B7739">
        <w:rPr>
          <w:rFonts w:asciiTheme="minorHAnsi" w:hAnsiTheme="minorHAnsi"/>
          <w:color w:val="auto"/>
          <w:sz w:val="22"/>
        </w:rPr>
        <w:t>tacja Analizy Przed</w:t>
      </w:r>
      <w:r w:rsidR="006F16A3">
        <w:rPr>
          <w:rFonts w:asciiTheme="minorHAnsi" w:hAnsiTheme="minorHAnsi"/>
          <w:color w:val="auto"/>
          <w:sz w:val="22"/>
        </w:rPr>
        <w:t>wd</w:t>
      </w:r>
      <w:r w:rsidR="00CB0336" w:rsidRPr="009B7739">
        <w:rPr>
          <w:rFonts w:asciiTheme="minorHAnsi" w:hAnsiTheme="minorHAnsi"/>
          <w:color w:val="auto"/>
          <w:sz w:val="22"/>
        </w:rPr>
        <w:t>rożeniowej</w:t>
      </w:r>
      <w:r w:rsidR="00FC50D4" w:rsidRPr="009B7739">
        <w:rPr>
          <w:rFonts w:asciiTheme="minorHAnsi" w:hAnsiTheme="minorHAnsi"/>
          <w:color w:val="auto"/>
          <w:sz w:val="22"/>
        </w:rPr>
        <w:t xml:space="preserve"> będzie podlegała uzgodnieniu i akceptacji Zamawiającego</w:t>
      </w:r>
      <w:r w:rsidR="00E56B42" w:rsidRPr="009B7739">
        <w:rPr>
          <w:rFonts w:asciiTheme="minorHAnsi" w:hAnsiTheme="minorHAnsi"/>
          <w:color w:val="auto"/>
          <w:sz w:val="22"/>
        </w:rPr>
        <w:t>.</w:t>
      </w:r>
    </w:p>
    <w:p w14:paraId="0B09B794" w14:textId="3E076356" w:rsidR="00E56B42" w:rsidRDefault="00E56B42" w:rsidP="009B7739">
      <w:pPr>
        <w:pStyle w:val="Akapitzlist"/>
        <w:spacing w:after="0" w:line="360" w:lineRule="auto"/>
        <w:ind w:left="360" w:right="0" w:firstLine="0"/>
        <w:rPr>
          <w:rFonts w:asciiTheme="minorHAnsi" w:hAnsiTheme="minorHAnsi"/>
          <w:color w:val="auto"/>
          <w:sz w:val="22"/>
        </w:rPr>
      </w:pPr>
    </w:p>
    <w:p w14:paraId="3C7ABF05" w14:textId="77777777" w:rsidR="00C44EDD" w:rsidRPr="009B7739" w:rsidRDefault="00C44EDD" w:rsidP="009B7739">
      <w:pPr>
        <w:pStyle w:val="Akapitzlist"/>
        <w:spacing w:after="0" w:line="360" w:lineRule="auto"/>
        <w:ind w:left="360" w:right="0" w:firstLine="0"/>
        <w:rPr>
          <w:rFonts w:asciiTheme="minorHAnsi" w:hAnsiTheme="minorHAnsi"/>
          <w:color w:val="auto"/>
          <w:sz w:val="22"/>
        </w:rPr>
      </w:pPr>
    </w:p>
    <w:p w14:paraId="7E4C0D78" w14:textId="5DA2EA55" w:rsidR="00E56B42" w:rsidRPr="009B7739" w:rsidRDefault="00DB5265" w:rsidP="002E1F82">
      <w:pPr>
        <w:pStyle w:val="Akapitzlist"/>
        <w:numPr>
          <w:ilvl w:val="0"/>
          <w:numId w:val="29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826851" w:rsidRPr="009B7739">
        <w:rPr>
          <w:rFonts w:asciiTheme="minorHAnsi" w:hAnsiTheme="minorHAnsi"/>
          <w:sz w:val="22"/>
        </w:rPr>
        <w:t>A</w:t>
      </w:r>
      <w:r w:rsidRPr="009B7739">
        <w:rPr>
          <w:rFonts w:asciiTheme="minorHAnsi" w:hAnsiTheme="minorHAnsi"/>
          <w:sz w:val="22"/>
        </w:rPr>
        <w:t xml:space="preserve">nalizy Przedwdrożeniowej </w:t>
      </w:r>
      <w:r w:rsidR="00DE6AEF" w:rsidRPr="009B7739">
        <w:rPr>
          <w:rFonts w:asciiTheme="minorHAnsi" w:hAnsiTheme="minorHAnsi"/>
          <w:sz w:val="22"/>
        </w:rPr>
        <w:t xml:space="preserve">DAP </w:t>
      </w:r>
      <w:r w:rsidRPr="009B7739">
        <w:rPr>
          <w:rFonts w:asciiTheme="minorHAnsi" w:hAnsiTheme="minorHAnsi"/>
          <w:sz w:val="22"/>
        </w:rPr>
        <w:t>powinna zawierać w szczególności: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8"/>
      </w:tblGrid>
      <w:tr w:rsidR="00D81409" w:rsidRPr="006F16A3" w14:paraId="12AC1908" w14:textId="0256B8F7" w:rsidTr="006F16A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141665" w14:textId="77777777" w:rsidR="00D81409" w:rsidRPr="006F16A3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bCs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Skład DAP</w:t>
            </w:r>
          </w:p>
        </w:tc>
      </w:tr>
      <w:tr w:rsidR="00D81409" w:rsidRPr="006F16A3" w14:paraId="5C42C2E5" w14:textId="7E42F832" w:rsidTr="006F16A3">
        <w:trPr>
          <w:trHeight w:val="3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48F097" w14:textId="67452DEA" w:rsidR="00D81409" w:rsidRPr="006F16A3" w:rsidRDefault="00A41E04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M</w:t>
            </w:r>
            <w:r w:rsidR="00FE2F65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 xml:space="preserve">edyczny </w:t>
            </w: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S</w:t>
            </w:r>
            <w:r w:rsidR="00FE2F65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 xml:space="preserve">ystem </w:t>
            </w:r>
            <w:r w:rsidR="00E30B8D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Informatyczny</w:t>
            </w:r>
          </w:p>
        </w:tc>
      </w:tr>
      <w:tr w:rsidR="00D81409" w:rsidRPr="009B7739" w14:paraId="75DD570E" w14:textId="183DE24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B6B8" w14:textId="1E1174E3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wykaz oraz szczegółowy opis i harmonogram </w:t>
            </w:r>
            <w:r w:rsidR="00461A83">
              <w:rPr>
                <w:rFonts w:asciiTheme="minorHAnsi" w:hAnsiTheme="minorHAnsi"/>
                <w:sz w:val="22"/>
              </w:rPr>
              <w:t>wdrożenia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 xml:space="preserve"> i e-usług</w:t>
            </w:r>
          </w:p>
        </w:tc>
      </w:tr>
      <w:tr w:rsidR="00D81409" w:rsidRPr="009B7739" w14:paraId="0837A4B0" w14:textId="40DACB0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A65A" w14:textId="6B145E80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architekturę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 xml:space="preserve"> i e-usług</w:t>
            </w:r>
          </w:p>
        </w:tc>
      </w:tr>
      <w:tr w:rsidR="00D81409" w:rsidRPr="009B7739" w14:paraId="29C1B539" w14:textId="45E05AC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D2E" w14:textId="77777777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migracji danych oraz opis sposobu migracji</w:t>
            </w:r>
          </w:p>
        </w:tc>
      </w:tr>
      <w:tr w:rsidR="00D81409" w:rsidRPr="009B7739" w14:paraId="73D67048" w14:textId="74C72F1D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AAF" w14:textId="3FDF145E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przygotowanie planu instalacji Infrastruktury serwerowej</w:t>
            </w:r>
          </w:p>
        </w:tc>
      </w:tr>
      <w:tr w:rsidR="00D81409" w:rsidRPr="009B7739" w14:paraId="0737A22F" w14:textId="5436E6D3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D7D" w14:textId="6C1D38B5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128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jednoznacznie określone założenia integracji z innymi systemami informatycznymi, które posiada Zamawiający</w:t>
            </w:r>
          </w:p>
        </w:tc>
      </w:tr>
      <w:tr w:rsidR="00D81409" w:rsidRPr="009B7739" w14:paraId="7B6563E8" w14:textId="58051EA8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C98" w14:textId="77777777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pracy na dalsze etapy Wdrożenia</w:t>
            </w:r>
          </w:p>
        </w:tc>
      </w:tr>
      <w:tr w:rsidR="00D81409" w:rsidRPr="009B7739" w14:paraId="2D574961" w14:textId="6294129A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C2AC" w14:textId="08461A45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plan migracji danych z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>, który posiada Zamawiający</w:t>
            </w:r>
          </w:p>
        </w:tc>
      </w:tr>
      <w:tr w:rsidR="00D81409" w:rsidRPr="009B7739" w14:paraId="05532241" w14:textId="7758CD7C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2B0" w14:textId="77777777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szczegółową specyfikację oprogramowania objętego zakresem umowy</w:t>
            </w:r>
          </w:p>
        </w:tc>
      </w:tr>
      <w:tr w:rsidR="00D81409" w:rsidRPr="009B7739" w14:paraId="31C4D565" w14:textId="58D44C35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C073" w14:textId="77777777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wykaz oraz szczegółowy opis i harmonogram niezbędnych prac konfiguracyjnych</w:t>
            </w:r>
          </w:p>
        </w:tc>
      </w:tr>
      <w:tr w:rsidR="00D81409" w:rsidRPr="009B7739" w14:paraId="6724AE41" w14:textId="35A2FFD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4075" w14:textId="046A8F5A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ustawienia konfiguracyjne urządzeń i oprogramowania wchodzących w skład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</w:p>
        </w:tc>
      </w:tr>
      <w:tr w:rsidR="00D81409" w:rsidRPr="009B7739" w14:paraId="32D6C096" w14:textId="05C89EA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E715" w14:textId="77777777" w:rsidR="00D81409" w:rsidRPr="009B7739" w:rsidRDefault="00D81409" w:rsidP="002E1F8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ind w:left="391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propozycje scenariuszy testowych uwzględniających z</w:t>
            </w:r>
            <w:r w:rsidRPr="009B7739">
              <w:rPr>
                <w:rFonts w:asciiTheme="minorHAnsi" w:hAnsiTheme="minorHAnsi"/>
                <w:color w:val="00000A"/>
                <w:sz w:val="22"/>
              </w:rPr>
              <w:t>akres czynności operacyjnych, które należy wykonać w celu potwierdzenia, że wskazane wymagane funkcjonalności zostały prawidłowo skonfigurowane i działają zgodnie z opisami procesów</w:t>
            </w:r>
          </w:p>
        </w:tc>
      </w:tr>
      <w:tr w:rsidR="00D81409" w:rsidRPr="009B7739" w14:paraId="67740436" w14:textId="1531DAC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78E" w14:textId="070A31B6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harmonogram instruktażu personelu oraz administratorów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</w:p>
        </w:tc>
      </w:tr>
      <w:tr w:rsidR="00D81409" w:rsidRPr="00D00565" w14:paraId="6BEF7B23" w14:textId="0B02337A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D26EBF" w14:textId="77777777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Zarządcze</w:t>
            </w:r>
          </w:p>
        </w:tc>
      </w:tr>
      <w:tr w:rsidR="00D81409" w:rsidRPr="009B7739" w14:paraId="75F2781A" w14:textId="61DB891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12E" w14:textId="77777777" w:rsidR="00D81409" w:rsidRPr="009B7739" w:rsidRDefault="00D81409" w:rsidP="009B773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 sposób komunikacji Stron</w:t>
            </w:r>
          </w:p>
        </w:tc>
      </w:tr>
      <w:tr w:rsidR="00D81409" w:rsidRPr="00D00565" w14:paraId="071EE558" w14:textId="6B4E4AA1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B99F3E" w14:textId="263B36B5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Infrastruktura Serwerowa</w:t>
            </w:r>
          </w:p>
        </w:tc>
      </w:tr>
      <w:tr w:rsidR="00D81409" w:rsidRPr="009B7739" w14:paraId="0BDDB2D9" w14:textId="38C3E892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0FF3" w14:textId="608554A7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podział Przedmiotu Zamówienia na Produkty, a następnie ich pogrupowanie w Komponenty</w:t>
            </w:r>
          </w:p>
        </w:tc>
      </w:tr>
      <w:tr w:rsidR="00D81409" w:rsidRPr="009B7739" w14:paraId="7ECEE5A8" w14:textId="68117F7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2F1" w14:textId="77777777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wymagań Przedmiotu Zamówienia zawierającą opis sposobu realizacji wymagań, sposób testowania i odbioru</w:t>
            </w:r>
          </w:p>
        </w:tc>
      </w:tr>
      <w:tr w:rsidR="00D81409" w:rsidRPr="009B7739" w14:paraId="4DF3EC3B" w14:textId="71E615F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3A0" w14:textId="226AD4FF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karty katalogowe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urządzeń</w:t>
            </w:r>
            <w:r w:rsidRPr="009B7739">
              <w:rPr>
                <w:rFonts w:asciiTheme="minorHAnsi" w:hAnsiTheme="minorHAnsi"/>
                <w:sz w:val="22"/>
              </w:rPr>
              <w:t xml:space="preserve"> potwierdzające spełnienie wymagań</w:t>
            </w:r>
          </w:p>
        </w:tc>
      </w:tr>
      <w:tr w:rsidR="00D81409" w:rsidRPr="009B7739" w14:paraId="0A7FEB44" w14:textId="04A13BB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DFC" w14:textId="70949F9C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dostaw</w:t>
            </w:r>
          </w:p>
        </w:tc>
      </w:tr>
      <w:tr w:rsidR="00D81409" w:rsidRPr="009B7739" w14:paraId="5C5BEB2F" w14:textId="7857AADF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473" w14:textId="15C24A2B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opis instalacji i wdrożenia oprogramowania wdrażanego wraz z Infrastrukturą serwerową</w:t>
            </w:r>
          </w:p>
        </w:tc>
      </w:tr>
      <w:tr w:rsidR="00D81409" w:rsidRPr="009B7739" w14:paraId="619B6000" w14:textId="7B1FB66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F687" w14:textId="4A69FA5C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list</w:t>
            </w:r>
            <w:r w:rsidR="00CB0336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Komponentów, które będę podlegały osobnym odbiorom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2055B965" w14:textId="0D98C82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BD0" w14:textId="77777777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szczegółowy zakres i zawartość pozostałej Dokumentacji</w:t>
            </w:r>
          </w:p>
        </w:tc>
      </w:tr>
      <w:tr w:rsidR="00D81409" w:rsidRPr="009B7739" w14:paraId="4CDC7F81" w14:textId="6DC5EC8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F53" w14:textId="760D68B3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Instruktaży stanowiskowych i Administratora oraz sposób ich wykonania</w:t>
            </w:r>
          </w:p>
        </w:tc>
      </w:tr>
    </w:tbl>
    <w:p w14:paraId="6F613F53" w14:textId="4B30DB17" w:rsidR="00584968" w:rsidRDefault="00584968" w:rsidP="009B7739">
      <w:pPr>
        <w:spacing w:line="360" w:lineRule="auto"/>
        <w:rPr>
          <w:rFonts w:asciiTheme="minorHAnsi" w:hAnsiTheme="minorHAnsi"/>
          <w:sz w:val="22"/>
        </w:rPr>
      </w:pPr>
    </w:p>
    <w:p w14:paraId="40F7AAF6" w14:textId="714FED92" w:rsidR="00DE6AEF" w:rsidRPr="009B7739" w:rsidRDefault="00DE6AEF" w:rsidP="008B2C88">
      <w:pPr>
        <w:pStyle w:val="Nagwek3"/>
      </w:pPr>
      <w:bookmarkStart w:id="52" w:name="_Toc58572537"/>
      <w:r w:rsidRPr="009B7739">
        <w:t>Dokumentacja Powykonawcza</w:t>
      </w:r>
      <w:bookmarkEnd w:id="52"/>
    </w:p>
    <w:p w14:paraId="71DDE9EE" w14:textId="77777777" w:rsidR="00461A83" w:rsidRPr="00F72DC5" w:rsidRDefault="00461A83" w:rsidP="002E1F82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Warunkiem dokonania Odbioru Końcowego jest dostarczenie przez Wykonawcę Dokumentacji Powykonawczej obejmującej dokumentację użytkową, techniczną i eksploatacyjną. Dokumentacja </w:t>
      </w:r>
      <w:r w:rsidRPr="00F72DC5">
        <w:rPr>
          <w:rFonts w:asciiTheme="minorHAnsi" w:hAnsiTheme="minorHAnsi"/>
          <w:sz w:val="22"/>
        </w:rPr>
        <w:lastRenderedPageBreak/>
        <w:t>Powykonawcza musi być dostarczona w języku polskim, w wersji elektronicznej w formacie edytowalnym oraz w co najmniej jednym egzemplarzu papierowym.</w:t>
      </w:r>
    </w:p>
    <w:p w14:paraId="696453EF" w14:textId="77777777" w:rsidR="00461A83" w:rsidRPr="00F72DC5" w:rsidRDefault="00461A83" w:rsidP="002E1F82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 dokumentacji muszą być zawarte opisy wszelkich cech, właściwości i funkcjonalności pozwalających na poprawną z punktu widzenia technicznego eksploatację rozwiązań. </w:t>
      </w:r>
    </w:p>
    <w:p w14:paraId="48F4D70F" w14:textId="77777777" w:rsidR="00461A83" w:rsidRPr="00F72DC5" w:rsidRDefault="00461A83" w:rsidP="002E1F82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szczególności dokumentacja ta powinna zawierać następujące elementy:</w:t>
      </w:r>
    </w:p>
    <w:p w14:paraId="207B757B" w14:textId="77777777" w:rsidR="00461A83" w:rsidRPr="00F72DC5" w:rsidRDefault="00461A83" w:rsidP="00461A83">
      <w:pPr>
        <w:pStyle w:val="Nagwek4"/>
        <w:spacing w:line="360" w:lineRule="auto"/>
        <w:ind w:left="720" w:hanging="360"/>
      </w:pPr>
      <w:r w:rsidRPr="00F72DC5">
        <w:t>Wymogi ogólne:</w:t>
      </w:r>
    </w:p>
    <w:p w14:paraId="3B56B298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Pełna charakterystyka i opis sposobu licencjonowania elementów aplikacji i środowiska.</w:t>
      </w:r>
    </w:p>
    <w:p w14:paraId="080E52EE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architektury technicznej:</w:t>
      </w:r>
    </w:p>
    <w:p w14:paraId="2890228B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wyszczególnienie oraz opis minimalnych wymagań sprzętowych, systemowych </w:t>
      </w:r>
      <w:r w:rsidRPr="00F72DC5">
        <w:rPr>
          <w:rFonts w:asciiTheme="minorHAnsi" w:hAnsiTheme="minorHAnsi"/>
          <w:sz w:val="22"/>
        </w:rPr>
        <w:br/>
        <w:t xml:space="preserve">i aplikacyjnych wymaganych do poprawnej pracy aplikacji zgodnie </w:t>
      </w:r>
      <w:r w:rsidRPr="00F72DC5">
        <w:rPr>
          <w:rFonts w:asciiTheme="minorHAnsi" w:hAnsiTheme="minorHAnsi"/>
          <w:sz w:val="22"/>
        </w:rPr>
        <w:br/>
        <w:t>z wymaganiami wydajności, funkcjonalności i bezpieczeństwa.</w:t>
      </w:r>
    </w:p>
    <w:p w14:paraId="3C89FD2C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Objaśnienie wykonanej konfiguracji wdrożonego systemu oraz urządzeń, zainstalowanych w ramach budowy systemu IT.</w:t>
      </w:r>
    </w:p>
    <w:p w14:paraId="14C25030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architektury logicznej systemu. </w:t>
      </w:r>
    </w:p>
    <w:p w14:paraId="7D8AF4AF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zainstalowanej bazy danych.</w:t>
      </w:r>
    </w:p>
    <w:p w14:paraId="56D9E711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administracyjna związana z poprawną eksploatacją</w:t>
      </w:r>
    </w:p>
    <w:p w14:paraId="00825D02" w14:textId="77777777" w:rsidR="00461A83" w:rsidRPr="00F72DC5" w:rsidRDefault="00461A83" w:rsidP="002E1F82">
      <w:pPr>
        <w:numPr>
          <w:ilvl w:val="0"/>
          <w:numId w:val="7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(w postaci procedur lub instrukcji) wszystkich rutynowych czynności administracyjnych dla aplikacji i systemu informatycznego (dziennych, tygodniowych, miesięcznych itp.), </w:t>
      </w:r>
    </w:p>
    <w:p w14:paraId="2436C36F" w14:textId="77777777" w:rsidR="00461A83" w:rsidRPr="00F72DC5" w:rsidRDefault="00461A83" w:rsidP="002E1F82">
      <w:pPr>
        <w:pStyle w:val="Akapitzlist"/>
        <w:numPr>
          <w:ilvl w:val="0"/>
          <w:numId w:val="71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procedury tworzenia/odtwarzania kopii bezpieczeństwa operacyjnego i kopii zapasowych oraz odtwarzania/kreowania z kopii wszystkich komponentów aplikacji i środowiska (bazy danych, komponenty serwera aplikacji, klienta itp.),</w:t>
      </w:r>
    </w:p>
    <w:p w14:paraId="63F44B85" w14:textId="77777777" w:rsidR="00461A83" w:rsidRPr="00F72DC5" w:rsidRDefault="00461A83" w:rsidP="002E1F82">
      <w:pPr>
        <w:pStyle w:val="Akapitzlist"/>
        <w:numPr>
          <w:ilvl w:val="0"/>
          <w:numId w:val="71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zalecanego trybu backupu aplikacji i elementów infrastruktury software’owej, oraz zakres danych podlegających backupowi.</w:t>
      </w:r>
    </w:p>
    <w:p w14:paraId="2E021CA0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Dokumenty z testów:</w:t>
      </w:r>
    </w:p>
    <w:p w14:paraId="2210E61E" w14:textId="77777777" w:rsidR="00461A83" w:rsidRPr="00F72DC5" w:rsidRDefault="00461A83" w:rsidP="002E1F82">
      <w:pPr>
        <w:pStyle w:val="Akapitzlist"/>
        <w:numPr>
          <w:ilvl w:val="0"/>
          <w:numId w:val="72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plan testów, opis realizacji testów akceptacyjnych funkcjonalności wybranych przez Zamawiającego i Wykonawcę.</w:t>
      </w:r>
    </w:p>
    <w:p w14:paraId="7D58C504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wdrożeniowa:</w:t>
      </w:r>
    </w:p>
    <w:p w14:paraId="518B2C87" w14:textId="77777777" w:rsidR="00461A83" w:rsidRPr="00F72DC5" w:rsidRDefault="00461A83" w:rsidP="002E1F82">
      <w:pPr>
        <w:numPr>
          <w:ilvl w:val="0"/>
          <w:numId w:val="73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powdrożeniowa: zawiera opis wykonanych czynności instalacyjnych oraz konfiguracyjnych wszystkich komponentów systemu.</w:t>
      </w:r>
    </w:p>
    <w:p w14:paraId="63381D78" w14:textId="77777777" w:rsidR="00461A83" w:rsidRPr="00F72DC5" w:rsidRDefault="00461A83" w:rsidP="002E1F82">
      <w:pPr>
        <w:numPr>
          <w:ilvl w:val="0"/>
          <w:numId w:val="73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Instrukcje obsługi i instrukcje użytkowania dla wersji dostarczonego oprogramowania z podziałem na poszczególne moduły.</w:t>
      </w:r>
    </w:p>
    <w:p w14:paraId="7ACF6A0B" w14:textId="77777777" w:rsidR="00461A83" w:rsidRPr="00F72DC5" w:rsidRDefault="00461A83" w:rsidP="002E1F82">
      <w:pPr>
        <w:numPr>
          <w:ilvl w:val="0"/>
          <w:numId w:val="73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zakresie obszarów administratora dokumentacja powinna zawierać dodatkowo co najmniej:</w:t>
      </w:r>
    </w:p>
    <w:p w14:paraId="022425F4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podstawowych ról użytkowników, </w:t>
      </w:r>
    </w:p>
    <w:p w14:paraId="3FD0C227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zarządzania uprawnieniami użytkownika.</w:t>
      </w:r>
    </w:p>
    <w:p w14:paraId="46B53B12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</w:rPr>
      </w:pPr>
      <w:r w:rsidRPr="00F72DC5">
        <w:rPr>
          <w:rFonts w:asciiTheme="minorHAnsi" w:hAnsiTheme="minorHAnsi"/>
          <w:sz w:val="22"/>
        </w:rPr>
        <w:t xml:space="preserve">Opis sposobu przetwarzania danych oraz wykaz zbiorów danych osobowych. </w:t>
      </w:r>
    </w:p>
    <w:p w14:paraId="2454552A" w14:textId="5B2945DD" w:rsidR="00AF3F17" w:rsidRDefault="00AF3F17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p w14:paraId="6B265639" w14:textId="4BFF086B" w:rsidR="00DD73F7" w:rsidRPr="009B7739" w:rsidRDefault="00DD73F7" w:rsidP="008B2C88">
      <w:pPr>
        <w:pStyle w:val="Nagwek3"/>
      </w:pPr>
      <w:bookmarkStart w:id="53" w:name="_Toc527126054"/>
      <w:bookmarkStart w:id="54" w:name="_Toc527126415"/>
      <w:bookmarkStart w:id="55" w:name="_Toc527126664"/>
      <w:bookmarkStart w:id="56" w:name="_Toc527553247"/>
      <w:bookmarkStart w:id="57" w:name="_Toc527553679"/>
      <w:bookmarkStart w:id="58" w:name="_Toc528140253"/>
      <w:bookmarkStart w:id="59" w:name="_Toc1243287"/>
      <w:bookmarkStart w:id="60" w:name="_Toc1243523"/>
      <w:bookmarkStart w:id="61" w:name="_Toc1243762"/>
      <w:bookmarkStart w:id="62" w:name="_Toc1244230"/>
      <w:bookmarkStart w:id="63" w:name="_Toc1244474"/>
      <w:bookmarkStart w:id="64" w:name="_Toc1986010"/>
      <w:bookmarkStart w:id="65" w:name="_Toc2242083"/>
      <w:bookmarkStart w:id="66" w:name="_Toc5198212"/>
      <w:bookmarkStart w:id="67" w:name="_Toc5198541"/>
      <w:bookmarkStart w:id="68" w:name="_Toc5275732"/>
      <w:bookmarkStart w:id="69" w:name="_Toc10549928"/>
      <w:bookmarkStart w:id="70" w:name="_Toc10550100"/>
      <w:bookmarkStart w:id="71" w:name="_Toc58572538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9B7739">
        <w:t>Odbiór</w:t>
      </w:r>
      <w:bookmarkEnd w:id="71"/>
      <w:r w:rsidRPr="009B7739">
        <w:t xml:space="preserve"> </w:t>
      </w:r>
    </w:p>
    <w:p w14:paraId="3B0E1BE0" w14:textId="6C3CC23A" w:rsidR="00863B23" w:rsidRPr="009B7739" w:rsidRDefault="00863B23" w:rsidP="002E1F82">
      <w:pPr>
        <w:pStyle w:val="Akapitzlist"/>
        <w:numPr>
          <w:ilvl w:val="0"/>
          <w:numId w:val="30"/>
        </w:numPr>
        <w:spacing w:after="12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Odbiór końcowy Przedmiotu Zamówienia ma na celu potwierdzenie wykonania wszystkich zadań wynikających z Umowy</w:t>
      </w:r>
      <w:r w:rsidR="00C44EDD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 xml:space="preserve">oraz dostarczenia wymaganej zamówieniem Dokumentacji. </w:t>
      </w:r>
    </w:p>
    <w:p w14:paraId="76FE366E" w14:textId="4A38E459" w:rsidR="006F16A3" w:rsidRPr="00E16095" w:rsidRDefault="00863B23" w:rsidP="00E16095">
      <w:pPr>
        <w:pStyle w:val="Akapitzlist"/>
        <w:numPr>
          <w:ilvl w:val="0"/>
          <w:numId w:val="30"/>
        </w:numPr>
        <w:spacing w:after="12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Odbiory będą odbywać się zgodnie z zapisami w Umowie stanowiącej </w:t>
      </w:r>
      <w:r w:rsidR="00C44EDD">
        <w:rPr>
          <w:rFonts w:asciiTheme="minorHAnsi" w:hAnsiTheme="minorHAnsi"/>
          <w:color w:val="auto"/>
          <w:sz w:val="22"/>
        </w:rPr>
        <w:t xml:space="preserve">Dodatek nr </w:t>
      </w:r>
      <w:r w:rsidR="00E16095">
        <w:rPr>
          <w:rFonts w:asciiTheme="minorHAnsi" w:hAnsiTheme="minorHAnsi"/>
          <w:color w:val="auto"/>
          <w:sz w:val="22"/>
        </w:rPr>
        <w:t>7</w:t>
      </w:r>
      <w:r w:rsidR="00C44EDD">
        <w:rPr>
          <w:rFonts w:asciiTheme="minorHAnsi" w:hAnsiTheme="minorHAnsi"/>
          <w:color w:val="auto"/>
          <w:sz w:val="22"/>
        </w:rPr>
        <w:t xml:space="preserve"> do SWZ.</w:t>
      </w:r>
    </w:p>
    <w:p w14:paraId="1AB4E1DF" w14:textId="77777777" w:rsidR="006F16A3" w:rsidRPr="009B7739" w:rsidRDefault="006F16A3" w:rsidP="006F16A3">
      <w:pPr>
        <w:pStyle w:val="Akapitzlist"/>
        <w:spacing w:after="120" w:line="360" w:lineRule="auto"/>
        <w:ind w:right="0" w:firstLine="0"/>
        <w:rPr>
          <w:rFonts w:asciiTheme="minorHAnsi" w:hAnsiTheme="minorHAnsi"/>
          <w:color w:val="auto"/>
          <w:sz w:val="22"/>
        </w:rPr>
      </w:pPr>
    </w:p>
    <w:p w14:paraId="7D417161" w14:textId="48FA8459" w:rsidR="00863B23" w:rsidRPr="009B7739" w:rsidRDefault="00863B23" w:rsidP="008B2C88">
      <w:pPr>
        <w:pStyle w:val="Nagwek3"/>
      </w:pPr>
      <w:bookmarkStart w:id="72" w:name="_Toc58572539"/>
      <w:r w:rsidRPr="009B7739">
        <w:t>Dostawa i instalacja oprogramowania standardowego</w:t>
      </w:r>
      <w:bookmarkEnd w:id="72"/>
    </w:p>
    <w:p w14:paraId="52A7A0DB" w14:textId="4E2AF953" w:rsidR="00863B23" w:rsidRPr="009B7739" w:rsidRDefault="00863B23" w:rsidP="002E1F82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</w:t>
      </w:r>
      <w:r w:rsidR="00166DA0" w:rsidRPr="009B7739">
        <w:rPr>
          <w:rFonts w:asciiTheme="minorHAnsi" w:hAnsiTheme="minorHAnsi"/>
          <w:sz w:val="22"/>
        </w:rPr>
        <w:t xml:space="preserve">rozumiane jako oprogramowanie </w:t>
      </w:r>
      <w:r w:rsidRPr="009B7739">
        <w:rPr>
          <w:rFonts w:asciiTheme="minorHAnsi" w:hAnsiTheme="minorHAnsi"/>
          <w:sz w:val="22"/>
        </w:rPr>
        <w:t xml:space="preserve">dostarczone i zainstalowane na </w:t>
      </w:r>
      <w:r w:rsidR="00D45A38" w:rsidRPr="009B7739">
        <w:rPr>
          <w:rFonts w:asciiTheme="minorHAnsi" w:hAnsiTheme="minorHAnsi"/>
          <w:sz w:val="22"/>
        </w:rPr>
        <w:t xml:space="preserve">Infrastrukturze serwerowej oraz sieciowej </w:t>
      </w:r>
      <w:r w:rsidR="00166DA0" w:rsidRPr="009B7739">
        <w:rPr>
          <w:rFonts w:asciiTheme="minorHAnsi" w:hAnsiTheme="minorHAnsi"/>
          <w:sz w:val="22"/>
        </w:rPr>
        <w:t>posiadan</w:t>
      </w:r>
      <w:r w:rsidR="00D45A38" w:rsidRPr="009B7739">
        <w:rPr>
          <w:rFonts w:asciiTheme="minorHAnsi" w:hAnsiTheme="minorHAnsi"/>
          <w:sz w:val="22"/>
        </w:rPr>
        <w:t>ej</w:t>
      </w:r>
      <w:r w:rsidR="00166DA0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przez Zamawiającego i </w:t>
      </w:r>
      <w:r w:rsidR="00166DA0" w:rsidRPr="009B7739">
        <w:rPr>
          <w:rFonts w:asciiTheme="minorHAnsi" w:hAnsiTheme="minorHAnsi"/>
          <w:sz w:val="22"/>
        </w:rPr>
        <w:t xml:space="preserve">dostarczanym </w:t>
      </w:r>
      <w:r w:rsidRPr="009B7739">
        <w:rPr>
          <w:rFonts w:asciiTheme="minorHAnsi" w:hAnsiTheme="minorHAnsi"/>
          <w:sz w:val="22"/>
        </w:rPr>
        <w:t xml:space="preserve">zgodnie z Umową stanowiąca </w:t>
      </w:r>
      <w:r w:rsidR="00C44EDD">
        <w:rPr>
          <w:rFonts w:asciiTheme="minorHAnsi" w:hAnsiTheme="minorHAnsi"/>
          <w:sz w:val="22"/>
        </w:rPr>
        <w:t xml:space="preserve">Dodatek nr </w:t>
      </w:r>
      <w:r w:rsidR="00E16095">
        <w:rPr>
          <w:rFonts w:asciiTheme="minorHAnsi" w:hAnsiTheme="minorHAnsi"/>
          <w:sz w:val="22"/>
        </w:rPr>
        <w:t>7</w:t>
      </w:r>
      <w:r w:rsidR="00C44EDD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do SWZ oraz w istniejących systemach informatycznych zgodnie z wymaganiami niniejszego </w:t>
      </w:r>
      <w:r w:rsidR="00880304" w:rsidRPr="009B7739">
        <w:rPr>
          <w:rFonts w:asciiTheme="minorHAnsi" w:hAnsiTheme="minorHAnsi"/>
          <w:sz w:val="22"/>
        </w:rPr>
        <w:t xml:space="preserve">Szczegółowego </w:t>
      </w:r>
      <w:r w:rsidRPr="009B7739">
        <w:rPr>
          <w:rFonts w:asciiTheme="minorHAnsi" w:hAnsiTheme="minorHAnsi"/>
          <w:sz w:val="22"/>
        </w:rPr>
        <w:t>Opisu Przedmiotu Zamówienia w taki sposób, aby zapewnić prawidłowe funkcjonowanie Oprogramowania aplikacyjnego, sprzętu oraz istniejących systemów informatycznych na wszystkich stanowiskach pracy (stano</w:t>
      </w:r>
      <w:r w:rsidR="00D45A38" w:rsidRPr="009B7739">
        <w:rPr>
          <w:rFonts w:asciiTheme="minorHAnsi" w:hAnsiTheme="minorHAnsi"/>
          <w:sz w:val="22"/>
        </w:rPr>
        <w:t>wiska komputerowe) Zamawiającego</w:t>
      </w:r>
      <w:r w:rsidRPr="009B7739">
        <w:rPr>
          <w:rFonts w:asciiTheme="minorHAnsi" w:hAnsiTheme="minorHAnsi"/>
          <w:sz w:val="22"/>
        </w:rPr>
        <w:t xml:space="preserve">. </w:t>
      </w:r>
    </w:p>
    <w:p w14:paraId="03D2CCE6" w14:textId="3CDF2895" w:rsidR="00863B23" w:rsidRPr="009B7739" w:rsidRDefault="00863B23" w:rsidP="002E1F82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zostaną wykonan</w:t>
      </w:r>
      <w:r w:rsidR="008B0F70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w lokalizacj</w:t>
      </w:r>
      <w:r w:rsidR="00D7217B" w:rsidRPr="009B7739">
        <w:rPr>
          <w:rFonts w:asciiTheme="minorHAnsi" w:hAnsiTheme="minorHAnsi"/>
          <w:sz w:val="22"/>
        </w:rPr>
        <w:t xml:space="preserve">i </w:t>
      </w:r>
      <w:r w:rsidRPr="009B7739">
        <w:rPr>
          <w:rFonts w:asciiTheme="minorHAnsi" w:hAnsiTheme="minorHAnsi"/>
          <w:sz w:val="22"/>
        </w:rPr>
        <w:t xml:space="preserve">Zamawiającego zgodnie z Harmonogramem wdrożenia. </w:t>
      </w:r>
    </w:p>
    <w:p w14:paraId="490B5724" w14:textId="1838C8D3" w:rsidR="00863B23" w:rsidRPr="009B7739" w:rsidRDefault="00863B23" w:rsidP="002E1F82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musi zostać skonfigurowane tak, aby działało poprawnie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>z jego przeznaczeniem i architekturą Systemu oraz zapewniało prawidłową pracę Oprogramowania aplikacyjnego.</w:t>
      </w:r>
    </w:p>
    <w:p w14:paraId="0F7EBFD1" w14:textId="77777777" w:rsidR="006F16A3" w:rsidRPr="009B7739" w:rsidRDefault="006F16A3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531AD3C6" w14:textId="2DEF2B22" w:rsidR="00863B23" w:rsidRPr="009B7739" w:rsidRDefault="00E17A82" w:rsidP="008B2C88">
      <w:pPr>
        <w:pStyle w:val="Nagwek3"/>
      </w:pPr>
      <w:bookmarkStart w:id="73" w:name="_Toc58572540"/>
      <w:r w:rsidRPr="009B7739">
        <w:t>Dostawa, instalacja, konfiguracja i wdrożenie Oprogramowania aplikacyjnego</w:t>
      </w:r>
      <w:bookmarkEnd w:id="73"/>
      <w:r w:rsidR="004F4EB1" w:rsidRPr="009B7739">
        <w:t xml:space="preserve"> </w:t>
      </w:r>
    </w:p>
    <w:p w14:paraId="43933A5A" w14:textId="73CB796E" w:rsidR="00863B23" w:rsidRPr="009B7739" w:rsidRDefault="00863B23" w:rsidP="002E1F82">
      <w:pPr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Zadanie dostawy, instalacji, konfiguracji i wdrożenia Oprogramowania aplikacyjnego obejmuje</w:t>
      </w:r>
      <w:r w:rsidR="00A56BCA" w:rsidRPr="009B7739">
        <w:rPr>
          <w:rFonts w:asciiTheme="minorHAnsi" w:hAnsiTheme="minorHAnsi"/>
          <w:sz w:val="22"/>
        </w:rPr>
        <w:t xml:space="preserve"> dostawę </w:t>
      </w:r>
      <w:r w:rsidR="009367BD" w:rsidRPr="009B7739">
        <w:rPr>
          <w:rFonts w:asciiTheme="minorHAnsi" w:hAnsiTheme="minorHAnsi"/>
          <w:sz w:val="22"/>
        </w:rPr>
        <w:t>M</w:t>
      </w:r>
      <w:r w:rsidR="00A56BCA" w:rsidRPr="009B7739">
        <w:rPr>
          <w:rFonts w:asciiTheme="minorHAnsi" w:hAnsiTheme="minorHAnsi"/>
          <w:sz w:val="22"/>
        </w:rPr>
        <w:t xml:space="preserve">edycznego </w:t>
      </w:r>
      <w:r w:rsidR="00900B76" w:rsidRPr="009B7739">
        <w:rPr>
          <w:rFonts w:asciiTheme="minorHAnsi" w:hAnsiTheme="minorHAnsi"/>
          <w:sz w:val="22"/>
        </w:rPr>
        <w:t>S</w:t>
      </w:r>
      <w:r w:rsidR="00A56BCA" w:rsidRPr="009B7739">
        <w:rPr>
          <w:rFonts w:asciiTheme="minorHAnsi" w:hAnsiTheme="minorHAnsi"/>
          <w:sz w:val="22"/>
        </w:rPr>
        <w:t xml:space="preserve">ystemu </w:t>
      </w:r>
      <w:r w:rsidR="00900B76" w:rsidRPr="009B7739">
        <w:rPr>
          <w:rFonts w:asciiTheme="minorHAnsi" w:hAnsiTheme="minorHAnsi"/>
          <w:sz w:val="22"/>
        </w:rPr>
        <w:t>I</w:t>
      </w:r>
      <w:r w:rsidR="00A56BCA" w:rsidRPr="009B7739">
        <w:rPr>
          <w:rFonts w:asciiTheme="minorHAnsi" w:hAnsiTheme="minorHAnsi"/>
          <w:sz w:val="22"/>
        </w:rPr>
        <w:t>nformatycznego</w:t>
      </w:r>
      <w:r w:rsidR="00273EBC" w:rsidRPr="009B7739">
        <w:rPr>
          <w:rFonts w:asciiTheme="minorHAnsi" w:hAnsiTheme="minorHAnsi"/>
          <w:sz w:val="22"/>
        </w:rPr>
        <w:t xml:space="preserve"> (oprogramowanie dedykowane)</w:t>
      </w:r>
      <w:r w:rsidR="00A56BCA" w:rsidRPr="009B7739">
        <w:rPr>
          <w:rFonts w:asciiTheme="minorHAnsi" w:hAnsiTheme="minorHAnsi"/>
          <w:sz w:val="22"/>
        </w:rPr>
        <w:t>.</w:t>
      </w:r>
    </w:p>
    <w:p w14:paraId="6248C84B" w14:textId="3974EDC4" w:rsidR="00863B23" w:rsidRPr="009B7739" w:rsidRDefault="00863B23" w:rsidP="002E1F82">
      <w:pPr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mają być wykonane w lokalizacj</w:t>
      </w:r>
      <w:r w:rsidR="00A56BC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Zamawiającego</w:t>
      </w:r>
      <w:r w:rsidR="005A00E2" w:rsidRPr="009B7739">
        <w:rPr>
          <w:rFonts w:asciiTheme="minorHAnsi" w:hAnsiTheme="minorHAnsi"/>
          <w:sz w:val="22"/>
        </w:rPr>
        <w:t>.</w:t>
      </w:r>
    </w:p>
    <w:p w14:paraId="1D38D93D" w14:textId="3B58B214" w:rsidR="00863B23" w:rsidRPr="009B7739" w:rsidRDefault="00863B23" w:rsidP="002E1F82">
      <w:pPr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Po zakończeniu prac instalacyjnych Oprogramowanie musi zostać skonfigurowane i wdrożone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w sposób </w:t>
      </w:r>
      <w:r w:rsidR="00475977" w:rsidRPr="009B7739">
        <w:rPr>
          <w:rFonts w:asciiTheme="minorHAnsi" w:hAnsiTheme="minorHAnsi"/>
          <w:sz w:val="22"/>
        </w:rPr>
        <w:t>kompleksowy ta</w:t>
      </w:r>
      <w:r w:rsidRPr="009B7739">
        <w:rPr>
          <w:rFonts w:asciiTheme="minorHAnsi" w:hAnsiTheme="minorHAnsi"/>
          <w:sz w:val="22"/>
        </w:rPr>
        <w:t xml:space="preserve">k, aby oferowało wszystkie funkcjonalności opisane w SIWZ oraz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Dokumentacją </w:t>
      </w:r>
      <w:r w:rsidR="00BD47CE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wskazanymi przez Zamawiającego </w:t>
      </w:r>
      <w:r w:rsidR="00BD47CE" w:rsidRPr="009B7739">
        <w:rPr>
          <w:rFonts w:asciiTheme="minorHAnsi" w:hAnsiTheme="minorHAnsi"/>
          <w:sz w:val="22"/>
        </w:rPr>
        <w:t xml:space="preserve">wytycznymi </w:t>
      </w:r>
      <w:r w:rsidRPr="009B7739">
        <w:rPr>
          <w:rFonts w:asciiTheme="minorHAnsi" w:hAnsiTheme="minorHAnsi"/>
          <w:sz w:val="22"/>
        </w:rPr>
        <w:t>na etapie analizy przedwdrożeniowej oraz samego procesu wdrażania oczekiwaniami konfiguracyjnymi (w zakresie opisanych w OPZ wymagań funkcjonalnych).</w:t>
      </w:r>
    </w:p>
    <w:p w14:paraId="28F2CA89" w14:textId="703C60CD" w:rsidR="00863B23" w:rsidRPr="009B7739" w:rsidRDefault="00863B23" w:rsidP="002E1F82">
      <w:pPr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aplikacyjne musi zostać zainstalowane przez Wykonawcę w szczególności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wykorzystaniem Sprzętu dostarczanego przez Wykonawcę i w środowiskach informatycznych Zamawiającego. Oprogramowanie aplikacyjne musi zostać zainstalowane i skonfigurowane w sposób </w:t>
      </w:r>
      <w:r w:rsidR="003413CD" w:rsidRPr="009B7739">
        <w:rPr>
          <w:rFonts w:asciiTheme="minorHAnsi" w:hAnsiTheme="minorHAnsi"/>
          <w:sz w:val="22"/>
        </w:rPr>
        <w:t xml:space="preserve">kompleksowy </w:t>
      </w:r>
      <w:r w:rsidRPr="009B7739">
        <w:rPr>
          <w:rFonts w:asciiTheme="minorHAnsi" w:hAnsiTheme="minorHAnsi"/>
          <w:sz w:val="22"/>
        </w:rPr>
        <w:t>na wszystkich stanowiskach komputerowych Zamawiającego.</w:t>
      </w:r>
    </w:p>
    <w:p w14:paraId="022E7A3C" w14:textId="304BE3C4" w:rsidR="00863B23" w:rsidRPr="009B7739" w:rsidRDefault="00863B23" w:rsidP="002E1F82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na potrzeby realizacji przedmiotu zamówienia przewidział infrastrukturę </w:t>
      </w:r>
      <w:r w:rsidR="00880304" w:rsidRPr="009B7739">
        <w:rPr>
          <w:rFonts w:asciiTheme="minorHAnsi" w:hAnsiTheme="minorHAnsi"/>
          <w:sz w:val="22"/>
        </w:rPr>
        <w:t>serwerową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oprogramowanie o parametrach wskazanych w </w:t>
      </w:r>
      <w:r w:rsidR="00E17A82" w:rsidRPr="009B7739">
        <w:rPr>
          <w:rFonts w:asciiTheme="minorHAnsi" w:hAnsiTheme="minorHAnsi"/>
          <w:sz w:val="22"/>
        </w:rPr>
        <w:t>rozdziale</w:t>
      </w:r>
      <w:r w:rsidRPr="009B7739">
        <w:rPr>
          <w:rFonts w:asciiTheme="minorHAnsi" w:hAnsiTheme="minorHAnsi"/>
          <w:sz w:val="22"/>
        </w:rPr>
        <w:t xml:space="preserve"> II </w:t>
      </w:r>
      <w:r w:rsidR="00A47EBD" w:rsidRPr="009B7739">
        <w:rPr>
          <w:rFonts w:asciiTheme="minorHAnsi" w:hAnsiTheme="minorHAnsi"/>
          <w:sz w:val="22"/>
        </w:rPr>
        <w:t xml:space="preserve">niniejszego </w:t>
      </w:r>
      <w:r w:rsidR="00880304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OPZ.</w:t>
      </w:r>
    </w:p>
    <w:p w14:paraId="6A6D906C" w14:textId="17A1FFE2" w:rsidR="00FE36D5" w:rsidRDefault="00FE36D5" w:rsidP="009B7739">
      <w:pPr>
        <w:spacing w:after="0" w:line="360" w:lineRule="auto"/>
        <w:ind w:left="360" w:right="0" w:firstLine="0"/>
        <w:rPr>
          <w:rFonts w:asciiTheme="minorHAnsi" w:hAnsiTheme="minorHAnsi"/>
          <w:sz w:val="22"/>
        </w:rPr>
      </w:pPr>
    </w:p>
    <w:p w14:paraId="4CDFA53F" w14:textId="77777777" w:rsidR="00A21BC0" w:rsidRPr="00A21BC0" w:rsidRDefault="00A21BC0" w:rsidP="008B2C88">
      <w:pPr>
        <w:pStyle w:val="Nagwek3"/>
      </w:pPr>
      <w:bookmarkStart w:id="74" w:name="_Toc19465509"/>
      <w:bookmarkStart w:id="75" w:name="_Toc58572541"/>
      <w:r w:rsidRPr="00A21BC0">
        <w:lastRenderedPageBreak/>
        <w:t>Godziny RFC</w:t>
      </w:r>
      <w:bookmarkEnd w:id="74"/>
      <w:bookmarkEnd w:id="75"/>
    </w:p>
    <w:p w14:paraId="3CE23387" w14:textId="61ABC582" w:rsidR="00A21BC0" w:rsidRPr="009B7739" w:rsidRDefault="00A21BC0" w:rsidP="00E16095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AE1946">
        <w:rPr>
          <w:rFonts w:asciiTheme="minorHAnsi" w:hAnsiTheme="minorHAnsi"/>
          <w:sz w:val="22"/>
        </w:rPr>
        <w:t>Zamawiający w ramach wdrożenia wymaga puli</w:t>
      </w:r>
      <w:r>
        <w:rPr>
          <w:rFonts w:asciiTheme="minorHAnsi" w:hAnsiTheme="minorHAnsi"/>
          <w:sz w:val="22"/>
        </w:rPr>
        <w:t xml:space="preserve"> </w:t>
      </w:r>
      <w:r w:rsidRPr="00AE1946">
        <w:rPr>
          <w:rFonts w:asciiTheme="minorHAnsi" w:hAnsiTheme="minorHAnsi"/>
          <w:sz w:val="22"/>
        </w:rPr>
        <w:t xml:space="preserve">nie </w:t>
      </w:r>
      <w:r>
        <w:rPr>
          <w:rFonts w:asciiTheme="minorHAnsi" w:hAnsiTheme="minorHAnsi"/>
          <w:sz w:val="22"/>
        </w:rPr>
        <w:t>więcej</w:t>
      </w:r>
      <w:r w:rsidRPr="00AE1946">
        <w:rPr>
          <w:rFonts w:asciiTheme="minorHAnsi" w:hAnsiTheme="minorHAnsi"/>
          <w:sz w:val="22"/>
        </w:rPr>
        <w:t xml:space="preserve"> niż </w:t>
      </w:r>
      <w:r>
        <w:rPr>
          <w:rFonts w:asciiTheme="minorHAnsi" w:hAnsiTheme="minorHAnsi"/>
          <w:sz w:val="22"/>
        </w:rPr>
        <w:t>340</w:t>
      </w:r>
      <w:r w:rsidRPr="00AE1946">
        <w:rPr>
          <w:rFonts w:asciiTheme="minorHAnsi" w:hAnsiTheme="minorHAnsi"/>
          <w:sz w:val="22"/>
        </w:rPr>
        <w:t xml:space="preserve"> godzin RFC, przez co rozumie pulę godzin rozwojowych do dyspozycji Zamawiającego na modyfikacje, których nie dało się przewidzeń na etapie budowy niniejszego dokumentu.</w:t>
      </w:r>
    </w:p>
    <w:p w14:paraId="43C322BD" w14:textId="77777777" w:rsidR="00B54453" w:rsidRPr="009B7739" w:rsidRDefault="00B54453" w:rsidP="009B7739">
      <w:pPr>
        <w:spacing w:after="0" w:line="360" w:lineRule="auto"/>
        <w:rPr>
          <w:rFonts w:asciiTheme="minorHAnsi" w:hAnsiTheme="minorHAnsi"/>
          <w:sz w:val="22"/>
        </w:rPr>
      </w:pPr>
    </w:p>
    <w:p w14:paraId="3DE403ED" w14:textId="0C16A23F" w:rsidR="00E17A82" w:rsidRPr="009B7739" w:rsidRDefault="00E17A82" w:rsidP="008B2C88">
      <w:pPr>
        <w:pStyle w:val="Nagwek3"/>
      </w:pPr>
      <w:bookmarkStart w:id="76" w:name="_Toc527126087"/>
      <w:bookmarkStart w:id="77" w:name="_Toc527126448"/>
      <w:bookmarkStart w:id="78" w:name="_Toc527126697"/>
      <w:bookmarkStart w:id="79" w:name="_Toc527553280"/>
      <w:bookmarkStart w:id="80" w:name="_Toc527553712"/>
      <w:bookmarkStart w:id="81" w:name="_Toc528140286"/>
      <w:bookmarkStart w:id="82" w:name="_Toc1243321"/>
      <w:bookmarkStart w:id="83" w:name="_Toc1243557"/>
      <w:bookmarkStart w:id="84" w:name="_Toc1243796"/>
      <w:bookmarkStart w:id="85" w:name="_Toc1244264"/>
      <w:bookmarkStart w:id="86" w:name="_Toc1244508"/>
      <w:bookmarkStart w:id="87" w:name="_Toc1986044"/>
      <w:bookmarkStart w:id="88" w:name="_Toc2242117"/>
      <w:bookmarkStart w:id="89" w:name="_Toc5198246"/>
      <w:bookmarkStart w:id="90" w:name="_Toc5198575"/>
      <w:bookmarkStart w:id="91" w:name="_Toc5275766"/>
      <w:bookmarkStart w:id="92" w:name="_Toc10549962"/>
      <w:bookmarkStart w:id="93" w:name="_Toc10550134"/>
      <w:bookmarkStart w:id="94" w:name="_Toc58572542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Pr="009B7739">
        <w:t>Testy</w:t>
      </w:r>
      <w:bookmarkEnd w:id="94"/>
    </w:p>
    <w:p w14:paraId="6F77613A" w14:textId="66D756D9" w:rsidR="00863B23" w:rsidRPr="009B7739" w:rsidRDefault="00863B23" w:rsidP="002E1F82">
      <w:pPr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ramach </w:t>
      </w:r>
      <w:r w:rsidR="004F4EB1" w:rsidRPr="009B7739">
        <w:rPr>
          <w:rFonts w:asciiTheme="minorHAnsi" w:hAnsiTheme="minorHAnsi"/>
          <w:sz w:val="22"/>
        </w:rPr>
        <w:t>postepowania</w:t>
      </w:r>
      <w:r w:rsidRPr="009B7739">
        <w:rPr>
          <w:rFonts w:asciiTheme="minorHAnsi" w:hAnsiTheme="minorHAnsi"/>
          <w:sz w:val="22"/>
        </w:rPr>
        <w:t xml:space="preserve"> zostaną przeprowadzone wszystkie testy opisane w Dokumentacji. Celem testów jest weryfikacja przez </w:t>
      </w:r>
      <w:r w:rsidR="00A47EB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 xml:space="preserve"> czy wszystkie prace wykonane w trakcie realizacji Przedmiotu Zamówienia zostały wykonane prawidłowo i zgodnie z założeniami funkcjonalnymi i jakościowymi. Testy będą przeprowadzane przez Wykonawcę przy współudziale Zamawiającego jak i wskazanych przez danego Zamawiającego osób i podmiotów zewnętrznych. </w:t>
      </w:r>
    </w:p>
    <w:p w14:paraId="51D9EEDF" w14:textId="389E9F62" w:rsidR="00863B23" w:rsidRPr="009B7739" w:rsidRDefault="00863B23" w:rsidP="002E1F82">
      <w:pPr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Pozytywne zakończenie testów wraz z usunięciem wskazanych Wad jest niezbędne</w:t>
      </w:r>
      <w:r w:rsidR="00470DDE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aby dla poszczególnych Komponentów oraz całego Przedmiotu Zamówienia dokonać odbiorów w ramach poszczególnych Etapów i Odbioru końcowego.</w:t>
      </w:r>
    </w:p>
    <w:p w14:paraId="30ADC425" w14:textId="6E2BA24A" w:rsidR="00863B23" w:rsidRPr="009B7739" w:rsidRDefault="00863B23" w:rsidP="002E1F82">
      <w:pPr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ma prawo do weryfikacji należytego wykonania Umowy dowolną metodą, w tym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także z wykorzystaniem opinii zewnętrznego audytora. W szczególności uzgodnienie określonych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scenariuszy testowych nie wyklucza prawa do weryfikacji prac innymi testami i scenariuszami.</w:t>
      </w:r>
    </w:p>
    <w:p w14:paraId="154A7ED5" w14:textId="77777777" w:rsidR="00863B23" w:rsidRPr="009B7739" w:rsidRDefault="00863B23" w:rsidP="002E1F82">
      <w:pPr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w końcowej fazie wdrożenia oczekuje realizacji przez Wykonawcę testów bezpieczeństwa. Testy obejmować będą swym zakresem: </w:t>
      </w:r>
    </w:p>
    <w:p w14:paraId="56310B00" w14:textId="004D2C26" w:rsidR="00863B23" w:rsidRPr="009B7739" w:rsidRDefault="00863B23" w:rsidP="002E1F82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bezpieczeństwa aplikacji wytworzonych i dostarczonych w ramach projektu wskazanych przez Zamawiającego na etapie Analizy przedwdrożeniowej</w:t>
      </w:r>
      <w:r w:rsidR="00470DDE" w:rsidRPr="009B7739">
        <w:rPr>
          <w:rFonts w:asciiTheme="minorHAnsi" w:hAnsiTheme="minorHAnsi"/>
          <w:sz w:val="22"/>
        </w:rPr>
        <w:t>;</w:t>
      </w:r>
    </w:p>
    <w:p w14:paraId="327FE26E" w14:textId="77777777" w:rsidR="00863B23" w:rsidRPr="009B7739" w:rsidRDefault="00863B23" w:rsidP="002E1F82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poprawności konfiguracji i parametryzacji sprzętu serwerowego oraz sprzętu sieciowego aktywnego na styku komunikacji z zewnętrzną siecią</w:t>
      </w:r>
      <w:r w:rsidR="00E17A82" w:rsidRPr="009B7739">
        <w:rPr>
          <w:rFonts w:asciiTheme="minorHAnsi" w:hAnsiTheme="minorHAnsi"/>
          <w:sz w:val="22"/>
        </w:rPr>
        <w:t>.</w:t>
      </w:r>
    </w:p>
    <w:p w14:paraId="6F1E7139" w14:textId="77777777" w:rsidR="00863B23" w:rsidRPr="009B7739" w:rsidRDefault="00863B23" w:rsidP="002E1F82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Testy te będą prowadzone w środowisku produkcyjnym systemu teleinformatycznego w co najmniej 2 iteracjach. </w:t>
      </w:r>
    </w:p>
    <w:p w14:paraId="3DF4B666" w14:textId="3072CAAA" w:rsidR="00097772" w:rsidRPr="00E16095" w:rsidRDefault="00863B23" w:rsidP="00E16095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zidentyfikowania Błędów lub Wad Wykonawca jest zobowiązany do ich poprawy przed odbiorem </w:t>
      </w:r>
      <w:r w:rsidR="00A8711D" w:rsidRPr="009B7739">
        <w:rPr>
          <w:rFonts w:asciiTheme="minorHAnsi" w:hAnsiTheme="minorHAnsi"/>
          <w:sz w:val="22"/>
        </w:rPr>
        <w:t xml:space="preserve">Końcowym </w:t>
      </w:r>
      <w:r w:rsidRPr="009B7739">
        <w:rPr>
          <w:rFonts w:asciiTheme="minorHAnsi" w:hAnsiTheme="minorHAnsi"/>
          <w:sz w:val="22"/>
        </w:rPr>
        <w:t xml:space="preserve">Przedmiotu Zamówienia. </w:t>
      </w:r>
    </w:p>
    <w:p w14:paraId="06AA0429" w14:textId="77777777" w:rsidR="006F16A3" w:rsidRPr="009B7739" w:rsidRDefault="006F16A3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04F0EFFD" w14:textId="70063BDF" w:rsidR="00E17A82" w:rsidRPr="009B7739" w:rsidRDefault="00E17A82" w:rsidP="008B2C88">
      <w:pPr>
        <w:pStyle w:val="Nagwek3"/>
      </w:pPr>
      <w:bookmarkStart w:id="95" w:name="_Toc527126105"/>
      <w:bookmarkStart w:id="96" w:name="_Toc527126466"/>
      <w:bookmarkStart w:id="97" w:name="_Toc527126715"/>
      <w:bookmarkStart w:id="98" w:name="_Toc527553298"/>
      <w:bookmarkStart w:id="99" w:name="_Toc527553730"/>
      <w:bookmarkStart w:id="100" w:name="_Toc528140304"/>
      <w:bookmarkStart w:id="101" w:name="_Toc1243339"/>
      <w:bookmarkStart w:id="102" w:name="_Toc1243575"/>
      <w:bookmarkStart w:id="103" w:name="_Toc1243814"/>
      <w:bookmarkStart w:id="104" w:name="_Toc1244282"/>
      <w:bookmarkStart w:id="105" w:name="_Toc1244526"/>
      <w:bookmarkStart w:id="106" w:name="_Toc1986062"/>
      <w:bookmarkStart w:id="107" w:name="_Toc2242135"/>
      <w:bookmarkStart w:id="108" w:name="_Toc5198264"/>
      <w:bookmarkStart w:id="109" w:name="_Toc5198593"/>
      <w:bookmarkStart w:id="110" w:name="_Toc5275784"/>
      <w:bookmarkStart w:id="111" w:name="_Toc10549980"/>
      <w:bookmarkStart w:id="112" w:name="_Toc10550152"/>
      <w:bookmarkStart w:id="113" w:name="_Toc58572543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B7739">
        <w:t>Dodatkowe zobowiązania Wykonawcy</w:t>
      </w:r>
      <w:bookmarkEnd w:id="113"/>
    </w:p>
    <w:p w14:paraId="2A336E37" w14:textId="77777777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Przedmiotu Zamówienia z efektywnością oraz zgodnie z praktyką i wiedzą zawodową. </w:t>
      </w:r>
    </w:p>
    <w:p w14:paraId="1217FB64" w14:textId="5345B66C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w całości Przedmiotu Zamówienia w zakresie określonym w Umowie będącej </w:t>
      </w:r>
      <w:r w:rsidR="00C44EDD">
        <w:rPr>
          <w:rFonts w:asciiTheme="minorHAnsi" w:hAnsiTheme="minorHAnsi"/>
          <w:sz w:val="22"/>
        </w:rPr>
        <w:t xml:space="preserve">Dodatkiem nr </w:t>
      </w:r>
      <w:r w:rsidR="00E16095">
        <w:rPr>
          <w:rFonts w:asciiTheme="minorHAnsi" w:hAnsiTheme="minorHAnsi"/>
          <w:sz w:val="22"/>
        </w:rPr>
        <w:t>7</w:t>
      </w:r>
      <w:r w:rsidRPr="009B7739">
        <w:rPr>
          <w:rFonts w:asciiTheme="minorHAnsi" w:hAnsiTheme="minorHAnsi"/>
          <w:sz w:val="22"/>
        </w:rPr>
        <w:t xml:space="preserve"> do SWZ. </w:t>
      </w:r>
    </w:p>
    <w:p w14:paraId="3D13E2C7" w14:textId="59D9066C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Dokonanie z Zamawiającym wszelkich koniecznych ustaleń mogących wpływać na zakres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sposób realizacji Przedmiotu Zamówienia oraz ciągła współpraca z Zamawiającym na każdym etapie realizacji. </w:t>
      </w:r>
    </w:p>
    <w:p w14:paraId="3EEFAFA7" w14:textId="7F325238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Stosowanie się do wytycznych i polityk bezpieczeństwa informacji obowiązujących u Zamawiającego.</w:t>
      </w:r>
    </w:p>
    <w:p w14:paraId="0C327ED3" w14:textId="48892481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Udzielanie na każde żądanie Zamawiającego pełnej informacji na temat stanu realizacji Przedmiotu Zamówienia. </w:t>
      </w:r>
    </w:p>
    <w:p w14:paraId="2C1CF2A0" w14:textId="145E09DE" w:rsidR="00E16095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Współdziałanie z osobami wskazanymi przez Zamawiającego. </w:t>
      </w:r>
      <w:bookmarkEnd w:id="21"/>
    </w:p>
    <w:p w14:paraId="76AD522D" w14:textId="77777777" w:rsidR="00E16095" w:rsidRDefault="00E16095">
      <w:pPr>
        <w:spacing w:after="160" w:line="259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0ED726D7" w14:textId="276DC4BF" w:rsidR="00546BA1" w:rsidRPr="006F16A3" w:rsidRDefault="00923B2C" w:rsidP="009B7739">
      <w:pPr>
        <w:pStyle w:val="Nagwek1"/>
        <w:spacing w:line="360" w:lineRule="auto"/>
        <w:rPr>
          <w:szCs w:val="28"/>
        </w:rPr>
      </w:pPr>
      <w:bookmarkStart w:id="114" w:name="_Toc58572544"/>
      <w:r w:rsidRPr="006F16A3">
        <w:rPr>
          <w:szCs w:val="28"/>
        </w:rPr>
        <w:lastRenderedPageBreak/>
        <w:t>Szczegółowy opis przedmiotu zamówienia</w:t>
      </w:r>
      <w:bookmarkStart w:id="115" w:name="_Toc90875"/>
      <w:bookmarkStart w:id="116" w:name="_Toc118266"/>
      <w:bookmarkStart w:id="117" w:name="_Toc118360"/>
      <w:bookmarkStart w:id="118" w:name="_Toc118532"/>
      <w:bookmarkStart w:id="119" w:name="_Toc119596"/>
      <w:bookmarkStart w:id="120" w:name="_Toc279355"/>
      <w:bookmarkStart w:id="121" w:name="_Toc279442"/>
      <w:bookmarkStart w:id="122" w:name="_Toc279927"/>
      <w:bookmarkStart w:id="123" w:name="_Toc280174"/>
      <w:bookmarkStart w:id="124" w:name="_Toc280501"/>
      <w:bookmarkStart w:id="125" w:name="_Toc281895"/>
      <w:bookmarkStart w:id="126" w:name="_Toc1243359"/>
      <w:bookmarkStart w:id="127" w:name="_Toc1243595"/>
      <w:bookmarkStart w:id="128" w:name="_Toc1243834"/>
      <w:bookmarkStart w:id="129" w:name="_Toc1244302"/>
      <w:bookmarkStart w:id="130" w:name="_Toc1244546"/>
      <w:bookmarkStart w:id="131" w:name="_Toc1986082"/>
      <w:bookmarkStart w:id="132" w:name="_Toc2242155"/>
      <w:bookmarkStart w:id="133" w:name="_Toc5198284"/>
      <w:bookmarkStart w:id="134" w:name="_Toc5198613"/>
      <w:bookmarkStart w:id="135" w:name="_Toc5275804"/>
      <w:bookmarkStart w:id="136" w:name="_Toc10550000"/>
      <w:bookmarkStart w:id="137" w:name="_Toc10550172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1D4F82F8" w14:textId="74E7BB8C" w:rsidR="00104349" w:rsidRPr="009B7739" w:rsidRDefault="00104349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38" w:name="_Toc58572545"/>
      <w:r w:rsidRPr="009B7739">
        <w:rPr>
          <w:rFonts w:asciiTheme="minorHAnsi" w:hAnsiTheme="minorHAnsi"/>
          <w:sz w:val="22"/>
        </w:rPr>
        <w:t>Dostawa i wdrożenie oprogramowania i Infrastruktury Serwerowej</w:t>
      </w:r>
      <w:bookmarkEnd w:id="138"/>
    </w:p>
    <w:p w14:paraId="6C43D7DF" w14:textId="75D83EA3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zobowiązany jest </w:t>
      </w:r>
      <w:r w:rsidR="00A8711D" w:rsidRPr="009B7739">
        <w:rPr>
          <w:rFonts w:asciiTheme="minorHAnsi" w:hAnsiTheme="minorHAnsi"/>
          <w:sz w:val="22"/>
        </w:rPr>
        <w:t xml:space="preserve">dostarczyć i uruchomić </w:t>
      </w:r>
      <w:r w:rsidR="00A54C3D" w:rsidRPr="009B7739">
        <w:rPr>
          <w:rFonts w:asciiTheme="minorHAnsi" w:hAnsiTheme="minorHAnsi"/>
          <w:sz w:val="22"/>
        </w:rPr>
        <w:t xml:space="preserve">platformę </w:t>
      </w:r>
      <w:r w:rsidR="00575925" w:rsidRPr="009B7739">
        <w:rPr>
          <w:rFonts w:asciiTheme="minorHAnsi" w:hAnsiTheme="minorHAnsi"/>
          <w:sz w:val="22"/>
        </w:rPr>
        <w:t xml:space="preserve">Infrastruktury </w:t>
      </w:r>
      <w:r w:rsidR="006F16A3">
        <w:rPr>
          <w:rFonts w:asciiTheme="minorHAnsi" w:hAnsiTheme="minorHAnsi"/>
          <w:sz w:val="22"/>
        </w:rPr>
        <w:t>S</w:t>
      </w:r>
      <w:r w:rsidR="00575925" w:rsidRPr="009B7739">
        <w:rPr>
          <w:rFonts w:asciiTheme="minorHAnsi" w:hAnsiTheme="minorHAnsi"/>
          <w:sz w:val="22"/>
        </w:rPr>
        <w:t>erwerowej</w:t>
      </w:r>
      <w:r w:rsidR="005C7717" w:rsidRPr="009B7739">
        <w:rPr>
          <w:rFonts w:asciiTheme="minorHAnsi" w:hAnsiTheme="minorHAnsi"/>
          <w:sz w:val="22"/>
        </w:rPr>
        <w:t xml:space="preserve"> (serwer</w:t>
      </w:r>
      <w:r w:rsidR="00EF323F">
        <w:rPr>
          <w:rFonts w:asciiTheme="minorHAnsi" w:hAnsiTheme="minorHAnsi"/>
          <w:sz w:val="22"/>
        </w:rPr>
        <w:t>y</w:t>
      </w:r>
      <w:r w:rsidR="004053E9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wraz z niezbędnym Oprogramowaniem Narzędziowym</w:t>
      </w:r>
      <w:r w:rsidR="004053E9" w:rsidRPr="009B7739">
        <w:rPr>
          <w:rFonts w:asciiTheme="minorHAnsi" w:hAnsiTheme="minorHAnsi"/>
          <w:sz w:val="22"/>
        </w:rPr>
        <w:t xml:space="preserve">) dla </w:t>
      </w:r>
      <w:r w:rsidR="00A8711D" w:rsidRPr="009B7739">
        <w:rPr>
          <w:rFonts w:asciiTheme="minorHAnsi" w:hAnsiTheme="minorHAnsi"/>
          <w:sz w:val="22"/>
        </w:rPr>
        <w:t xml:space="preserve">prawidłowego </w:t>
      </w:r>
      <w:r w:rsidR="004053E9" w:rsidRPr="009B7739">
        <w:rPr>
          <w:rFonts w:asciiTheme="minorHAnsi" w:hAnsiTheme="minorHAnsi"/>
          <w:sz w:val="22"/>
        </w:rPr>
        <w:t xml:space="preserve">funkcjonowania </w:t>
      </w:r>
      <w:r w:rsidR="00A21208" w:rsidRPr="009B7739">
        <w:rPr>
          <w:rFonts w:asciiTheme="minorHAnsi" w:hAnsiTheme="minorHAnsi"/>
          <w:sz w:val="22"/>
        </w:rPr>
        <w:t xml:space="preserve">Medycznego </w:t>
      </w:r>
      <w:r w:rsidR="005C7717" w:rsidRPr="009B7739">
        <w:rPr>
          <w:rFonts w:asciiTheme="minorHAnsi" w:hAnsiTheme="minorHAnsi"/>
          <w:sz w:val="22"/>
        </w:rPr>
        <w:t>Systemu Informatycznego.</w:t>
      </w:r>
    </w:p>
    <w:p w14:paraId="01BD791B" w14:textId="6D32C4A2" w:rsidR="00546BA1" w:rsidRPr="009B7739" w:rsidRDefault="00A8711D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Jeżeli </w:t>
      </w:r>
      <w:r w:rsidR="00546BA1" w:rsidRPr="009B7739">
        <w:rPr>
          <w:rFonts w:asciiTheme="minorHAnsi" w:hAnsiTheme="minorHAnsi"/>
          <w:sz w:val="22"/>
        </w:rPr>
        <w:t xml:space="preserve">zajdzie potrzeba, wraz z </w:t>
      </w:r>
      <w:r w:rsidR="006F16A3" w:rsidRPr="009B7739">
        <w:rPr>
          <w:rFonts w:asciiTheme="minorHAnsi" w:hAnsiTheme="minorHAnsi"/>
          <w:sz w:val="22"/>
        </w:rPr>
        <w:t>dostarczoną</w:t>
      </w:r>
      <w:r w:rsidRPr="009B7739">
        <w:rPr>
          <w:rFonts w:asciiTheme="minorHAnsi" w:hAnsiTheme="minorHAnsi"/>
          <w:sz w:val="22"/>
        </w:rPr>
        <w:t xml:space="preserve"> In</w:t>
      </w:r>
      <w:r w:rsidR="007B0782" w:rsidRPr="009B7739">
        <w:rPr>
          <w:rFonts w:asciiTheme="minorHAnsi" w:hAnsiTheme="minorHAnsi"/>
          <w:sz w:val="22"/>
        </w:rPr>
        <w:t>f</w:t>
      </w:r>
      <w:r w:rsidRPr="009B7739">
        <w:rPr>
          <w:rFonts w:asciiTheme="minorHAnsi" w:hAnsiTheme="minorHAnsi"/>
          <w:sz w:val="22"/>
        </w:rPr>
        <w:t xml:space="preserve">rastrukturą </w:t>
      </w:r>
      <w:r w:rsidR="00F42F83" w:rsidRPr="009B7739">
        <w:rPr>
          <w:rFonts w:asciiTheme="minorHAnsi" w:hAnsiTheme="minorHAnsi"/>
          <w:sz w:val="22"/>
        </w:rPr>
        <w:t>Serwerową,</w:t>
      </w:r>
      <w:r w:rsidR="00546BA1" w:rsidRPr="009B7739">
        <w:rPr>
          <w:rFonts w:asciiTheme="minorHAnsi" w:hAnsiTheme="minorHAnsi"/>
          <w:sz w:val="22"/>
        </w:rPr>
        <w:t xml:space="preserve"> Wykonawca zobowiązany jest dostarczyć niezbędne elementy np. urządzenia i wyposażenie </w:t>
      </w:r>
      <w:r w:rsidR="00591160" w:rsidRPr="009B7739">
        <w:rPr>
          <w:rFonts w:asciiTheme="minorHAnsi" w:hAnsiTheme="minorHAnsi"/>
          <w:sz w:val="22"/>
        </w:rPr>
        <w:t>–</w:t>
      </w:r>
      <w:r w:rsidR="00546BA1" w:rsidRPr="009B7739">
        <w:rPr>
          <w:rFonts w:asciiTheme="minorHAnsi" w:hAnsiTheme="minorHAnsi"/>
          <w:sz w:val="22"/>
        </w:rPr>
        <w:t xml:space="preserve"> kable połączeniowe, elementy mocujące, uznane przez Wykonawcę za niezbędne i umożliwiające prawidłowe działanie całego Systemu. Dostarczon</w:t>
      </w:r>
      <w:r w:rsidRPr="009B7739">
        <w:rPr>
          <w:rFonts w:asciiTheme="minorHAnsi" w:hAnsiTheme="minorHAnsi"/>
          <w:sz w:val="22"/>
        </w:rPr>
        <w:t>a Infrastruktura Serwerowa</w:t>
      </w:r>
      <w:r w:rsidR="00546BA1" w:rsidRPr="009B7739">
        <w:rPr>
          <w:rFonts w:asciiTheme="minorHAnsi" w:hAnsiTheme="minorHAnsi"/>
          <w:sz w:val="22"/>
        </w:rPr>
        <w:t xml:space="preserve"> musi zapewniać bezproblemową pracę po podłączeniu go do sieci informatycznej (Systemu Komunikacyjnego) Zamawiającego.  </w:t>
      </w:r>
    </w:p>
    <w:p w14:paraId="5CDBB448" w14:textId="2567A192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jest zobowiązany dokonać montażu dostarczone</w:t>
      </w:r>
      <w:r w:rsidR="00A8711D" w:rsidRPr="009B7739">
        <w:rPr>
          <w:rFonts w:asciiTheme="minorHAnsi" w:hAnsiTheme="minorHAnsi"/>
          <w:sz w:val="22"/>
        </w:rPr>
        <w:t xml:space="preserve">j </w:t>
      </w:r>
      <w:r w:rsidR="006F16A3">
        <w:rPr>
          <w:rFonts w:asciiTheme="minorHAnsi" w:hAnsiTheme="minorHAnsi"/>
          <w:sz w:val="22"/>
        </w:rPr>
        <w:t>Infrastruktury</w:t>
      </w:r>
      <w:r w:rsidR="00A8711D" w:rsidRPr="009B7739">
        <w:rPr>
          <w:rFonts w:asciiTheme="minorHAnsi" w:hAnsiTheme="minorHAnsi"/>
          <w:sz w:val="22"/>
        </w:rPr>
        <w:t xml:space="preserve"> Serwerowej</w:t>
      </w:r>
      <w:r w:rsidR="005C7717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oraz oprogramowania</w:t>
      </w:r>
      <w:r w:rsidR="007B0782" w:rsidRPr="009B7739">
        <w:rPr>
          <w:rFonts w:asciiTheme="minorHAnsi" w:hAnsiTheme="minorHAnsi"/>
          <w:sz w:val="22"/>
        </w:rPr>
        <w:t xml:space="preserve"> </w:t>
      </w:r>
      <w:r w:rsidR="00A8711D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miejscach wskazanych przez Zamawiającego.  </w:t>
      </w:r>
    </w:p>
    <w:p w14:paraId="73A02631" w14:textId="35DD3839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Wszystkie elementy </w:t>
      </w:r>
      <w:r w:rsidR="00A8711D" w:rsidRPr="009B7739">
        <w:rPr>
          <w:rFonts w:asciiTheme="minorHAnsi" w:hAnsiTheme="minorHAnsi"/>
          <w:sz w:val="22"/>
        </w:rPr>
        <w:t xml:space="preserve">Infrastruktury serwerowej </w:t>
      </w:r>
      <w:r w:rsidRPr="009B7739">
        <w:rPr>
          <w:rFonts w:asciiTheme="minorHAnsi" w:hAnsiTheme="minorHAnsi"/>
          <w:sz w:val="22"/>
        </w:rPr>
        <w:t>powinny zostać zamontowane w</w:t>
      </w:r>
      <w:r w:rsidR="00BB21D3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szaf</w:t>
      </w:r>
      <w:r w:rsidR="00BB21D3" w:rsidRPr="009B7739">
        <w:rPr>
          <w:rFonts w:asciiTheme="minorHAnsi" w:hAnsiTheme="minorHAnsi"/>
          <w:sz w:val="22"/>
        </w:rPr>
        <w:t>ie</w:t>
      </w:r>
      <w:r w:rsidRPr="009B7739">
        <w:rPr>
          <w:rFonts w:asciiTheme="minorHAnsi" w:hAnsiTheme="minorHAnsi"/>
          <w:sz w:val="22"/>
        </w:rPr>
        <w:t xml:space="preserve"> serwerow</w:t>
      </w:r>
      <w:r w:rsidR="00BB21D3" w:rsidRPr="009B7739">
        <w:rPr>
          <w:rFonts w:asciiTheme="minorHAnsi" w:hAnsiTheme="minorHAnsi"/>
          <w:sz w:val="22"/>
        </w:rPr>
        <w:t>ej</w:t>
      </w:r>
      <w:r w:rsidR="005C44FA" w:rsidRPr="009B7739">
        <w:rPr>
          <w:rFonts w:asciiTheme="minorHAnsi" w:hAnsiTheme="minorHAnsi"/>
          <w:sz w:val="22"/>
        </w:rPr>
        <w:t xml:space="preserve"> </w:t>
      </w:r>
      <w:proofErr w:type="spellStart"/>
      <w:r w:rsidRPr="009B7739">
        <w:rPr>
          <w:rFonts w:asciiTheme="minorHAnsi" w:hAnsiTheme="minorHAnsi"/>
          <w:sz w:val="22"/>
        </w:rPr>
        <w:t>rack</w:t>
      </w:r>
      <w:proofErr w:type="spellEnd"/>
      <w:r w:rsidRPr="009B7739">
        <w:rPr>
          <w:rFonts w:asciiTheme="minorHAnsi" w:hAnsiTheme="minorHAnsi"/>
          <w:sz w:val="22"/>
        </w:rPr>
        <w:t>,</w:t>
      </w:r>
      <w:r w:rsidR="005C44F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w sposób umożliwiający ich prawidłową wentylacj</w:t>
      </w:r>
      <w:r w:rsidR="007B0782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.  </w:t>
      </w:r>
    </w:p>
    <w:p w14:paraId="52EE4152" w14:textId="449B649C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Szczegóły dotyczące instalacji i uruchomienia </w:t>
      </w:r>
      <w:r w:rsidR="00575925" w:rsidRPr="009B7739">
        <w:rPr>
          <w:rFonts w:asciiTheme="minorHAnsi" w:hAnsiTheme="minorHAnsi"/>
          <w:sz w:val="22"/>
        </w:rPr>
        <w:t>Infrastruktury serwerowej</w:t>
      </w:r>
      <w:r w:rsidR="00AE55AE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zostaną ustalone w trakcie Analizy Przedwdrożeniowej. </w:t>
      </w:r>
    </w:p>
    <w:p w14:paraId="7D17531E" w14:textId="704C68AE" w:rsidR="00A54C3D" w:rsidRPr="009B7739" w:rsidRDefault="00AE55AE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</w:t>
      </w:r>
      <w:r w:rsidR="00A4391C" w:rsidRPr="009B7739">
        <w:rPr>
          <w:rFonts w:asciiTheme="minorHAnsi" w:hAnsiTheme="minorHAnsi"/>
          <w:sz w:val="22"/>
        </w:rPr>
        <w:t xml:space="preserve"> zakresie części serwerowej </w:t>
      </w:r>
      <w:r w:rsidRPr="009B7739">
        <w:rPr>
          <w:rFonts w:asciiTheme="minorHAnsi" w:hAnsiTheme="minorHAnsi"/>
          <w:sz w:val="22"/>
        </w:rPr>
        <w:t>w</w:t>
      </w:r>
      <w:r w:rsidR="00A54C3D" w:rsidRPr="009B7739">
        <w:rPr>
          <w:rFonts w:asciiTheme="minorHAnsi" w:hAnsiTheme="minorHAnsi"/>
          <w:sz w:val="22"/>
        </w:rPr>
        <w:t xml:space="preserve"> ramach postępowania wymagane jest wykonanie następujących usług:</w:t>
      </w:r>
    </w:p>
    <w:p w14:paraId="02DCA462" w14:textId="7BEFA03D" w:rsidR="00A54C3D" w:rsidRPr="009B7739" w:rsidRDefault="00A54C3D" w:rsidP="002E1F82">
      <w:pPr>
        <w:numPr>
          <w:ilvl w:val="3"/>
          <w:numId w:val="16"/>
        </w:numPr>
        <w:spacing w:after="0" w:line="360" w:lineRule="auto"/>
        <w:ind w:left="567" w:right="0" w:hanging="567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</w:t>
      </w:r>
      <w:r w:rsidR="008A4D67" w:rsidRPr="009B7739">
        <w:rPr>
          <w:rFonts w:asciiTheme="minorHAnsi" w:eastAsia="MS Mincho" w:hAnsiTheme="minorHAnsi"/>
          <w:sz w:val="22"/>
          <w:lang w:eastAsia="ja-JP"/>
        </w:rPr>
        <w:t>stalacja fizyczna dostarczonej Infrastruktury</w:t>
      </w:r>
    </w:p>
    <w:p w14:paraId="659AE817" w14:textId="274C4367" w:rsidR="00A54C3D" w:rsidRPr="009B7739" w:rsidRDefault="00A54C3D" w:rsidP="002E1F82">
      <w:pPr>
        <w:numPr>
          <w:ilvl w:val="4"/>
          <w:numId w:val="16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Przygotowanie planu instalacji</w:t>
      </w:r>
      <w:r w:rsidR="009916A8" w:rsidRPr="009B7739">
        <w:rPr>
          <w:rFonts w:asciiTheme="minorHAnsi" w:eastAsia="MS Mincho" w:hAnsiTheme="minorHAnsi"/>
          <w:sz w:val="22"/>
          <w:lang w:eastAsia="ja-JP"/>
        </w:rPr>
        <w:t>:</w:t>
      </w:r>
    </w:p>
    <w:p w14:paraId="02C6A5CF" w14:textId="2D261663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Zestawienie dostarczanych urządzeń</w:t>
      </w:r>
    </w:p>
    <w:p w14:paraId="19D3AC73" w14:textId="2935AE42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 xml:space="preserve">Propozycję rozmieszczenia elementów w istniejących szafach </w:t>
      </w:r>
      <w:proofErr w:type="spellStart"/>
      <w:r w:rsidRPr="009B7739">
        <w:rPr>
          <w:rFonts w:asciiTheme="minorHAnsi" w:eastAsia="MS Mincho" w:hAnsiTheme="minorHAnsi"/>
          <w:sz w:val="22"/>
          <w:lang w:eastAsia="ja-JP"/>
        </w:rPr>
        <w:t>rackowych</w:t>
      </w:r>
      <w:proofErr w:type="spellEnd"/>
    </w:p>
    <w:p w14:paraId="688B7EBC" w14:textId="024F0958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Propozycję testów odbiorczych</w:t>
      </w:r>
    </w:p>
    <w:p w14:paraId="4A89E3AA" w14:textId="4FF7570B" w:rsidR="00A54C3D" w:rsidRPr="009B7739" w:rsidRDefault="00A54C3D" w:rsidP="002E1F82">
      <w:pPr>
        <w:numPr>
          <w:ilvl w:val="4"/>
          <w:numId w:val="16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Instalacja,</w:t>
      </w:r>
      <w:r w:rsidR="005C7717" w:rsidRPr="009B7739">
        <w:rPr>
          <w:rFonts w:asciiTheme="minorHAnsi" w:eastAsia="MS Mincho" w:hAnsiTheme="minorHAnsi"/>
          <w:sz w:val="22"/>
          <w:lang w:eastAsia="ja-JP"/>
        </w:rPr>
        <w:t xml:space="preserve"> montaż i uruchomienie serwer</w:t>
      </w:r>
      <w:r w:rsidR="00F80A77" w:rsidRPr="009B7739">
        <w:rPr>
          <w:rFonts w:asciiTheme="minorHAnsi" w:eastAsia="MS Mincho" w:hAnsiTheme="minorHAnsi"/>
          <w:sz w:val="22"/>
          <w:lang w:eastAsia="ja-JP"/>
        </w:rPr>
        <w:t>a</w:t>
      </w:r>
    </w:p>
    <w:p w14:paraId="26EFC3C8" w14:textId="1338BA48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 xml:space="preserve">Montaż serwera w istniejącej szafie </w:t>
      </w:r>
      <w:proofErr w:type="spellStart"/>
      <w:r w:rsidRPr="009B7739">
        <w:rPr>
          <w:rFonts w:asciiTheme="minorHAnsi" w:eastAsia="MS Mincho" w:hAnsiTheme="minorHAnsi"/>
          <w:sz w:val="22"/>
          <w:lang w:eastAsia="ja-JP"/>
        </w:rPr>
        <w:t>rackowej</w:t>
      </w:r>
      <w:proofErr w:type="spellEnd"/>
    </w:p>
    <w:p w14:paraId="62CCEFF3" w14:textId="64470286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Podłączenie serwera do sieci LAN i/lub SAN</w:t>
      </w:r>
    </w:p>
    <w:p w14:paraId="6B1E3622" w14:textId="1E160D42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Podłączenie serwera do zasilania</w:t>
      </w:r>
    </w:p>
    <w:p w14:paraId="010FB609" w14:textId="0B6ADFBD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Inicjalne uruchomienie serwera</w:t>
      </w:r>
    </w:p>
    <w:p w14:paraId="52C7182A" w14:textId="4F076E46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Testy działania serwera oraz weryfikacja parametrów</w:t>
      </w:r>
    </w:p>
    <w:p w14:paraId="194CD9BB" w14:textId="5ED311C4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zakończonym montażu Wykonawca przekaże Zamawiającemu wszystkie hasła dostępowe do kont „super użytkowników” oraz dokumentację do wszystkich oferowanych urządzeń, oprogramowa</w:t>
      </w:r>
      <w:r w:rsidR="000B17A9" w:rsidRPr="009B7739">
        <w:rPr>
          <w:rFonts w:asciiTheme="minorHAnsi" w:hAnsiTheme="minorHAnsi"/>
          <w:sz w:val="22"/>
        </w:rPr>
        <w:t xml:space="preserve">nia narzędziowego (systemowego) </w:t>
      </w:r>
      <w:r w:rsidR="00F80A77" w:rsidRPr="009B7739">
        <w:rPr>
          <w:rFonts w:asciiTheme="minorHAnsi" w:hAnsiTheme="minorHAnsi"/>
          <w:sz w:val="22"/>
        </w:rPr>
        <w:t>wraz z</w:t>
      </w:r>
      <w:r w:rsidRPr="009B7739">
        <w:rPr>
          <w:rFonts w:asciiTheme="minorHAnsi" w:hAnsiTheme="minorHAnsi"/>
          <w:sz w:val="22"/>
        </w:rPr>
        <w:t xml:space="preserve"> dokumentami potwierdzającymi nabycia dla Zamawiającego licenc</w:t>
      </w:r>
      <w:r w:rsidR="008A4D67" w:rsidRPr="009B7739">
        <w:rPr>
          <w:rFonts w:asciiTheme="minorHAnsi" w:hAnsiTheme="minorHAnsi"/>
          <w:sz w:val="22"/>
        </w:rPr>
        <w:t xml:space="preserve">ji (nie dotyczy samego systemu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SI) oraz nośnikami danych zawierającymi zainstalowane oprogramowanie (o ile dostarcza je producent). Wykonawca wykona również instruktaże użytkowe dla wskazanego przez Zamawiającego administratora, z zakresu konfiguracji, obsługi i prawidłowej eksploatacji zainstalowanego Sprzętu w środowisku Zamawiającego. </w:t>
      </w:r>
    </w:p>
    <w:p w14:paraId="3449A6D6" w14:textId="253C7F89" w:rsidR="00546BA1" w:rsidRPr="009B7739" w:rsidRDefault="004361D5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Wraz z dostawą urządzeń </w:t>
      </w:r>
      <w:r w:rsidR="00546BA1" w:rsidRPr="009B7739">
        <w:rPr>
          <w:rFonts w:asciiTheme="minorHAnsi" w:hAnsiTheme="minorHAnsi"/>
          <w:sz w:val="22"/>
        </w:rPr>
        <w:t xml:space="preserve">Wykonawca zobowiązany jest zapewnić </w:t>
      </w:r>
      <w:r>
        <w:rPr>
          <w:rFonts w:asciiTheme="minorHAnsi" w:hAnsiTheme="minorHAnsi"/>
          <w:sz w:val="22"/>
        </w:rPr>
        <w:t>3</w:t>
      </w:r>
      <w:r w:rsidR="007B0782" w:rsidRPr="009B7739">
        <w:rPr>
          <w:rFonts w:asciiTheme="minorHAnsi" w:hAnsiTheme="minorHAnsi"/>
          <w:sz w:val="22"/>
        </w:rPr>
        <w:t xml:space="preserve"> </w:t>
      </w:r>
      <w:r w:rsidR="00546BA1" w:rsidRPr="009B7739">
        <w:rPr>
          <w:rFonts w:asciiTheme="minorHAnsi" w:hAnsiTheme="minorHAnsi"/>
          <w:sz w:val="22"/>
        </w:rPr>
        <w:t xml:space="preserve">miesięczne wsparcie </w:t>
      </w:r>
      <w:r w:rsidR="00546BA1" w:rsidRPr="009B7739">
        <w:rPr>
          <w:rFonts w:asciiTheme="minorHAnsi" w:hAnsiTheme="minorHAnsi"/>
          <w:sz w:val="22"/>
        </w:rPr>
        <w:br/>
        <w:t>i możliwość prowadzenia konsultacji w zakresie administracji zaoferowanym sprzętem oraz dostarczonym oprogramo</w:t>
      </w:r>
      <w:r w:rsidR="000B17A9" w:rsidRPr="009B7739">
        <w:rPr>
          <w:rFonts w:asciiTheme="minorHAnsi" w:hAnsiTheme="minorHAnsi"/>
          <w:sz w:val="22"/>
        </w:rPr>
        <w:t>waniem narzędziowym (systemowym</w:t>
      </w:r>
      <w:r w:rsidR="00F42F83" w:rsidRPr="009B7739">
        <w:rPr>
          <w:rFonts w:asciiTheme="minorHAnsi" w:hAnsiTheme="minorHAnsi"/>
          <w:sz w:val="22"/>
        </w:rPr>
        <w:t>) z</w:t>
      </w:r>
      <w:r w:rsidR="00546BA1" w:rsidRPr="009B7739">
        <w:rPr>
          <w:rFonts w:asciiTheme="minorHAnsi" w:hAnsiTheme="minorHAnsi"/>
          <w:sz w:val="22"/>
        </w:rPr>
        <w:t xml:space="preserve"> osobami wskazanymi przez Wykonawcę</w:t>
      </w:r>
      <w:r w:rsidR="00EF323F">
        <w:rPr>
          <w:rFonts w:asciiTheme="minorHAnsi" w:hAnsiTheme="minorHAnsi"/>
          <w:sz w:val="22"/>
        </w:rPr>
        <w:t xml:space="preserve"> w ilości nie większej niż 20 godzin.</w:t>
      </w:r>
    </w:p>
    <w:p w14:paraId="483949AF" w14:textId="77777777" w:rsidR="00546BA1" w:rsidRPr="009B7739" w:rsidRDefault="00546BA1" w:rsidP="009B7739">
      <w:pPr>
        <w:spacing w:after="0" w:line="360" w:lineRule="auto"/>
        <w:rPr>
          <w:rFonts w:asciiTheme="minorHAnsi" w:hAnsiTheme="minorHAnsi"/>
          <w:color w:val="auto"/>
          <w:sz w:val="22"/>
        </w:rPr>
      </w:pPr>
    </w:p>
    <w:p w14:paraId="55F9C864" w14:textId="6DD6BDD4" w:rsidR="00C05B71" w:rsidRPr="009B7739" w:rsidRDefault="00CB5CBD" w:rsidP="008B2C88">
      <w:pPr>
        <w:pStyle w:val="Nagwek3"/>
      </w:pPr>
      <w:bookmarkStart w:id="139" w:name="_Toc58572546"/>
      <w:bookmarkStart w:id="140" w:name="_Toc281912"/>
      <w:r w:rsidRPr="009B7739">
        <w:t>Serwer</w:t>
      </w:r>
      <w:r w:rsidR="00C05B71" w:rsidRPr="009B7739">
        <w:t xml:space="preserve"> </w:t>
      </w:r>
      <w:r w:rsidR="00900B76" w:rsidRPr="009B7739">
        <w:t>aplikacyjny</w:t>
      </w:r>
      <w:r w:rsidR="00EF323F">
        <w:t xml:space="preserve"> </w:t>
      </w:r>
      <w:r w:rsidR="0025406F">
        <w:t>typ 1</w:t>
      </w:r>
      <w:bookmarkEnd w:id="139"/>
      <w:r w:rsidR="0025406F">
        <w:t xml:space="preserve"> </w:t>
      </w:r>
    </w:p>
    <w:bookmarkEnd w:id="140"/>
    <w:p w14:paraId="7E3972F1" w14:textId="360BB1C4" w:rsidR="00E350A5" w:rsidRPr="009B7739" w:rsidRDefault="000B17A9" w:rsidP="00E16095">
      <w:pPr>
        <w:spacing w:line="360" w:lineRule="auto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Wymagane </w:t>
      </w:r>
      <w:r w:rsidR="00FE2F65" w:rsidRPr="009B7739">
        <w:rPr>
          <w:rFonts w:asciiTheme="minorHAnsi" w:hAnsiTheme="minorHAnsi"/>
          <w:sz w:val="22"/>
        </w:rPr>
        <w:t xml:space="preserve">jest </w:t>
      </w:r>
      <w:r w:rsidRPr="009B7739">
        <w:rPr>
          <w:rFonts w:asciiTheme="minorHAnsi" w:hAnsiTheme="minorHAnsi"/>
          <w:sz w:val="22"/>
        </w:rPr>
        <w:t>dostarczenie 1szt. serwera</w:t>
      </w:r>
      <w:r w:rsidR="00E350A5" w:rsidRPr="009B7739">
        <w:rPr>
          <w:rFonts w:asciiTheme="minorHAnsi" w:hAnsiTheme="minorHAnsi"/>
          <w:sz w:val="22"/>
        </w:rPr>
        <w:t xml:space="preserve"> spełniającego poniżej </w:t>
      </w:r>
      <w:r w:rsidR="00F80A77" w:rsidRPr="009B7739">
        <w:rPr>
          <w:rFonts w:asciiTheme="minorHAnsi" w:hAnsiTheme="minorHAnsi"/>
          <w:sz w:val="22"/>
        </w:rPr>
        <w:t>opisane minimalne</w:t>
      </w:r>
      <w:r w:rsidR="00E350A5" w:rsidRPr="009B7739">
        <w:rPr>
          <w:rFonts w:asciiTheme="minorHAnsi" w:hAnsiTheme="minorHAnsi"/>
          <w:sz w:val="22"/>
        </w:rPr>
        <w:t xml:space="preserve"> parametry funkcjonalne:</w:t>
      </w:r>
    </w:p>
    <w:tbl>
      <w:tblPr>
        <w:tblW w:w="9610" w:type="dxa"/>
        <w:tblLook w:val="01E0" w:firstRow="1" w:lastRow="1" w:firstColumn="1" w:lastColumn="1" w:noHBand="0" w:noVBand="0"/>
      </w:tblPr>
      <w:tblGrid>
        <w:gridCol w:w="2500"/>
        <w:gridCol w:w="7110"/>
      </w:tblGrid>
      <w:tr w:rsidR="00E350A5" w:rsidRPr="006F16A3" w14:paraId="34BFB83A" w14:textId="77777777" w:rsidTr="006F16A3">
        <w:trPr>
          <w:trHeight w:val="663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FB825B" w14:textId="77777777" w:rsidR="00E350A5" w:rsidRPr="006F16A3" w:rsidRDefault="00E350A5" w:rsidP="009B77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caps/>
                <w:sz w:val="22"/>
              </w:rPr>
              <w:t>Cecha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4D22C" w14:textId="77777777" w:rsidR="00E350A5" w:rsidRPr="006F16A3" w:rsidRDefault="00E350A5" w:rsidP="009B77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caps/>
                <w:sz w:val="22"/>
              </w:rPr>
              <w:t>Wymagania minimalne</w:t>
            </w:r>
          </w:p>
        </w:tc>
      </w:tr>
      <w:tr w:rsidR="000B17A9" w:rsidRPr="009B7739" w14:paraId="2A093FD6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588" w14:textId="0E231227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1. </w:t>
            </w:r>
            <w:r w:rsidR="000B17A9" w:rsidRPr="009B7739">
              <w:rPr>
                <w:rFonts w:asciiTheme="minorHAnsi" w:hAnsiTheme="minorHAnsi"/>
                <w:sz w:val="22"/>
              </w:rPr>
              <w:t>Obudowa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293F" w14:textId="141E18D7" w:rsidR="000B17A9" w:rsidRPr="009B7739" w:rsidRDefault="000B17A9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Obudowa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Rack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 xml:space="preserve"> o wysokości max 1U z możliwością instalacji min. 8 dysków 2.5" Hot-Plug wraz z kompletem wysuwanych szyn umożliwiających montaż w szafie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rack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 xml:space="preserve"> i wysuwanie serwera do celów serwisowych oraz organizatorem do kabli.</w:t>
            </w:r>
          </w:p>
        </w:tc>
      </w:tr>
      <w:tr w:rsidR="000B17A9" w:rsidRPr="009B7739" w14:paraId="7F3ACCF4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4667" w14:textId="28335567" w:rsidR="000B17A9" w:rsidRPr="009B7739" w:rsidRDefault="00140738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2. </w:t>
            </w:r>
            <w:r w:rsidR="000B17A9" w:rsidRPr="009B7739">
              <w:rPr>
                <w:rFonts w:asciiTheme="minorHAnsi" w:hAnsiTheme="minorHAnsi"/>
                <w:sz w:val="22"/>
              </w:rPr>
              <w:t>Płyta główna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D226" w14:textId="77777777" w:rsidR="003520E1" w:rsidRPr="009B7739" w:rsidRDefault="000B17A9" w:rsidP="002E1F82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Płyta główna z możliwością zainstalowania minimum dwóch procesorów. </w:t>
            </w:r>
          </w:p>
          <w:p w14:paraId="795CFBF5" w14:textId="538E8D3A" w:rsidR="000B17A9" w:rsidRPr="009B7739" w:rsidRDefault="000B17A9" w:rsidP="002E1F82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Płyta główna musi być zaprojektowana przez producenta serwera i oznaczona jego znakiem firmowym.</w:t>
            </w:r>
          </w:p>
        </w:tc>
      </w:tr>
      <w:tr w:rsidR="000B17A9" w:rsidRPr="009B7739" w14:paraId="14F641F5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9CA9" w14:textId="4AC8A47B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3. </w:t>
            </w:r>
            <w:r w:rsidR="000B17A9" w:rsidRPr="009B7739">
              <w:rPr>
                <w:rFonts w:asciiTheme="minorHAnsi" w:hAnsiTheme="minorHAnsi"/>
                <w:sz w:val="22"/>
              </w:rPr>
              <w:t>Chipset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826" w14:textId="7D018951" w:rsidR="000B17A9" w:rsidRPr="009B7739" w:rsidRDefault="000B17A9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Dedykowany przez producenta procesora do pracy w serwerach dwuprocesorowych</w:t>
            </w:r>
          </w:p>
        </w:tc>
      </w:tr>
      <w:tr w:rsidR="000B17A9" w:rsidRPr="009B7739" w14:paraId="670880EF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9E9" w14:textId="30D8CA04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4. </w:t>
            </w:r>
            <w:r w:rsidR="000B17A9" w:rsidRPr="009B7739">
              <w:rPr>
                <w:rFonts w:asciiTheme="minorHAnsi" w:hAnsiTheme="minorHAnsi"/>
                <w:sz w:val="22"/>
              </w:rPr>
              <w:t>Procesor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DBE4" w14:textId="6041E03A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Zainstalowany jeden procesor ośmiordzeniowy </w:t>
            </w:r>
            <w:r w:rsidR="00FE36A0" w:rsidRPr="009B7739">
              <w:rPr>
                <w:rFonts w:asciiTheme="minorHAnsi" w:hAnsiTheme="minorHAnsi"/>
                <w:sz w:val="22"/>
              </w:rPr>
              <w:t xml:space="preserve">min. </w:t>
            </w:r>
            <w:r w:rsidRPr="009B7739">
              <w:rPr>
                <w:rFonts w:asciiTheme="minorHAnsi" w:hAnsiTheme="minorHAnsi"/>
                <w:sz w:val="22"/>
              </w:rPr>
              <w:t xml:space="preserve">2.1GHz klasy x86 dedykowany do pracy z zaoferowanym serwerem umożliwiający osiągnięcie wyniku min. 72 punktów w </w:t>
            </w:r>
            <w:r w:rsidRPr="009B7739">
              <w:rPr>
                <w:rFonts w:asciiTheme="minorHAnsi" w:hAnsiTheme="minorHAnsi"/>
                <w:b/>
                <w:bCs/>
                <w:sz w:val="22"/>
              </w:rPr>
              <w:t>teście SPECrate2017_int_base dostępnym na stronie www.spec.org dla dwóch procesorów.</w:t>
            </w:r>
          </w:p>
        </w:tc>
      </w:tr>
      <w:tr w:rsidR="000B17A9" w:rsidRPr="009B7739" w14:paraId="221AE7B5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3920" w14:textId="68FDA867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5. </w:t>
            </w:r>
            <w:r w:rsidR="000B17A9" w:rsidRPr="009B7739">
              <w:rPr>
                <w:rFonts w:asciiTheme="minorHAnsi" w:hAnsiTheme="minorHAnsi"/>
                <w:sz w:val="22"/>
              </w:rPr>
              <w:t>RAM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4058" w14:textId="18268470" w:rsidR="003520E1" w:rsidRPr="009B7739" w:rsidRDefault="00FE36A0" w:rsidP="002E1F82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Min. </w:t>
            </w:r>
            <w:r w:rsidR="000B17A9" w:rsidRPr="009B7739">
              <w:rPr>
                <w:rFonts w:asciiTheme="minorHAnsi" w:hAnsiTheme="minorHAnsi"/>
                <w:sz w:val="22"/>
              </w:rPr>
              <w:t xml:space="preserve">16GB RDIMM 2666MT/s, na płycie głównej powinno znajdować się minimum 16 slotów przeznaczonych do instalacji pamięci. </w:t>
            </w:r>
          </w:p>
          <w:p w14:paraId="0B8C580F" w14:textId="49CCD0FC" w:rsidR="000B17A9" w:rsidRPr="009B7739" w:rsidRDefault="000B17A9" w:rsidP="002E1F82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Płyta główna powinna obsługiwać do 768GB pamięci RAM.</w:t>
            </w:r>
          </w:p>
        </w:tc>
      </w:tr>
      <w:tr w:rsidR="000B17A9" w:rsidRPr="00141597" w14:paraId="42431538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30A8" w14:textId="68534DDA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6. </w:t>
            </w:r>
            <w:r w:rsidR="000B17A9" w:rsidRPr="009B7739">
              <w:rPr>
                <w:rFonts w:asciiTheme="minorHAnsi" w:hAnsiTheme="minorHAnsi"/>
                <w:sz w:val="22"/>
              </w:rPr>
              <w:t>Zabezpieczenia pamięci RAM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0810" w14:textId="2B262CC7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lang w:val="en-US"/>
              </w:rPr>
              <w:t>Memory Rank Sparing, Memory Mirror</w:t>
            </w:r>
          </w:p>
        </w:tc>
      </w:tr>
      <w:tr w:rsidR="000B17A9" w:rsidRPr="009B7739" w14:paraId="4EE403B3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328" w14:textId="5E6D2CAF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7. </w:t>
            </w:r>
            <w:r w:rsidR="000B17A9" w:rsidRPr="009B7739">
              <w:rPr>
                <w:rFonts w:asciiTheme="minorHAnsi" w:hAnsiTheme="minorHAnsi"/>
                <w:sz w:val="22"/>
              </w:rPr>
              <w:t>Gniazda PCI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EA44" w14:textId="55AB175A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Minimum jeden slot x16 pełnej wysokości.</w:t>
            </w:r>
          </w:p>
        </w:tc>
      </w:tr>
      <w:tr w:rsidR="000B17A9" w:rsidRPr="009B7739" w14:paraId="1A4B33A4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D16E" w14:textId="76DA58BC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8. </w:t>
            </w:r>
            <w:r w:rsidR="000B17A9" w:rsidRPr="009B7739">
              <w:rPr>
                <w:rFonts w:asciiTheme="minorHAnsi" w:hAnsiTheme="minorHAnsi"/>
                <w:sz w:val="22"/>
              </w:rPr>
              <w:t>Interfejsy sieciowe/FC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1A63" w14:textId="4607F25B" w:rsidR="000B17A9" w:rsidRPr="009B7739" w:rsidRDefault="000B17A9" w:rsidP="009B7739">
            <w:p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Zainstalowane minimum 2 porty 1GbE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BaseT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0B17A9" w:rsidRPr="009B7739" w14:paraId="21CA64E2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EBA" w14:textId="4D7D6E72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9. </w:t>
            </w:r>
            <w:r w:rsidR="000B17A9" w:rsidRPr="009B7739">
              <w:rPr>
                <w:rFonts w:asciiTheme="minorHAnsi" w:hAnsiTheme="minorHAnsi"/>
                <w:sz w:val="22"/>
              </w:rPr>
              <w:t>Napęd optyczny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9F98" w14:textId="3D9D4C07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Zainstalowany wewnętrzny napęd DVD +/-RW.</w:t>
            </w:r>
          </w:p>
        </w:tc>
      </w:tr>
      <w:tr w:rsidR="000B17A9" w:rsidRPr="009B7739" w14:paraId="11DB892D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3B2" w14:textId="14773828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10. </w:t>
            </w:r>
            <w:r w:rsidR="000B17A9" w:rsidRPr="009B7739">
              <w:rPr>
                <w:rFonts w:asciiTheme="minorHAnsi" w:hAnsiTheme="minorHAnsi"/>
                <w:sz w:val="22"/>
              </w:rPr>
              <w:t>Dyski twarde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486" w14:textId="59E38488" w:rsidR="003520E1" w:rsidRPr="009B7739" w:rsidRDefault="00CF58C4" w:rsidP="002E1F82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Zainstalowane</w:t>
            </w:r>
            <w:r w:rsidR="00FE36A0" w:rsidRPr="009B7739">
              <w:rPr>
                <w:rFonts w:asciiTheme="minorHAnsi" w:hAnsiTheme="minorHAnsi"/>
                <w:sz w:val="22"/>
              </w:rPr>
              <w:t xml:space="preserve"> minimum</w:t>
            </w:r>
            <w:r w:rsidRPr="009B7739">
              <w:rPr>
                <w:rFonts w:asciiTheme="minorHAnsi" w:hAnsiTheme="minorHAnsi"/>
                <w:sz w:val="22"/>
              </w:rPr>
              <w:t>:</w:t>
            </w:r>
          </w:p>
          <w:p w14:paraId="1B0AEDE9" w14:textId="0D55B5A0" w:rsidR="003520E1" w:rsidRPr="009B7739" w:rsidRDefault="00CF58C4" w:rsidP="002E1F82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lang w:val="en-US"/>
              </w:rPr>
              <w:t>2x 1TB</w:t>
            </w:r>
            <w:r w:rsidR="000B17A9" w:rsidRPr="009B7739">
              <w:rPr>
                <w:rFonts w:asciiTheme="minorHAnsi" w:hAnsiTheme="minorHAnsi"/>
                <w:sz w:val="22"/>
                <w:lang w:val="en-US"/>
              </w:rPr>
              <w:t xml:space="preserve"> NLSAS 12Gb/s Hot-Plug</w:t>
            </w:r>
          </w:p>
          <w:p w14:paraId="6D0864F7" w14:textId="3501A45A" w:rsidR="00140738" w:rsidRPr="009B7739" w:rsidRDefault="000B17A9" w:rsidP="002E1F82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lang w:val="en-US"/>
              </w:rPr>
              <w:t>2x 240GB SSD SATA 6Gb/s Hot-Plug</w:t>
            </w:r>
          </w:p>
          <w:p w14:paraId="34CF5ACF" w14:textId="78BFB179" w:rsidR="000B17A9" w:rsidRPr="009B7739" w:rsidRDefault="000B17A9" w:rsidP="002E1F82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 xml:space="preserve">Możliwość instalacji wewnętrznego modułu dedykowanego dla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hypervisora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wirtualizacyjnego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 xml:space="preserve">, możliwość wyposażenia modułu w 2 jednakowe nośniki typu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flash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 xml:space="preserve"> o pojemności minimum 64GB z możliwością konfiguracji zabezpieczenia RAID 1 z poziomu BIOS serwera, rozwiązanie nie może powodować zmniejszenia ilości wnęk na dyski twarde.</w:t>
            </w:r>
          </w:p>
        </w:tc>
      </w:tr>
      <w:tr w:rsidR="000B17A9" w:rsidRPr="009B7739" w14:paraId="61B7FB81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2BE3" w14:textId="1F08670B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 xml:space="preserve">11. </w:t>
            </w:r>
            <w:r w:rsidR="000B17A9" w:rsidRPr="009B7739">
              <w:rPr>
                <w:rFonts w:asciiTheme="minorHAnsi" w:hAnsiTheme="minorHAnsi"/>
                <w:sz w:val="22"/>
              </w:rPr>
              <w:t>Kontroler RAID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6135" w14:textId="58F5C708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Sprzętowy kontroler dyskowy, możliwe konfiguracje poziomów RAID: 0, 1, 5, 10, 50.</w:t>
            </w:r>
          </w:p>
        </w:tc>
      </w:tr>
      <w:tr w:rsidR="000B17A9" w:rsidRPr="009B7739" w14:paraId="26CB8202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81D" w14:textId="3CCC23CF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12. </w:t>
            </w:r>
            <w:r w:rsidR="000B17A9" w:rsidRPr="009B7739">
              <w:rPr>
                <w:rFonts w:asciiTheme="minorHAnsi" w:hAnsiTheme="minorHAnsi"/>
                <w:sz w:val="22"/>
              </w:rPr>
              <w:t>Wbudowane porty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217" w14:textId="627BDC9D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  <w:lang w:val="sv-SE"/>
              </w:rPr>
            </w:pPr>
            <w:r w:rsidRPr="009B7739">
              <w:rPr>
                <w:rFonts w:asciiTheme="minorHAnsi" w:hAnsiTheme="minorHAnsi"/>
                <w:sz w:val="22"/>
              </w:rPr>
              <w:t>min. 1 porty USB 2.0 oraz 3 porty USB 3.0, 1 port VGA na tylnym panelu, min. 1 port RS232</w:t>
            </w:r>
          </w:p>
        </w:tc>
      </w:tr>
      <w:tr w:rsidR="000B17A9" w:rsidRPr="009B7739" w14:paraId="4A3EC44B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3C4C" w14:textId="74AB7FBA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13. </w:t>
            </w:r>
            <w:r w:rsidR="000B17A9" w:rsidRPr="009B7739">
              <w:rPr>
                <w:rFonts w:asciiTheme="minorHAnsi" w:hAnsiTheme="minorHAnsi"/>
                <w:sz w:val="22"/>
              </w:rPr>
              <w:t>Video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8A4" w14:textId="172FD602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Zintegrowana karta graficzna umożliwiająca wyświetlenie rozdzielczości min. 1440x900.</w:t>
            </w:r>
          </w:p>
        </w:tc>
      </w:tr>
      <w:tr w:rsidR="000B17A9" w:rsidRPr="009B7739" w14:paraId="5D5AFBA6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D7B" w14:textId="3AF705AA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14. </w:t>
            </w:r>
            <w:r w:rsidR="000B17A9" w:rsidRPr="009B7739">
              <w:rPr>
                <w:rFonts w:asciiTheme="minorHAnsi" w:hAnsiTheme="minorHAnsi"/>
                <w:sz w:val="22"/>
              </w:rPr>
              <w:t>Wentylatory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5886" w14:textId="3A8685A4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Redundantne</w:t>
            </w:r>
          </w:p>
        </w:tc>
      </w:tr>
      <w:tr w:rsidR="000B17A9" w:rsidRPr="009B7739" w14:paraId="0ADBF72F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986" w14:textId="4116CE09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15. </w:t>
            </w:r>
            <w:r w:rsidR="000B17A9" w:rsidRPr="009B7739">
              <w:rPr>
                <w:rFonts w:asciiTheme="minorHAnsi" w:hAnsiTheme="minorHAnsi"/>
                <w:sz w:val="22"/>
              </w:rPr>
              <w:t>Zasilacze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ACA" w14:textId="16CB9899" w:rsidR="000B17A9" w:rsidRPr="009B7739" w:rsidRDefault="000B17A9" w:rsidP="009B7739">
            <w:pPr>
              <w:spacing w:after="0" w:line="360" w:lineRule="auto"/>
              <w:ind w:right="0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Redundantne, Hot-Plug maksymalnie 550W.</w:t>
            </w:r>
          </w:p>
        </w:tc>
      </w:tr>
      <w:tr w:rsidR="000B17A9" w:rsidRPr="009B7739" w14:paraId="15A85A64" w14:textId="77777777" w:rsidTr="00140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AB6" w14:textId="7E72BC1D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16. </w:t>
            </w:r>
            <w:r w:rsidR="000B17A9" w:rsidRPr="009B7739">
              <w:rPr>
                <w:rFonts w:asciiTheme="minorHAnsi" w:hAnsiTheme="minorHAnsi"/>
                <w:sz w:val="22"/>
              </w:rPr>
              <w:t>Serwerowy System Operacyjny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21E" w14:textId="162DC6D0" w:rsidR="000B17A9" w:rsidRPr="009B7739" w:rsidRDefault="000B17A9" w:rsidP="009B7739">
            <w:p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Windows Server 2019 Essentials z pełną licencją na oferowany serwer lub równoważny (opis równoważności poniżej)</w:t>
            </w:r>
          </w:p>
        </w:tc>
      </w:tr>
      <w:tr w:rsidR="000B17A9" w:rsidRPr="009B7739" w14:paraId="2E3414E3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85C" w14:textId="4B6A30B7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17. </w:t>
            </w:r>
            <w:r w:rsidR="000B17A9" w:rsidRPr="009B7739">
              <w:rPr>
                <w:rFonts w:asciiTheme="minorHAnsi" w:hAnsiTheme="minorHAnsi"/>
                <w:sz w:val="22"/>
              </w:rPr>
              <w:t>Bezpieczeństwo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D34" w14:textId="77777777" w:rsidR="000B17A9" w:rsidRPr="009B7739" w:rsidRDefault="000B17A9" w:rsidP="002E1F82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Wbudowany czujnik otwarcia obudowy współpracujący z BIOS i kartą zarządzającą.</w:t>
            </w:r>
          </w:p>
          <w:p w14:paraId="18F29B14" w14:textId="245D14D1" w:rsidR="000B17A9" w:rsidRPr="009B7739" w:rsidRDefault="000B17A9" w:rsidP="002E1F82">
            <w:pPr>
              <w:pStyle w:val="Akapitzlist"/>
              <w:numPr>
                <w:ilvl w:val="0"/>
                <w:numId w:val="61"/>
              </w:num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Wbudowany moduł TPM 2.0</w:t>
            </w:r>
          </w:p>
        </w:tc>
      </w:tr>
      <w:tr w:rsidR="000B17A9" w:rsidRPr="009B7739" w14:paraId="1EFF33ED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7E4" w14:textId="39844888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18. </w:t>
            </w:r>
            <w:r w:rsidR="000B17A9" w:rsidRPr="009B7739">
              <w:rPr>
                <w:rFonts w:asciiTheme="minorHAnsi" w:hAnsiTheme="minorHAnsi"/>
                <w:sz w:val="22"/>
              </w:rPr>
              <w:t>Karta Zarządzania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A736" w14:textId="77777777" w:rsidR="000B17A9" w:rsidRPr="009B7739" w:rsidRDefault="000B17A9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Niezależna od zainstalowanego na serwerze systemu operacyjnego posiadająca dedykowane port RJ-45 Gigabit Ethernet umożliwiająca:</w:t>
            </w:r>
          </w:p>
          <w:p w14:paraId="5C6DA107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zdalny dostęp do graficznego interfejsu Web karty zarządzającej</w:t>
            </w:r>
          </w:p>
          <w:p w14:paraId="74C75E49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zdalne monitorowanie i informowanie o statusie serwera (m.in. prędkości obrotowej wentylatorów, konfiguracji serwera)</w:t>
            </w:r>
          </w:p>
          <w:p w14:paraId="1F790112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szyfrowane połączenie (SSLv3) oraz autentykacje i autoryzację użytkownika</w:t>
            </w:r>
          </w:p>
          <w:p w14:paraId="002ACE68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wsparcie dla IPv6</w:t>
            </w:r>
          </w:p>
          <w:p w14:paraId="053D2E79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wsparcie dla SNMP; IPMI2.0, VLAN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tagging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>, Telnet, SSH</w:t>
            </w:r>
          </w:p>
          <w:p w14:paraId="172C7E66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możliwość zdalnego monitorowania w czasie rzeczywistym poboru prądu przez serwer</w:t>
            </w:r>
          </w:p>
          <w:p w14:paraId="20F9D7E0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wsparcie dla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dynamic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 xml:space="preserve"> DNS</w:t>
            </w:r>
          </w:p>
          <w:p w14:paraId="2BDB5E3E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wysyłanie do administratora maila z powiadomieniem o awarii lub zmianie konfiguracji sprzętowej</w:t>
            </w:r>
          </w:p>
          <w:p w14:paraId="19BB32A6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możliwość zarządzania bezpośredniego poprzez złącze USB umieszczone na froncie obudowy.</w:t>
            </w:r>
          </w:p>
          <w:p w14:paraId="18B626E7" w14:textId="77777777" w:rsidR="000B17A9" w:rsidRPr="009B7739" w:rsidRDefault="000B17A9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0B17A9" w:rsidRPr="009B7739" w14:paraId="4623FE0C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7D30" w14:textId="74D078E7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</w:rPr>
              <w:lastRenderedPageBreak/>
              <w:t xml:space="preserve">19. </w:t>
            </w:r>
            <w:r w:rsidR="000B17A9" w:rsidRPr="009B7739">
              <w:rPr>
                <w:rFonts w:asciiTheme="minorHAnsi" w:hAnsiTheme="minorHAnsi"/>
                <w:color w:val="auto"/>
                <w:sz w:val="22"/>
              </w:rPr>
              <w:t>Certyfikaty</w:t>
            </w:r>
            <w:r w:rsidR="0013792D" w:rsidRPr="009B7739">
              <w:rPr>
                <w:rFonts w:asciiTheme="minorHAnsi" w:hAnsiTheme="minorHAnsi"/>
                <w:color w:val="auto"/>
                <w:sz w:val="22"/>
              </w:rPr>
              <w:t xml:space="preserve"> i oświadczenia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742C" w14:textId="3F305766" w:rsidR="0013792D" w:rsidRPr="009B7739" w:rsidRDefault="0013792D" w:rsidP="002E1F82">
            <w:pPr>
              <w:pStyle w:val="Akapitzlist"/>
              <w:numPr>
                <w:ilvl w:val="0"/>
                <w:numId w:val="68"/>
              </w:numPr>
              <w:suppressAutoHyphens/>
              <w:spacing w:after="120" w:line="360" w:lineRule="auto"/>
              <w:ind w:right="0"/>
              <w:rPr>
                <w:rFonts w:asciiTheme="minorHAnsi" w:hAnsiTheme="minorHAnsi"/>
                <w:color w:val="auto"/>
                <w:sz w:val="22"/>
                <w:lang w:eastAsia="ar-SA"/>
              </w:rPr>
            </w:pPr>
            <w:r w:rsidRPr="009B7739">
              <w:rPr>
                <w:rFonts w:asciiTheme="minorHAnsi" w:hAnsiTheme="minorHAnsi"/>
                <w:color w:val="auto"/>
                <w:sz w:val="22"/>
              </w:rPr>
              <w:t xml:space="preserve">Oferowany serwer musi posiadać europejską deklarację zgodności </w:t>
            </w:r>
            <w:r w:rsidRPr="009B7739">
              <w:rPr>
                <w:rFonts w:asciiTheme="minorHAnsi" w:hAnsiTheme="minorHAnsi"/>
                <w:b/>
                <w:color w:val="auto"/>
                <w:sz w:val="22"/>
              </w:rPr>
              <w:t>CE.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4DDD8429" w14:textId="336585E3" w:rsidR="0013792D" w:rsidRPr="00C44EDD" w:rsidRDefault="0013792D" w:rsidP="00C44EDD">
            <w:pPr>
              <w:pStyle w:val="Akapitzlist"/>
              <w:numPr>
                <w:ilvl w:val="0"/>
                <w:numId w:val="68"/>
              </w:numPr>
              <w:suppressAutoHyphens/>
              <w:spacing w:after="120" w:line="360" w:lineRule="auto"/>
              <w:ind w:right="0"/>
              <w:rPr>
                <w:rFonts w:asciiTheme="minorHAnsi" w:hAnsiTheme="minorHAnsi"/>
                <w:color w:val="auto"/>
                <w:sz w:val="22"/>
                <w:lang w:eastAsia="ar-SA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Oferowany serwer </w:t>
            </w:r>
            <w:r w:rsidRPr="009B7739">
              <w:rPr>
                <w:rFonts w:asciiTheme="minorHAnsi" w:hAnsiTheme="minorHAnsi"/>
                <w:color w:val="auto"/>
                <w:sz w:val="22"/>
              </w:rPr>
              <w:t xml:space="preserve">musi znajdować się na liście Windows Server </w:t>
            </w:r>
            <w:proofErr w:type="spellStart"/>
            <w:r w:rsidRPr="009B7739">
              <w:rPr>
                <w:rFonts w:asciiTheme="minorHAnsi" w:hAnsiTheme="minorHAnsi"/>
                <w:color w:val="auto"/>
                <w:sz w:val="22"/>
              </w:rPr>
              <w:t>Catalog</w:t>
            </w:r>
            <w:proofErr w:type="spellEnd"/>
            <w:r w:rsidRPr="009B7739">
              <w:rPr>
                <w:rFonts w:asciiTheme="minorHAnsi" w:hAnsiTheme="minorHAnsi"/>
                <w:color w:val="auto"/>
                <w:sz w:val="22"/>
              </w:rPr>
              <w:t xml:space="preserve"> i posiadać status „</w:t>
            </w:r>
            <w:proofErr w:type="spellStart"/>
            <w:r w:rsidRPr="009B7739">
              <w:rPr>
                <w:rFonts w:asciiTheme="minorHAnsi" w:hAnsiTheme="minorHAnsi"/>
                <w:color w:val="auto"/>
                <w:sz w:val="22"/>
              </w:rPr>
              <w:t>Certified</w:t>
            </w:r>
            <w:proofErr w:type="spellEnd"/>
            <w:r w:rsidRPr="009B7739">
              <w:rPr>
                <w:rFonts w:asciiTheme="minorHAnsi" w:hAnsiTheme="minorHAnsi"/>
                <w:color w:val="auto"/>
                <w:sz w:val="22"/>
              </w:rPr>
              <w:t xml:space="preserve"> for Windows” dla systemów Microsoft Windows 2019, Windows Server 2016</w:t>
            </w:r>
            <w:r w:rsidRPr="009B7739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- </w:t>
            </w:r>
            <w:r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Pr="009B7739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0B17A9" w:rsidRPr="009B7739" w14:paraId="506426FA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B4D" w14:textId="57A4C0B0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</w:rPr>
              <w:t xml:space="preserve">20. </w:t>
            </w:r>
            <w:r w:rsidR="000B17A9" w:rsidRPr="009B7739">
              <w:rPr>
                <w:rFonts w:asciiTheme="minorHAnsi" w:hAnsiTheme="minorHAnsi"/>
                <w:color w:val="auto"/>
                <w:sz w:val="22"/>
              </w:rPr>
              <w:t>Dokumentacja użytkownika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7847" w14:textId="77777777" w:rsidR="000B17A9" w:rsidRPr="009B7739" w:rsidRDefault="000B17A9" w:rsidP="002E1F82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Zamawiający wymaga dokumentacji w języku polskim lub angielskim.</w:t>
            </w:r>
          </w:p>
          <w:p w14:paraId="18C172F7" w14:textId="6BD0F6D6" w:rsidR="000B17A9" w:rsidRPr="009B7739" w:rsidRDefault="000B17A9" w:rsidP="002E1F82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bCs/>
                <w:sz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67256880" w14:textId="77777777" w:rsidR="00144382" w:rsidRDefault="00144382" w:rsidP="009B7739">
      <w:pPr>
        <w:spacing w:line="360" w:lineRule="auto"/>
        <w:rPr>
          <w:rFonts w:asciiTheme="minorHAnsi" w:hAnsiTheme="minorHAnsi"/>
          <w:sz w:val="22"/>
        </w:rPr>
      </w:pPr>
    </w:p>
    <w:p w14:paraId="69D12B0E" w14:textId="31848FDC" w:rsidR="0025406F" w:rsidRPr="009B7739" w:rsidRDefault="0025406F" w:rsidP="008B2C88">
      <w:pPr>
        <w:pStyle w:val="Nagwek3"/>
      </w:pPr>
      <w:bookmarkStart w:id="141" w:name="_Toc58572547"/>
      <w:r w:rsidRPr="009B7739">
        <w:t>Serwer aplikacyjny</w:t>
      </w:r>
      <w:r>
        <w:t xml:space="preserve"> typ 2</w:t>
      </w:r>
      <w:bookmarkEnd w:id="141"/>
    </w:p>
    <w:p w14:paraId="331B30F3" w14:textId="77777777" w:rsidR="0025406F" w:rsidRPr="00C44EDD" w:rsidRDefault="0025406F" w:rsidP="00E16095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>Wymagane jest dostarczenie 1szt. serwera spełniającego poniżej opisane minimalne parametry funkcjonalne: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744"/>
      </w:tblGrid>
      <w:tr w:rsidR="0025406F" w:rsidRPr="00C44EDD" w14:paraId="1FB898ED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5E226A0" w14:textId="35CBCBBE" w:rsidR="0025406F" w:rsidRPr="00C44EDD" w:rsidRDefault="0025406F" w:rsidP="00C44ED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C44EDD">
              <w:rPr>
                <w:rFonts w:asciiTheme="minorHAnsi" w:hAnsiTheme="minorHAnsi" w:cstheme="minorHAnsi"/>
                <w:b/>
                <w:caps/>
                <w:sz w:val="22"/>
              </w:rPr>
              <w:t>Cecha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F0B0BA" w14:textId="2979E849" w:rsidR="0025406F" w:rsidRPr="00C44EDD" w:rsidRDefault="0025406F" w:rsidP="00C44EDD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C44EDD">
              <w:rPr>
                <w:rFonts w:asciiTheme="minorHAnsi" w:hAnsiTheme="minorHAnsi" w:cstheme="minorHAnsi"/>
                <w:b/>
                <w:caps/>
                <w:sz w:val="22"/>
              </w:rPr>
              <w:t>Minimalne Wymagane</w:t>
            </w:r>
          </w:p>
        </w:tc>
      </w:tr>
      <w:tr w:rsidR="0025406F" w:rsidRPr="00C44EDD" w14:paraId="7118A60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8F46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Obudowa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155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Obudowa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Rack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o wysokości max 2U z możliwością instalacji do 16 dysków 2,5” Hot-Plug wraz z kompletem wysuwanych szyn umożliwiających montaż w szafie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rack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i wysuwanie serwera do celów serwisowych oraz organizatorem do kabli. </w:t>
            </w:r>
          </w:p>
        </w:tc>
      </w:tr>
      <w:tr w:rsidR="0025406F" w:rsidRPr="00C44EDD" w14:paraId="383BA164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C73D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Płyta główna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67D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25406F" w:rsidRPr="00C44EDD" w14:paraId="196C578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B48FA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Chipset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7BE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Dedykowany przez producenta procesora do pracy w serwerach dwuprocesorowych</w:t>
            </w:r>
          </w:p>
        </w:tc>
      </w:tr>
      <w:tr w:rsidR="0025406F" w:rsidRPr="00C44EDD" w14:paraId="02F1FC9E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5D7DD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Procesor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7179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Zainstalowane dwa procesory szesnastordzeniowe x86, dedykowane do pracy z zaoferowanym serwerem umożliwiające osiągnięcie wyniku min. 180 w teście SPECcreate2017_int_base dostępnym na stronie www.spec.org dla dwóch procesorów.</w:t>
            </w:r>
          </w:p>
        </w:tc>
      </w:tr>
      <w:tr w:rsidR="0025406F" w:rsidRPr="00C44EDD" w14:paraId="3ADBAD2B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E250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RAM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D14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128GB DDR4 RDIMM 2666MT/s, na płycie głównej powinny znajdować się minimum 24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sloty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przeznaczone do rozbudowy pamięci. Płyta główna powinna obsługiwać do min. 3TB pamięci RAM.</w:t>
            </w:r>
          </w:p>
        </w:tc>
      </w:tr>
      <w:tr w:rsidR="0025406F" w:rsidRPr="00141597" w14:paraId="540114D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F27AF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Zabezpieczenia pamięci RAM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22EF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Memory Rank Sparing, Memory Mirror, Failed DIMM isolation, Memory Address Parity Protection, Memory Thermal Throttling</w:t>
            </w:r>
          </w:p>
        </w:tc>
      </w:tr>
      <w:tr w:rsidR="0025406F" w:rsidRPr="00C44EDD" w14:paraId="20089B3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9AA0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Gniazda PCI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0B9E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Min. 5 slotów generacji 3, w tym min. 3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sloty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o prędkości x16. </w:t>
            </w:r>
          </w:p>
        </w:tc>
      </w:tr>
      <w:tr w:rsidR="0025406F" w:rsidRPr="00C44EDD" w14:paraId="2DCB0DBE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BE6A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Interfejsy sieciowe/FC/SAS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A0C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Wbudowane cztery interfejsy sieciowe 1Gb Ethernet w standardzie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BaseT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3574DBF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lastRenderedPageBreak/>
              <w:t xml:space="preserve">Możliwość instalacji wymiennie modułów udostępniających: </w:t>
            </w:r>
          </w:p>
          <w:p w14:paraId="5F268ABC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- dwa interfejsy sieciowe 1Gb Ethernet w standardzie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BaseT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oraz dwa interfejsy sieciowe 10Gb Ethernet ze złączami w standardzie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BaseT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64A5347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- dwa interfejsy sieciowe 1Gb Ethernet w standardzie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BaseT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oraz dwa interfejsy sieciowe 10Gb Ethernet ze złączami w standardzie SFP+.</w:t>
            </w:r>
          </w:p>
          <w:p w14:paraId="30DBE30D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- cztery interfejsy sieciowe 10Gb Ethernet w standardzie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BaseT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>.</w:t>
            </w:r>
          </w:p>
          <w:p w14:paraId="7EA2274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- dwa interfejsy sieciowe 25Gb Ethernet ze złączami SFP28.</w:t>
            </w:r>
          </w:p>
        </w:tc>
      </w:tr>
      <w:tr w:rsidR="0025406F" w:rsidRPr="00C44EDD" w14:paraId="6669C31D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F83B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Dyski twarde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1D0D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Możliwość instalacji dysków SATA, SAS, SSD. </w:t>
            </w:r>
          </w:p>
          <w:p w14:paraId="3165A70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Zainstalowane dyski:</w:t>
            </w:r>
          </w:p>
          <w:p w14:paraId="23C609CB" w14:textId="77777777" w:rsidR="0025406F" w:rsidRPr="00141597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141597">
              <w:rPr>
                <w:rFonts w:asciiTheme="minorHAnsi" w:hAnsiTheme="minorHAnsi" w:cstheme="minorHAnsi"/>
                <w:sz w:val="22"/>
              </w:rPr>
              <w:t>9 x 1,8TB SAS 10k RPM, 2,</w:t>
            </w:r>
            <w:proofErr w:type="gramStart"/>
            <w:r w:rsidRPr="00141597">
              <w:rPr>
                <w:rFonts w:asciiTheme="minorHAnsi" w:hAnsiTheme="minorHAnsi" w:cstheme="minorHAnsi"/>
                <w:sz w:val="22"/>
              </w:rPr>
              <w:t xml:space="preserve">5“ </w:t>
            </w:r>
            <w:proofErr w:type="spellStart"/>
            <w:r w:rsidRPr="00141597">
              <w:rPr>
                <w:rFonts w:asciiTheme="minorHAnsi" w:hAnsiTheme="minorHAnsi" w:cstheme="minorHAnsi"/>
                <w:sz w:val="22"/>
              </w:rPr>
              <w:t>HotPlug</w:t>
            </w:r>
            <w:proofErr w:type="spellEnd"/>
            <w:proofErr w:type="gramEnd"/>
            <w:r w:rsidRPr="00141597">
              <w:rPr>
                <w:rFonts w:asciiTheme="minorHAnsi" w:hAnsiTheme="minorHAnsi" w:cstheme="minorHAnsi"/>
                <w:sz w:val="22"/>
              </w:rPr>
              <w:t xml:space="preserve"> 12Gb/s;</w:t>
            </w:r>
          </w:p>
          <w:p w14:paraId="7F727E7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Możliwość zainstalowania dedykowanego modułu dla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hypervisora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wirtualizacyjnego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, wyposażonego w nośniki typu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flash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o pojemności min. 32GB,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25406F" w:rsidRPr="00C44EDD" w14:paraId="3E91836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185D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Napęd optyczny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5FA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Brak</w:t>
            </w:r>
          </w:p>
        </w:tc>
      </w:tr>
      <w:tr w:rsidR="0025406F" w:rsidRPr="00C44EDD" w14:paraId="369F64C1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2A07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Kontroler RAID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B502B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Sprzętowy kontroler dyskowy, posiadający min. 2GB nieulotnej pamięci cache, możliwe konfiguracje poziomów RAID: 0, 1, 5, 6, 10, 50, 60. Wsparcie dla dysków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samoszyfrujących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25406F" w:rsidRPr="00C44EDD" w14:paraId="69F70E0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FF81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Wbudowane porty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C4F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5xUSB, min. 2 porty USB 2.0 oraz 3 porty USB 3.0, 2 porty VGA (1 na przednim panelu obudowy, drugi na tylnym), min. 1 port RS232</w:t>
            </w:r>
          </w:p>
        </w:tc>
      </w:tr>
      <w:tr w:rsidR="0025406F" w:rsidRPr="00C44EDD" w14:paraId="260DE9E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C5CA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Video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AB1A6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Zintegrowana karta graficzna umożliwiająca wyświetlenie rozdzielczości min. 1280x1024</w:t>
            </w:r>
          </w:p>
        </w:tc>
      </w:tr>
      <w:tr w:rsidR="0025406F" w:rsidRPr="00C44EDD" w14:paraId="2345185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DA8C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Wentylatory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4289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Redundantne</w:t>
            </w:r>
          </w:p>
        </w:tc>
      </w:tr>
      <w:tr w:rsidR="0025406F" w:rsidRPr="00C44EDD" w14:paraId="7CE85ED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CCDE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Zasilacze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AA3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Redundantne, Hot-Plug min. 750W każdy.</w:t>
            </w:r>
          </w:p>
        </w:tc>
      </w:tr>
      <w:tr w:rsidR="0025406F" w:rsidRPr="00C44EDD" w14:paraId="7B43B64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95CC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Bezpieczeństwo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1A885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Płyta wyposażona w moduł TPM.</w:t>
            </w:r>
          </w:p>
          <w:p w14:paraId="58CAE86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Wbudowany czujnik otwarcia obudowy współpracujący z BIOS i kartą zarządzającą.</w:t>
            </w:r>
          </w:p>
        </w:tc>
      </w:tr>
      <w:tr w:rsidR="0025406F" w:rsidRPr="00C44EDD" w14:paraId="743BCAD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88DA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Diagnostyka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0E2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C44EDD">
              <w:rPr>
                <w:rFonts w:asciiTheme="minorHAnsi" w:hAnsiTheme="minorHAnsi" w:cstheme="minorHAnsi"/>
                <w:bCs/>
                <w:sz w:val="22"/>
              </w:rPr>
              <w:t>BIOS’u</w:t>
            </w:r>
            <w:proofErr w:type="spellEnd"/>
            <w:r w:rsidRPr="00C44EDD">
              <w:rPr>
                <w:rFonts w:asciiTheme="minorHAnsi" w:hAnsiTheme="minorHAnsi" w:cstheme="minorHAnsi"/>
                <w:bCs/>
                <w:sz w:val="22"/>
              </w:rPr>
              <w:t>, zasilaniu oraz temperaturze.</w:t>
            </w:r>
          </w:p>
        </w:tc>
      </w:tr>
      <w:tr w:rsidR="0025406F" w:rsidRPr="00C44EDD" w14:paraId="5DDF3661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017C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Karta Zarządzania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FC84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Niezależna od zainstalowanego na serwerze systemu operacyjnego posiadająca dedykowany port Gigabit Ethernet RJ-45 i umożliwiająca:</w:t>
            </w:r>
          </w:p>
          <w:p w14:paraId="3E939B58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zdalny dostęp do graficznego interfejsu Web karty zarządzającej;</w:t>
            </w:r>
          </w:p>
          <w:p w14:paraId="3FBB5E5A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zdalne monitorowanie i informowanie o statusie serwera (m.in. prędkości obrotowej wentylatorów, konfiguracji serwera);</w:t>
            </w:r>
          </w:p>
          <w:p w14:paraId="121F854E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lastRenderedPageBreak/>
              <w:t>szyfrowane połączenie (TLS) oraz autentykacje i autoryzację użytkownika;</w:t>
            </w:r>
          </w:p>
          <w:p w14:paraId="5E49B64F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podmontowania zdalnych wirtualnych napędów;</w:t>
            </w:r>
          </w:p>
          <w:p w14:paraId="4CE3DEA6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wirtualną konsolę z dostępem do myszy, klawiatury;</w:t>
            </w:r>
          </w:p>
          <w:p w14:paraId="5CE15A00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wsparcie dla IPv6;</w:t>
            </w:r>
          </w:p>
          <w:p w14:paraId="4C4687B8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wsparcie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dla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 xml:space="preserve"> WSMAN (Web Service for Management); SNMP; IPMI2.0, SSH, </w:t>
            </w:r>
            <w:proofErr w:type="gramStart"/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Redfish;</w:t>
            </w:r>
            <w:proofErr w:type="gramEnd"/>
          </w:p>
          <w:p w14:paraId="48D16FE4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zdalnego monitorowania w czasie rzeczywistym poboru prądu przez serwer;</w:t>
            </w:r>
          </w:p>
          <w:p w14:paraId="25BE53B3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zdalnego ustawienia limitu poboru prądu przez konkretny serwer;</w:t>
            </w:r>
          </w:p>
          <w:p w14:paraId="119DB3A6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integracja z Active Directory;</w:t>
            </w:r>
          </w:p>
          <w:p w14:paraId="6A01B4EE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obsługi przez dwóch administratorów jednocześnie;</w:t>
            </w:r>
          </w:p>
          <w:p w14:paraId="5E86EF31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wsparcie dla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dynamic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DNS;</w:t>
            </w:r>
          </w:p>
          <w:p w14:paraId="799317BE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wysyłanie do administratora maila z powiadomieniem o awarii lub zmianie konfiguracji sprzętowej.</w:t>
            </w:r>
          </w:p>
          <w:p w14:paraId="1B02D846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bezpośredniego zarządzania poprzez dedykowany port USB na przednim panelu serwera</w:t>
            </w:r>
          </w:p>
          <w:p w14:paraId="572FBFD5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zarządzania do 50 serwerów bezpośrednio z konsoli karty zarządzającej pojedynczego serwera.</w:t>
            </w:r>
          </w:p>
        </w:tc>
      </w:tr>
      <w:tr w:rsidR="0025406F" w:rsidRPr="00C44EDD" w14:paraId="693A6C77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0592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System operacyjny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A62D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Zainstalowany Windows Server 2019 Standard - licencja musi uprawniać do uruchomienia SSO w środowisku fizycznym i 2 wirtualnych środowisk systemu operacyjnego za pomocą wbudowanych mechanizmów wirtualizacji na serwerze lub równoważny (opis równoważności poniżej). </w:t>
            </w:r>
          </w:p>
          <w:p w14:paraId="0AB552E9" w14:textId="3B8039B4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Licencja zgodna z oferowaną ilością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corów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CPU w serwerze.</w:t>
            </w:r>
          </w:p>
        </w:tc>
      </w:tr>
      <w:tr w:rsidR="0025406F" w:rsidRPr="00C44EDD" w14:paraId="0A80A7F9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F770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Certyfikaty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133E" w14:textId="57D0C9CB" w:rsidR="00C44EDD" w:rsidRPr="00C44EDD" w:rsidRDefault="003B6BA2" w:rsidP="00DA5EA6">
            <w:pPr>
              <w:pStyle w:val="Akapitzlist"/>
              <w:numPr>
                <w:ilvl w:val="0"/>
                <w:numId w:val="114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/>
                <w:sz w:val="22"/>
              </w:rPr>
              <w:t>Ofe</w:t>
            </w:r>
            <w:r w:rsidRPr="00C44EDD">
              <w:rPr>
                <w:rFonts w:asciiTheme="minorHAnsi" w:hAnsiTheme="minorHAnsi"/>
                <w:color w:val="auto"/>
                <w:sz w:val="22"/>
              </w:rPr>
              <w:t>rowany</w:t>
            </w:r>
            <w:r w:rsidR="00C44EDD" w:rsidRPr="00C44EDD">
              <w:rPr>
                <w:rFonts w:asciiTheme="minorHAnsi" w:hAnsiTheme="minorHAnsi"/>
                <w:color w:val="auto"/>
                <w:sz w:val="22"/>
              </w:rPr>
              <w:t xml:space="preserve"> serwer musi posiadać europejską deklarację zgodności </w:t>
            </w:r>
            <w:r w:rsidR="00C44EDD" w:rsidRPr="00C44EDD">
              <w:rPr>
                <w:rFonts w:asciiTheme="minorHAnsi" w:hAnsiTheme="minorHAnsi"/>
                <w:b/>
                <w:color w:val="auto"/>
                <w:sz w:val="22"/>
              </w:rPr>
              <w:t>CE</w:t>
            </w:r>
            <w:r w:rsidR="00C44ED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59A42DDF" w14:textId="75F8DC50" w:rsidR="0025406F" w:rsidRPr="00C44EDD" w:rsidRDefault="0025406F" w:rsidP="00DA5EA6">
            <w:pPr>
              <w:pStyle w:val="Akapitzlist"/>
              <w:numPr>
                <w:ilvl w:val="0"/>
                <w:numId w:val="114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Oferowany serwer musi znajdować się na liście Windows Server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Catalog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i posiadać status „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Certified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for Windows” dla systemów Microsoft Windows 2012 R2, Microsoft Windows 2016, Microsoft Windows 2019.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25406F" w:rsidRPr="00C44EDD" w14:paraId="6821B95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D72D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Dokumentacja użytkownika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8CFA" w14:textId="77777777" w:rsidR="0025406F" w:rsidRPr="00C44EDD" w:rsidRDefault="0025406F" w:rsidP="00DA5EA6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Zamawiający wymaga dokumentacji w języku polskim lub angielskim.</w:t>
            </w:r>
          </w:p>
          <w:p w14:paraId="77FE0C10" w14:textId="77777777" w:rsidR="0025406F" w:rsidRPr="00C44EDD" w:rsidRDefault="0025406F" w:rsidP="00DA5EA6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17A5426E" w14:textId="77777777" w:rsidR="00E350A5" w:rsidRPr="009B7739" w:rsidRDefault="00E350A5" w:rsidP="009B7739">
      <w:pPr>
        <w:spacing w:line="360" w:lineRule="auto"/>
        <w:ind w:left="0" w:firstLine="0"/>
        <w:rPr>
          <w:rFonts w:asciiTheme="minorHAnsi" w:hAnsiTheme="minorHAnsi"/>
          <w:sz w:val="22"/>
        </w:rPr>
      </w:pPr>
    </w:p>
    <w:p w14:paraId="39F23C78" w14:textId="77777777" w:rsidR="00E350A5" w:rsidRPr="009B7739" w:rsidRDefault="00E350A5" w:rsidP="008B2C88">
      <w:pPr>
        <w:pStyle w:val="Nagwek3"/>
      </w:pPr>
      <w:bookmarkStart w:id="142" w:name="_Toc15564706"/>
      <w:bookmarkStart w:id="143" w:name="_Toc58572548"/>
      <w:r w:rsidRPr="009B7739">
        <w:t>Zasilacz awaryjny UPS</w:t>
      </w:r>
      <w:bookmarkEnd w:id="142"/>
      <w:bookmarkEnd w:id="143"/>
    </w:p>
    <w:p w14:paraId="1D069E83" w14:textId="32625C2F" w:rsidR="00E350A5" w:rsidRPr="009B7739" w:rsidRDefault="00E350A5" w:rsidP="00E16095">
      <w:pPr>
        <w:spacing w:line="360" w:lineRule="auto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Wymagane </w:t>
      </w:r>
      <w:r w:rsidR="00FE2F65" w:rsidRPr="009B7739">
        <w:rPr>
          <w:rFonts w:asciiTheme="minorHAnsi" w:hAnsiTheme="minorHAnsi"/>
          <w:sz w:val="22"/>
        </w:rPr>
        <w:t xml:space="preserve">jest </w:t>
      </w:r>
      <w:r w:rsidRPr="009B7739">
        <w:rPr>
          <w:rFonts w:asciiTheme="minorHAnsi" w:hAnsiTheme="minorHAnsi"/>
          <w:sz w:val="22"/>
        </w:rPr>
        <w:t xml:space="preserve">dostarczenie </w:t>
      </w:r>
      <w:r w:rsidR="00CF58C4" w:rsidRPr="009B7739">
        <w:rPr>
          <w:rFonts w:asciiTheme="minorHAnsi" w:hAnsiTheme="minorHAnsi"/>
          <w:sz w:val="22"/>
        </w:rPr>
        <w:t>1 szt. UPS spełniającego</w:t>
      </w:r>
      <w:r w:rsidRPr="009B7739">
        <w:rPr>
          <w:rFonts w:asciiTheme="minorHAnsi" w:hAnsiTheme="minorHAnsi"/>
          <w:sz w:val="22"/>
        </w:rPr>
        <w:t xml:space="preserve"> poniżej opisane minimalne parametry funkcjonalne.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5670"/>
      </w:tblGrid>
      <w:tr w:rsidR="00E350A5" w:rsidRPr="006F16A3" w14:paraId="4890F3EE" w14:textId="77777777" w:rsidTr="006340A9">
        <w:trPr>
          <w:trHeight w:val="655"/>
        </w:trPr>
        <w:tc>
          <w:tcPr>
            <w:tcW w:w="3671" w:type="dxa"/>
            <w:shd w:val="clear" w:color="auto" w:fill="D9E2F3" w:themeFill="accent1" w:themeFillTint="33"/>
            <w:vAlign w:val="center"/>
            <w:hideMark/>
          </w:tcPr>
          <w:p w14:paraId="554F1E4A" w14:textId="77777777" w:rsidR="00E350A5" w:rsidRPr="006F16A3" w:rsidRDefault="00E350A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color w:val="auto"/>
                <w:sz w:val="22"/>
              </w:rPr>
            </w:pP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  <w:hideMark/>
          </w:tcPr>
          <w:p w14:paraId="5749E2DC" w14:textId="77777777" w:rsidR="00E350A5" w:rsidRPr="006F16A3" w:rsidRDefault="00E350A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color w:val="auto"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Wymagania minimalne</w:t>
            </w:r>
          </w:p>
        </w:tc>
      </w:tr>
      <w:tr w:rsidR="00CF58C4" w:rsidRPr="009B7739" w14:paraId="566954A9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7BEABB69" w14:textId="12DFE5B8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1. </w:t>
            </w:r>
            <w:r w:rsidR="00CF58C4" w:rsidRPr="009B7739">
              <w:rPr>
                <w:rFonts w:asciiTheme="minorHAnsi" w:hAnsiTheme="minorHAnsi"/>
                <w:sz w:val="22"/>
              </w:rPr>
              <w:t>Obudowa</w:t>
            </w:r>
          </w:p>
        </w:tc>
        <w:tc>
          <w:tcPr>
            <w:tcW w:w="5670" w:type="dxa"/>
            <w:vAlign w:val="center"/>
            <w:hideMark/>
          </w:tcPr>
          <w:p w14:paraId="7724B60F" w14:textId="0365FAE5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Do zamontowania w standardowej szafie RACK 19”, wysokość maksymalnie 2U.</w:t>
            </w:r>
          </w:p>
        </w:tc>
      </w:tr>
      <w:tr w:rsidR="00CF58C4" w:rsidRPr="009B7739" w14:paraId="3E8C596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1E1B0F0" w14:textId="60729D8C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2. </w:t>
            </w:r>
            <w:r w:rsidR="00CF58C4" w:rsidRPr="009B7739">
              <w:rPr>
                <w:rFonts w:asciiTheme="minorHAnsi" w:hAnsiTheme="minorHAnsi"/>
                <w:sz w:val="22"/>
              </w:rPr>
              <w:t>Moc wyjściowa</w:t>
            </w:r>
          </w:p>
        </w:tc>
        <w:tc>
          <w:tcPr>
            <w:tcW w:w="5670" w:type="dxa"/>
            <w:vAlign w:val="center"/>
            <w:hideMark/>
          </w:tcPr>
          <w:p w14:paraId="6A4D9CFC" w14:textId="5C54EA8B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 kW/ 1.5 kVA</w:t>
            </w:r>
          </w:p>
        </w:tc>
      </w:tr>
      <w:tr w:rsidR="00CF58C4" w:rsidRPr="009B7739" w14:paraId="0AA40DEE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94F50F6" w14:textId="63FE6CDF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3. </w:t>
            </w:r>
            <w:r w:rsidR="00CF58C4" w:rsidRPr="009B7739">
              <w:rPr>
                <w:rFonts w:asciiTheme="minorHAnsi" w:hAnsiTheme="minorHAnsi"/>
                <w:sz w:val="22"/>
              </w:rPr>
              <w:t>Typ zasilacza</w:t>
            </w:r>
          </w:p>
        </w:tc>
        <w:tc>
          <w:tcPr>
            <w:tcW w:w="5670" w:type="dxa"/>
            <w:vAlign w:val="center"/>
            <w:hideMark/>
          </w:tcPr>
          <w:p w14:paraId="62E1C734" w14:textId="42B635A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Line Interactive</w:t>
            </w:r>
          </w:p>
        </w:tc>
      </w:tr>
      <w:tr w:rsidR="00CF58C4" w:rsidRPr="009B7739" w14:paraId="2AEE43F8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52B7167C" w14:textId="73EF1C11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4. </w:t>
            </w:r>
            <w:r w:rsidR="00CF58C4" w:rsidRPr="009B7739">
              <w:rPr>
                <w:rFonts w:asciiTheme="minorHAnsi" w:hAnsiTheme="minorHAnsi"/>
                <w:sz w:val="22"/>
              </w:rPr>
              <w:t>Typ przebiegu</w:t>
            </w:r>
          </w:p>
        </w:tc>
        <w:tc>
          <w:tcPr>
            <w:tcW w:w="5670" w:type="dxa"/>
            <w:vAlign w:val="center"/>
            <w:hideMark/>
          </w:tcPr>
          <w:p w14:paraId="54E687A2" w14:textId="56D2EA5C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Sinusoidalna</w:t>
            </w:r>
          </w:p>
        </w:tc>
      </w:tr>
      <w:tr w:rsidR="00CF58C4" w:rsidRPr="009B7739" w14:paraId="3A6EDFC1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11B24D13" w14:textId="56BCCAE2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5. </w:t>
            </w:r>
            <w:r w:rsidR="00CF58C4" w:rsidRPr="009B7739">
              <w:rPr>
                <w:rFonts w:asciiTheme="minorHAnsi" w:hAnsiTheme="minorHAnsi"/>
                <w:sz w:val="22"/>
              </w:rPr>
              <w:t>Napięcie wyjściowe</w:t>
            </w:r>
          </w:p>
        </w:tc>
        <w:tc>
          <w:tcPr>
            <w:tcW w:w="5670" w:type="dxa"/>
            <w:vAlign w:val="center"/>
            <w:hideMark/>
          </w:tcPr>
          <w:p w14:paraId="00438C6D" w14:textId="5910B494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230V</w:t>
            </w:r>
          </w:p>
        </w:tc>
      </w:tr>
      <w:tr w:rsidR="00CF58C4" w:rsidRPr="009B7739" w14:paraId="67F535BE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A8AC4C2" w14:textId="312A94A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6. </w:t>
            </w:r>
            <w:r w:rsidR="00CF58C4" w:rsidRPr="009B7739">
              <w:rPr>
                <w:rFonts w:asciiTheme="minorHAnsi" w:hAnsiTheme="minorHAnsi"/>
                <w:sz w:val="22"/>
              </w:rPr>
              <w:t>Zniekształcenie napięcia wyjściowego</w:t>
            </w:r>
          </w:p>
        </w:tc>
        <w:tc>
          <w:tcPr>
            <w:tcW w:w="5670" w:type="dxa"/>
            <w:vAlign w:val="center"/>
            <w:hideMark/>
          </w:tcPr>
          <w:p w14:paraId="48AB1FF1" w14:textId="75430018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Poniżej 5%</w:t>
            </w:r>
          </w:p>
        </w:tc>
      </w:tr>
      <w:tr w:rsidR="00CF58C4" w:rsidRPr="009B7739" w14:paraId="778612FB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51BA805" w14:textId="4CE6926A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7. </w:t>
            </w:r>
            <w:r w:rsidR="00CF58C4" w:rsidRPr="009B7739">
              <w:rPr>
                <w:rFonts w:asciiTheme="minorHAnsi" w:hAnsiTheme="minorHAnsi"/>
                <w:sz w:val="22"/>
              </w:rPr>
              <w:t>Częstotliwość wyjściowa</w:t>
            </w:r>
          </w:p>
        </w:tc>
        <w:tc>
          <w:tcPr>
            <w:tcW w:w="5670" w:type="dxa"/>
            <w:vAlign w:val="center"/>
            <w:hideMark/>
          </w:tcPr>
          <w:p w14:paraId="5109942B" w14:textId="53185E73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50/60Hz +/- 3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Hz</w:t>
            </w:r>
            <w:proofErr w:type="spellEnd"/>
          </w:p>
        </w:tc>
      </w:tr>
      <w:tr w:rsidR="00CF58C4" w:rsidRPr="009B7739" w14:paraId="49275261" w14:textId="77777777" w:rsidTr="006340A9">
        <w:trPr>
          <w:trHeight w:val="780"/>
        </w:trPr>
        <w:tc>
          <w:tcPr>
            <w:tcW w:w="3671" w:type="dxa"/>
            <w:vAlign w:val="center"/>
            <w:hideMark/>
          </w:tcPr>
          <w:p w14:paraId="6D930D75" w14:textId="473968C3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8. </w:t>
            </w:r>
            <w:r w:rsidR="00CF58C4" w:rsidRPr="009B7739">
              <w:rPr>
                <w:rFonts w:asciiTheme="minorHAnsi" w:hAnsiTheme="minorHAnsi"/>
                <w:sz w:val="22"/>
              </w:rPr>
              <w:t>Ekran LCD</w:t>
            </w:r>
          </w:p>
        </w:tc>
        <w:tc>
          <w:tcPr>
            <w:tcW w:w="5670" w:type="dxa"/>
            <w:vAlign w:val="center"/>
            <w:hideMark/>
          </w:tcPr>
          <w:p w14:paraId="3D783F75" w14:textId="71E7748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Tak, wymagany.</w:t>
            </w:r>
          </w:p>
        </w:tc>
      </w:tr>
      <w:tr w:rsidR="00CF58C4" w:rsidRPr="009B7739" w14:paraId="7784D999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04903C24" w14:textId="2E9C1F7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9. </w:t>
            </w:r>
            <w:r w:rsidR="00CF58C4" w:rsidRPr="009B7739">
              <w:rPr>
                <w:rFonts w:asciiTheme="minorHAnsi" w:hAnsiTheme="minorHAnsi"/>
                <w:sz w:val="22"/>
              </w:rPr>
              <w:t>Czas przełączania</w:t>
            </w:r>
          </w:p>
        </w:tc>
        <w:tc>
          <w:tcPr>
            <w:tcW w:w="5670" w:type="dxa"/>
            <w:vAlign w:val="center"/>
            <w:hideMark/>
          </w:tcPr>
          <w:p w14:paraId="2C5FEFF2" w14:textId="784BE99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Typowy max 6 ms, maksymalny 10ms</w:t>
            </w:r>
          </w:p>
        </w:tc>
      </w:tr>
      <w:tr w:rsidR="00CF58C4" w:rsidRPr="009B7739" w14:paraId="07D5C897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3E9CB5BF" w14:textId="5CD00899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10. </w:t>
            </w:r>
            <w:r w:rsidR="00CF58C4" w:rsidRPr="009B7739">
              <w:rPr>
                <w:rFonts w:asciiTheme="minorHAnsi" w:hAnsiTheme="minorHAnsi"/>
                <w:sz w:val="22"/>
              </w:rPr>
              <w:t>Złącza wyjściowe</w:t>
            </w:r>
          </w:p>
        </w:tc>
        <w:tc>
          <w:tcPr>
            <w:tcW w:w="5670" w:type="dxa"/>
            <w:vAlign w:val="center"/>
            <w:hideMark/>
          </w:tcPr>
          <w:p w14:paraId="1CF54145" w14:textId="74D153B6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4x IEC 320 C13</w:t>
            </w:r>
          </w:p>
        </w:tc>
      </w:tr>
      <w:tr w:rsidR="00CF58C4" w:rsidRPr="009B7739" w14:paraId="324542B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F7CF823" w14:textId="463A101A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11. </w:t>
            </w:r>
            <w:r w:rsidR="00CF58C4" w:rsidRPr="009B7739">
              <w:rPr>
                <w:rFonts w:asciiTheme="minorHAnsi" w:hAnsiTheme="minorHAnsi"/>
                <w:sz w:val="22"/>
              </w:rPr>
              <w:t>Napięcie wejściowe</w:t>
            </w:r>
          </w:p>
        </w:tc>
        <w:tc>
          <w:tcPr>
            <w:tcW w:w="5670" w:type="dxa"/>
            <w:vAlign w:val="center"/>
            <w:hideMark/>
          </w:tcPr>
          <w:p w14:paraId="684821CA" w14:textId="719B494C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230V</w:t>
            </w:r>
          </w:p>
        </w:tc>
      </w:tr>
      <w:tr w:rsidR="00CF58C4" w:rsidRPr="009B7739" w14:paraId="5DC758EF" w14:textId="77777777" w:rsidTr="006340A9">
        <w:trPr>
          <w:trHeight w:val="765"/>
        </w:trPr>
        <w:tc>
          <w:tcPr>
            <w:tcW w:w="3671" w:type="dxa"/>
            <w:vAlign w:val="center"/>
            <w:hideMark/>
          </w:tcPr>
          <w:p w14:paraId="261E05E8" w14:textId="2D63072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12. </w:t>
            </w:r>
            <w:r w:rsidR="00CF58C4" w:rsidRPr="009B7739">
              <w:rPr>
                <w:rFonts w:asciiTheme="minorHAnsi" w:hAnsiTheme="minorHAnsi"/>
                <w:sz w:val="22"/>
              </w:rPr>
              <w:t>Częstotliwość wejściowa</w:t>
            </w:r>
          </w:p>
        </w:tc>
        <w:tc>
          <w:tcPr>
            <w:tcW w:w="5670" w:type="dxa"/>
            <w:vAlign w:val="center"/>
            <w:hideMark/>
          </w:tcPr>
          <w:p w14:paraId="68D5666D" w14:textId="6BD58177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50/60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Hz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 xml:space="preserve"> +/-3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Hz</w:t>
            </w:r>
            <w:proofErr w:type="spellEnd"/>
          </w:p>
        </w:tc>
      </w:tr>
      <w:tr w:rsidR="00CF58C4" w:rsidRPr="009B7739" w14:paraId="70C7E933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3ABB3E6" w14:textId="0E0019B5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13. </w:t>
            </w:r>
            <w:r w:rsidR="00CF58C4" w:rsidRPr="009B7739">
              <w:rPr>
                <w:rFonts w:asciiTheme="minorHAnsi" w:hAnsiTheme="minorHAnsi"/>
                <w:sz w:val="22"/>
              </w:rPr>
              <w:t>Złącza wejściowe</w:t>
            </w:r>
          </w:p>
        </w:tc>
        <w:tc>
          <w:tcPr>
            <w:tcW w:w="5670" w:type="dxa"/>
            <w:vAlign w:val="center"/>
            <w:hideMark/>
          </w:tcPr>
          <w:p w14:paraId="2D2147B0" w14:textId="4646BCC6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1x IEC 320 C14</w:t>
            </w:r>
          </w:p>
        </w:tc>
      </w:tr>
      <w:tr w:rsidR="00CF58C4" w:rsidRPr="009B7739" w14:paraId="5428409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04A478F" w14:textId="453E9235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14. </w:t>
            </w:r>
            <w:r w:rsidR="00CF58C4" w:rsidRPr="009B7739">
              <w:rPr>
                <w:rFonts w:asciiTheme="minorHAnsi" w:hAnsiTheme="minorHAnsi"/>
                <w:sz w:val="22"/>
              </w:rPr>
              <w:t>Czas podtrzymania</w:t>
            </w:r>
          </w:p>
        </w:tc>
        <w:tc>
          <w:tcPr>
            <w:tcW w:w="5670" w:type="dxa"/>
            <w:vAlign w:val="center"/>
            <w:hideMark/>
          </w:tcPr>
          <w:p w14:paraId="600183D2" w14:textId="77777777" w:rsidR="00CF58C4" w:rsidRPr="009B7739" w:rsidRDefault="00CF58C4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Dla obciążenia: 500W/1000W</w:t>
            </w:r>
          </w:p>
          <w:p w14:paraId="7CA80081" w14:textId="352AFCAF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Minimum: 24min/7min</w:t>
            </w:r>
          </w:p>
        </w:tc>
      </w:tr>
      <w:tr w:rsidR="00CF58C4" w:rsidRPr="009B7739" w14:paraId="3E9A795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743824E" w14:textId="43DC4F3F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15. </w:t>
            </w:r>
            <w:r w:rsidR="00CF58C4" w:rsidRPr="009B7739">
              <w:rPr>
                <w:rFonts w:asciiTheme="minorHAnsi" w:hAnsiTheme="minorHAnsi"/>
                <w:sz w:val="22"/>
              </w:rPr>
              <w:t>Porty/interfejsy</w:t>
            </w:r>
          </w:p>
        </w:tc>
        <w:tc>
          <w:tcPr>
            <w:tcW w:w="5670" w:type="dxa"/>
            <w:vAlign w:val="center"/>
            <w:hideMark/>
          </w:tcPr>
          <w:p w14:paraId="63EAB7CF" w14:textId="5AC47CF2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RJ-45 Serial, USB</w:t>
            </w:r>
          </w:p>
        </w:tc>
      </w:tr>
      <w:tr w:rsidR="00CF58C4" w:rsidRPr="009B7739" w14:paraId="3661C28D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72E8D3F" w14:textId="779D501E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16. </w:t>
            </w:r>
            <w:r w:rsidR="00CF58C4" w:rsidRPr="009B7739">
              <w:rPr>
                <w:rFonts w:asciiTheme="minorHAnsi" w:hAnsiTheme="minorHAnsi"/>
                <w:sz w:val="22"/>
              </w:rPr>
              <w:t>Alarmy dźwiękowe</w:t>
            </w:r>
          </w:p>
        </w:tc>
        <w:tc>
          <w:tcPr>
            <w:tcW w:w="5670" w:type="dxa"/>
            <w:vAlign w:val="center"/>
            <w:hideMark/>
          </w:tcPr>
          <w:p w14:paraId="5FED8705" w14:textId="74EA8369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Praca na baterii, alarm niskiego poziomu naładowania baterii</w:t>
            </w:r>
          </w:p>
        </w:tc>
      </w:tr>
      <w:tr w:rsidR="00CF58C4" w:rsidRPr="00C44EDD" w14:paraId="6921B3C8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5F717F1A" w14:textId="6EA8E983" w:rsidR="00CF58C4" w:rsidRPr="00C44EDD" w:rsidRDefault="00482D7C" w:rsidP="00C44EDD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17. </w:t>
            </w:r>
            <w:r w:rsidR="00CF58C4" w:rsidRPr="00C44EDD">
              <w:rPr>
                <w:rFonts w:asciiTheme="minorHAnsi" w:hAnsiTheme="minorHAnsi" w:cstheme="minorHAnsi"/>
                <w:sz w:val="22"/>
              </w:rPr>
              <w:t>Temperatura pracy</w:t>
            </w:r>
          </w:p>
        </w:tc>
        <w:tc>
          <w:tcPr>
            <w:tcW w:w="5670" w:type="dxa"/>
            <w:vAlign w:val="center"/>
            <w:hideMark/>
          </w:tcPr>
          <w:p w14:paraId="2025E728" w14:textId="75534949" w:rsidR="00CF58C4" w:rsidRPr="00C44EDD" w:rsidRDefault="00CF58C4" w:rsidP="00C44EDD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0 - 40 °C</w:t>
            </w:r>
          </w:p>
        </w:tc>
      </w:tr>
    </w:tbl>
    <w:p w14:paraId="524241CA" w14:textId="77777777" w:rsidR="00B645F2" w:rsidRPr="00C44EDD" w:rsidRDefault="00B645F2" w:rsidP="00C44EDD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1C6C1261" w14:textId="3701E2FE" w:rsidR="006F16A3" w:rsidRPr="00C44EDD" w:rsidRDefault="00E20252" w:rsidP="008B2C88">
      <w:pPr>
        <w:pStyle w:val="Nagwek3"/>
      </w:pPr>
      <w:bookmarkStart w:id="144" w:name="_Toc58572549"/>
      <w:r w:rsidRPr="00C44EDD">
        <w:t>Zestaw komputerowy wraz z monitorem</w:t>
      </w:r>
      <w:r w:rsidR="006340A9" w:rsidRPr="00C44EDD">
        <w:t>*</w:t>
      </w:r>
      <w:r w:rsidRPr="00C44EDD">
        <w:t xml:space="preserve"> – 10 szt.</w:t>
      </w:r>
      <w:bookmarkEnd w:id="144"/>
    </w:p>
    <w:p w14:paraId="0479706C" w14:textId="03E0C7E4" w:rsidR="002A25FC" w:rsidRPr="00C44EDD" w:rsidRDefault="002A25FC" w:rsidP="00E16095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>Wymagane jest dostarczenie 10 szt. zestawów komputerowych spełniających poniżej opisane minimalne parametry funkcjonalne.</w:t>
      </w:r>
    </w:p>
    <w:tbl>
      <w:tblPr>
        <w:tblStyle w:val="Tabela-Siatka"/>
        <w:tblW w:w="977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519"/>
        <w:gridCol w:w="6548"/>
      </w:tblGrid>
      <w:tr w:rsidR="006340A9" w:rsidRPr="00C44EDD" w14:paraId="6F7975DF" w14:textId="77777777" w:rsidTr="006340A9">
        <w:trPr>
          <w:jc w:val="center"/>
        </w:trPr>
        <w:tc>
          <w:tcPr>
            <w:tcW w:w="704" w:type="dxa"/>
            <w:shd w:val="clear" w:color="auto" w:fill="D9E2F3" w:themeFill="accent1" w:themeFillTint="33"/>
          </w:tcPr>
          <w:p w14:paraId="2DFEA8E5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L.p.</w:t>
            </w:r>
          </w:p>
        </w:tc>
        <w:tc>
          <w:tcPr>
            <w:tcW w:w="2519" w:type="dxa"/>
            <w:shd w:val="clear" w:color="auto" w:fill="D9E2F3" w:themeFill="accent1" w:themeFillTint="33"/>
            <w:vAlign w:val="center"/>
          </w:tcPr>
          <w:p w14:paraId="1DA2307C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Funkcjonalność / cecha</w:t>
            </w:r>
          </w:p>
        </w:tc>
        <w:tc>
          <w:tcPr>
            <w:tcW w:w="6548" w:type="dxa"/>
            <w:shd w:val="clear" w:color="auto" w:fill="D9E2F3" w:themeFill="accent1" w:themeFillTint="33"/>
            <w:vAlign w:val="center"/>
          </w:tcPr>
          <w:p w14:paraId="722ACFF9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eastAsia="Arial" w:hAnsiTheme="minorHAnsi" w:cstheme="minorHAnsi"/>
                <w:bCs/>
                <w:caps/>
                <w:spacing w:val="-3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Wymagane minimalne parametry techniczne stacji roboczej</w:t>
            </w:r>
          </w:p>
        </w:tc>
      </w:tr>
      <w:tr w:rsidR="006340A9" w:rsidRPr="00C44EDD" w14:paraId="5619B8DE" w14:textId="77777777" w:rsidTr="006340A9">
        <w:trPr>
          <w:trHeight w:val="631"/>
          <w:jc w:val="center"/>
        </w:trPr>
        <w:tc>
          <w:tcPr>
            <w:tcW w:w="704" w:type="dxa"/>
          </w:tcPr>
          <w:p w14:paraId="21ABD3F0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7EE75A1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548" w:type="dxa"/>
            <w:vAlign w:val="center"/>
          </w:tcPr>
          <w:p w14:paraId="72237A5A" w14:textId="77777777" w:rsidR="006340A9" w:rsidRPr="00141597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Komputer stacjonarny. W ofercie wymagane jest podanie modelu, symbolu oraz nazwy producenta.</w:t>
            </w:r>
          </w:p>
        </w:tc>
      </w:tr>
      <w:tr w:rsidR="006340A9" w:rsidRPr="00C44EDD" w14:paraId="13F9BC31" w14:textId="77777777" w:rsidTr="006340A9">
        <w:trPr>
          <w:trHeight w:val="631"/>
          <w:jc w:val="center"/>
        </w:trPr>
        <w:tc>
          <w:tcPr>
            <w:tcW w:w="704" w:type="dxa"/>
          </w:tcPr>
          <w:p w14:paraId="33D60553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497117A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Wydajność</w:t>
            </w:r>
          </w:p>
        </w:tc>
        <w:tc>
          <w:tcPr>
            <w:tcW w:w="6548" w:type="dxa"/>
            <w:vAlign w:val="center"/>
          </w:tcPr>
          <w:p w14:paraId="3FC39FA4" w14:textId="77777777" w:rsidR="00C44EDD" w:rsidRPr="00141597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Konfiguracja sprzętu umożliwiająca osiągnięcie przez oferowany zestaw </w:t>
            </w: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teście </w:t>
            </w:r>
            <w:proofErr w:type="spellStart"/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SYSmark</w:t>
            </w:r>
            <w:proofErr w:type="spellEnd"/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® 2014 wyniku całkowitego </w:t>
            </w:r>
            <w:proofErr w:type="spellStart"/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Overall</w:t>
            </w:r>
            <w:proofErr w:type="spellEnd"/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Performance – min. 1700 punktów oraz jednocześnie wyników częściowych Office Productivity min. 1400 punktów, Media </w:t>
            </w:r>
            <w:proofErr w:type="spellStart"/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Creation</w:t>
            </w:r>
            <w:proofErr w:type="spellEnd"/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min. 1700 punktów, Financial Analysis min. 1850 punktów. </w:t>
            </w:r>
          </w:p>
          <w:p w14:paraId="2286445F" w14:textId="3B94350A" w:rsidR="006340A9" w:rsidRPr="00141597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Wynik z testu komputera w zaoferowanej konfiguracji, musi  znajdować się na oficjalnej  stronie producenta oprogramowania testującego - </w:t>
            </w:r>
            <w:hyperlink r:id="rId13" w:history="1">
              <w:r w:rsidRPr="00141597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https://results.bapco.com/results/benchmark/SYSmark_2014</w:t>
              </w:r>
            </w:hyperlink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należy dołączyć do oferty wynik z przeprowadzonego testu w oferowanej konfiguracji jako wydruk z licencjonowanego  oprogramowania testującego, przy czym zamawiający zastrzega sobie prawo wezwania wykonawcy do przedstawienia zabezpieczonego pliku FDR, wygenerowanego przez oprogramowanie testujące, w trakcie badania i oceny ofert, dla potwierdzenia autentyczności uzyskanych wyników.</w:t>
            </w:r>
          </w:p>
        </w:tc>
      </w:tr>
      <w:tr w:rsidR="006340A9" w:rsidRPr="00C44EDD" w14:paraId="732DB76E" w14:textId="77777777" w:rsidTr="006340A9">
        <w:trPr>
          <w:trHeight w:val="503"/>
          <w:jc w:val="center"/>
        </w:trPr>
        <w:tc>
          <w:tcPr>
            <w:tcW w:w="704" w:type="dxa"/>
          </w:tcPr>
          <w:p w14:paraId="6EB568CF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082B23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48" w:type="dxa"/>
            <w:vAlign w:val="center"/>
          </w:tcPr>
          <w:p w14:paraId="70FB4908" w14:textId="77777777" w:rsidR="006340A9" w:rsidRPr="00C44EDD" w:rsidRDefault="006340A9" w:rsidP="00C44EDD">
            <w:pPr>
              <w:spacing w:after="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Procesor w architekturze x86_64, 4-rdzeniowy, o bazowym taktowaniu nie mniejszym niż 3,6 GHz, min. 6MB cache, </w:t>
            </w:r>
            <w:proofErr w:type="gramStart"/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ze</w:t>
            </w:r>
            <w:proofErr w:type="gramEnd"/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zintegrowaną grafiką, TDP maks. 65W, ze sprzętowym wsparciem wirtualizacji (VT-x lub AMD-V).</w:t>
            </w:r>
          </w:p>
        </w:tc>
      </w:tr>
      <w:tr w:rsidR="006340A9" w:rsidRPr="00C44EDD" w14:paraId="78725988" w14:textId="77777777" w:rsidTr="006340A9">
        <w:trPr>
          <w:jc w:val="center"/>
        </w:trPr>
        <w:tc>
          <w:tcPr>
            <w:tcW w:w="704" w:type="dxa"/>
          </w:tcPr>
          <w:p w14:paraId="3BE2FD28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E16CDA9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C44EDD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m</w:t>
            </w:r>
            <w:r w:rsidRPr="00C44ED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ęć o</w:t>
            </w: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erac</w:t>
            </w:r>
            <w:r w:rsidRPr="00C44EDD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>y</w:t>
            </w: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j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548" w:type="dxa"/>
            <w:vAlign w:val="center"/>
          </w:tcPr>
          <w:p w14:paraId="1BDC95FA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Min. 1x8GB, min. 2666 MHz</w:t>
            </w:r>
          </w:p>
        </w:tc>
      </w:tr>
      <w:tr w:rsidR="006340A9" w:rsidRPr="00C44EDD" w14:paraId="1EB11B52" w14:textId="77777777" w:rsidTr="006340A9">
        <w:trPr>
          <w:jc w:val="center"/>
        </w:trPr>
        <w:tc>
          <w:tcPr>
            <w:tcW w:w="704" w:type="dxa"/>
          </w:tcPr>
          <w:p w14:paraId="55E19BB5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B1F5EC5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Płyta główna i funkcje BIOS</w:t>
            </w:r>
          </w:p>
        </w:tc>
        <w:tc>
          <w:tcPr>
            <w:tcW w:w="6548" w:type="dxa"/>
            <w:vAlign w:val="center"/>
          </w:tcPr>
          <w:p w14:paraId="1D368E3D" w14:textId="77777777" w:rsidR="00C44EDD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 xml:space="preserve">Płyta główna </w:t>
            </w: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>zaprojektowana i wyprodukowana na zlecenie producenta komputera, dedykowana dla danego urządzenia.</w:t>
            </w:r>
          </w:p>
          <w:p w14:paraId="18E88BD8" w14:textId="77777777" w:rsid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Sprzętowe wsparcie technologii wirtualizacji realizowane łącznie w procesorze, chipsecie płyty głównej oraz w BIOS systemu (możliwość włączenia/wyłączenia sprzętowego wsparcia wirtualizacji dla poszczególnych komponentów systemu).</w:t>
            </w:r>
          </w:p>
          <w:p w14:paraId="7CFF113A" w14:textId="77777777" w:rsid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Zintegrowany kontroler SATA III</w:t>
            </w:r>
          </w:p>
          <w:p w14:paraId="4FE9B4D4" w14:textId="77777777" w:rsidR="00C44EDD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Min. 2 złącza pamięci z obsługą do 32GB pamięci RAM</w:t>
            </w:r>
          </w:p>
          <w:p w14:paraId="343C9559" w14:textId="77777777" w:rsidR="00C44EDD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 xml:space="preserve">Musi posiadać możliwość ustawienia zależności pomiędzy hasłem administratora, a hasłem systemowy tak, aby nie było możliwe wprowadzenie zmian w BIOS wyłącznie po podaniu hasła systemowego. Funkcja ta ma wymuszać podanie hasła </w:t>
            </w: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administratora przy próbie zmiany ustawień BIOS w sytuacji, gdy zostało podane hasło systemowe</w:t>
            </w:r>
          </w:p>
          <w:p w14:paraId="4BC7D60C" w14:textId="77777777" w:rsidR="00C44EDD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ustawienia portów USB w trybie „no BOOT”, czyli podczas startu komputer nie wykrywa urządzeń typu USB, natomiast po uruchomieniu systemu operacyjnego porty USB są aktywne</w:t>
            </w:r>
          </w:p>
          <w:p w14:paraId="1907FB1E" w14:textId="13A5695D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Kontrola czujnika otwarcia obudowy i funkcja zapisania incydentu otwarcia obudowy w BIOS</w:t>
            </w:r>
          </w:p>
          <w:p w14:paraId="6239602C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wyłączenia portów USB na przednim panelu obudowy</w:t>
            </w:r>
          </w:p>
          <w:p w14:paraId="4E2B739E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Możliwość, bez uruchamiania systemu operacyjnego z dysku twardego komputera lub innych podłączonych do niego urządzeń zewnętrznych odczytania z BIOS informacji o:</w:t>
            </w:r>
          </w:p>
          <w:p w14:paraId="73FF42FF" w14:textId="77777777" w:rsidR="006340A9" w:rsidRPr="00C44EDD" w:rsidRDefault="006340A9" w:rsidP="00DA5EA6">
            <w:pPr>
              <w:pStyle w:val="Standard"/>
              <w:numPr>
                <w:ilvl w:val="0"/>
                <w:numId w:val="110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wersji BIOS,</w:t>
            </w:r>
          </w:p>
          <w:p w14:paraId="22BA1F3C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nr seryjnym komputera wraz z datą jego wyprodukowania,</w:t>
            </w:r>
          </w:p>
          <w:p w14:paraId="594CF82B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ilości i sposobu obłożenia slotów pamięciami RAM,</w:t>
            </w:r>
          </w:p>
          <w:p w14:paraId="78D96C60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typie procesora wraz z informacją o ilości rdzeni, wielkości     pamięci cache L2 i L3,</w:t>
            </w:r>
          </w:p>
          <w:p w14:paraId="481F8826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pojemności zainstalowanego dysku twardego</w:t>
            </w:r>
          </w:p>
          <w:p w14:paraId="7CB6FB95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rodzajach napędów optycznych</w:t>
            </w:r>
          </w:p>
          <w:p w14:paraId="12DE84E8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MAC adresie zintegrowanej karty sieciowej</w:t>
            </w:r>
          </w:p>
          <w:p w14:paraId="7D9D82D5" w14:textId="77777777" w:rsidR="006340A9" w:rsidRPr="00C44EDD" w:rsidRDefault="006340A9" w:rsidP="00DA5EA6">
            <w:pPr>
              <w:pStyle w:val="Akapitzlist"/>
              <w:numPr>
                <w:ilvl w:val="0"/>
                <w:numId w:val="108"/>
              </w:numPr>
              <w:spacing w:after="0" w:line="360" w:lineRule="auto"/>
              <w:ind w:left="827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</w:rPr>
              <w:t>kontrolerze audio</w:t>
            </w:r>
          </w:p>
        </w:tc>
      </w:tr>
      <w:tr w:rsidR="006340A9" w:rsidRPr="00C44EDD" w14:paraId="0EC37474" w14:textId="77777777" w:rsidTr="006340A9">
        <w:trPr>
          <w:jc w:val="center"/>
        </w:trPr>
        <w:tc>
          <w:tcPr>
            <w:tcW w:w="704" w:type="dxa"/>
          </w:tcPr>
          <w:p w14:paraId="0B71C8AC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72C2496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Dysk Twardy</w:t>
            </w:r>
          </w:p>
        </w:tc>
        <w:tc>
          <w:tcPr>
            <w:tcW w:w="6548" w:type="dxa"/>
            <w:vAlign w:val="center"/>
          </w:tcPr>
          <w:p w14:paraId="63844783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Typ dysku SSD min. M.2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PCIe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NVMe</w:t>
            </w:r>
            <w:proofErr w:type="spellEnd"/>
          </w:p>
          <w:p w14:paraId="64B84F32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Nie mniej</w:t>
            </w:r>
            <w:r w:rsidRPr="00C44EDD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</w:rPr>
              <w:t>niż 256GB</w:t>
            </w:r>
          </w:p>
          <w:p w14:paraId="0DC30C81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Prędkość odczytu i zapisu sekwencyjnego minimum 1200 MB/s</w:t>
            </w:r>
          </w:p>
        </w:tc>
      </w:tr>
      <w:tr w:rsidR="006340A9" w:rsidRPr="00C44EDD" w14:paraId="1DF3EE6F" w14:textId="77777777" w:rsidTr="006340A9">
        <w:trPr>
          <w:jc w:val="center"/>
        </w:trPr>
        <w:tc>
          <w:tcPr>
            <w:tcW w:w="704" w:type="dxa"/>
          </w:tcPr>
          <w:p w14:paraId="7B573378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B5E7EAC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Napęd DVD</w:t>
            </w:r>
          </w:p>
        </w:tc>
        <w:tc>
          <w:tcPr>
            <w:tcW w:w="6548" w:type="dxa"/>
            <w:vAlign w:val="center"/>
          </w:tcPr>
          <w:p w14:paraId="532E84E5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DVD-RW +/- RW 8x, SATA</w:t>
            </w:r>
          </w:p>
          <w:p w14:paraId="3AAD1B0F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Sprzętowy przycisk wysuwania nośnika optycznego na przedniej ścianie urządzenia</w:t>
            </w:r>
          </w:p>
        </w:tc>
      </w:tr>
      <w:tr w:rsidR="006340A9" w:rsidRPr="00C44EDD" w14:paraId="0364DFB5" w14:textId="77777777" w:rsidTr="006340A9">
        <w:trPr>
          <w:jc w:val="center"/>
        </w:trPr>
        <w:tc>
          <w:tcPr>
            <w:tcW w:w="704" w:type="dxa"/>
          </w:tcPr>
          <w:p w14:paraId="320EE5F3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0987C0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graficzna</w:t>
            </w:r>
          </w:p>
        </w:tc>
        <w:tc>
          <w:tcPr>
            <w:tcW w:w="6548" w:type="dxa"/>
            <w:vAlign w:val="center"/>
          </w:tcPr>
          <w:p w14:paraId="74DA45AB" w14:textId="70B4170E" w:rsidR="006340A9" w:rsidRPr="00C44EDD" w:rsidRDefault="006340A9" w:rsidP="00C44EDD">
            <w:p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Grafika zintegrowana z procesorem powinna umożliwiać pracę z min. trzema monitorami, ze wsparciem DirectX 12, </w:t>
            </w:r>
            <w:proofErr w:type="spellStart"/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OpenGL</w:t>
            </w:r>
            <w:proofErr w:type="spellEnd"/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4.5, pamięć współdzielona z pamięcią RAM, dynamicznie przydzielana do min. 4GB; </w:t>
            </w: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br/>
              <w:t>obsługująca rozdzielczości:</w:t>
            </w:r>
          </w:p>
          <w:p w14:paraId="74AFB55E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3840x2160 @ 60Hz (cyfrowo) </w:t>
            </w:r>
          </w:p>
          <w:p w14:paraId="13CDD375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2560x1600 @ 60Hz (cyfrowo) </w:t>
            </w:r>
          </w:p>
          <w:p w14:paraId="5A35F02A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4096x2304 @ 60Hz (cyfrowo) </w:t>
            </w:r>
          </w:p>
          <w:p w14:paraId="624B7218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lastRenderedPageBreak/>
              <w:t xml:space="preserve">1920x1080 @ 60Hz (analogowo i cyfrowo) </w:t>
            </w:r>
          </w:p>
        </w:tc>
      </w:tr>
      <w:tr w:rsidR="006340A9" w:rsidRPr="00C44EDD" w14:paraId="2CAE2377" w14:textId="77777777" w:rsidTr="006340A9">
        <w:trPr>
          <w:jc w:val="center"/>
        </w:trPr>
        <w:tc>
          <w:tcPr>
            <w:tcW w:w="704" w:type="dxa"/>
          </w:tcPr>
          <w:p w14:paraId="4FE6E630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819AB8F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sieciowa</w:t>
            </w:r>
          </w:p>
        </w:tc>
        <w:tc>
          <w:tcPr>
            <w:tcW w:w="6548" w:type="dxa"/>
            <w:vAlign w:val="center"/>
          </w:tcPr>
          <w:p w14:paraId="3BD76AE9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Karta sieciowa 10/100/1000 Ethernet RJ 45, zintegrowana z płytą główną</w:t>
            </w:r>
          </w:p>
          <w:p w14:paraId="522D3DF1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Obsługa protokołu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WoL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(funkcja włączana przez użytkownika),</w:t>
            </w:r>
          </w:p>
        </w:tc>
      </w:tr>
      <w:tr w:rsidR="006340A9" w:rsidRPr="00C44EDD" w14:paraId="1AB218C0" w14:textId="77777777" w:rsidTr="006340A9">
        <w:trPr>
          <w:jc w:val="center"/>
        </w:trPr>
        <w:tc>
          <w:tcPr>
            <w:tcW w:w="704" w:type="dxa"/>
          </w:tcPr>
          <w:p w14:paraId="2F9348B3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058C4E8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dźwiękowa</w:t>
            </w:r>
          </w:p>
        </w:tc>
        <w:tc>
          <w:tcPr>
            <w:tcW w:w="6548" w:type="dxa"/>
            <w:vAlign w:val="center"/>
          </w:tcPr>
          <w:p w14:paraId="2886D5DE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24-bitowa karta dźwiękowa zintegrowana z płytą główną, zgodna z High Definition</w:t>
            </w:r>
          </w:p>
          <w:p w14:paraId="57C77A77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Porty słuchawek i mikrofonu na przednim oraz na tylnym panelu obudowy (zamawiający dopuszcza złącza typu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combo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6340A9" w:rsidRPr="00C44EDD" w14:paraId="5F2A742F" w14:textId="77777777" w:rsidTr="006340A9">
        <w:trPr>
          <w:jc w:val="center"/>
        </w:trPr>
        <w:tc>
          <w:tcPr>
            <w:tcW w:w="704" w:type="dxa"/>
          </w:tcPr>
          <w:p w14:paraId="3D6C3858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BBA637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Interfejsy</w:t>
            </w:r>
          </w:p>
        </w:tc>
        <w:tc>
          <w:tcPr>
            <w:tcW w:w="6548" w:type="dxa"/>
            <w:vAlign w:val="center"/>
          </w:tcPr>
          <w:p w14:paraId="38865107" w14:textId="5B121D44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min. 1 x Display</w:t>
            </w:r>
            <w:r w:rsidR="00C44EDD" w:rsidRPr="00C44ED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Port v1.2</w:t>
            </w:r>
          </w:p>
          <w:p w14:paraId="13DF4500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 x HDMI 1.4</w:t>
            </w:r>
          </w:p>
          <w:p w14:paraId="7766C11A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1x uniwersalne gniazdo audio z przodu obudowy</w:t>
            </w:r>
          </w:p>
          <w:p w14:paraId="3C0AF3D0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min. 1x wyjście audio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line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>-out z tyłu obudowy</w:t>
            </w:r>
          </w:p>
          <w:p w14:paraId="0B3845A9" w14:textId="1B8C4324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8 portów USB wyprowadzonych na zewnątrz komputera w tym min 4 porty USB 3.1; min. 4 porty z przodu obudowy w tym 2 porty USB 3.1 i 4 z tyłu w tym 2 porty USB 3.1, wymagana ilość i rozmieszczenie (na zewnątrz obudowy komputera) portów USB nie może być osiągnięta w wyniku stosowania konwerterów, przejściówek itp.</w:t>
            </w:r>
          </w:p>
          <w:p w14:paraId="08D528BC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1x M.2 przeznaczone na dysk twardy 22x80mm (obsadzone dyskiem wg specyfikacji)</w:t>
            </w:r>
          </w:p>
          <w:p w14:paraId="74885A95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1x M.2 przeznaczone na kartę sieci bezprzewodowej</w:t>
            </w:r>
          </w:p>
          <w:p w14:paraId="2E07FF5D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min. 1x Half Height PCIe x16</w:t>
            </w:r>
          </w:p>
          <w:p w14:paraId="03DC68BB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min. 1x Half Height PCIe x1</w:t>
            </w:r>
          </w:p>
          <w:p w14:paraId="39AA8E86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opcjonalnego montażu: wyjście VGA i port PS/2</w:t>
            </w:r>
          </w:p>
        </w:tc>
      </w:tr>
      <w:tr w:rsidR="006340A9" w:rsidRPr="00C44EDD" w14:paraId="7BD1E869" w14:textId="77777777" w:rsidTr="006340A9">
        <w:trPr>
          <w:jc w:val="center"/>
        </w:trPr>
        <w:tc>
          <w:tcPr>
            <w:tcW w:w="704" w:type="dxa"/>
          </w:tcPr>
          <w:p w14:paraId="7AB8102E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2519E2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Obudowa</w:t>
            </w:r>
          </w:p>
        </w:tc>
        <w:tc>
          <w:tcPr>
            <w:tcW w:w="6548" w:type="dxa"/>
            <w:vAlign w:val="center"/>
          </w:tcPr>
          <w:p w14:paraId="102C6E13" w14:textId="60F99CE8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Małogabarytowa typu small form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factor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(SFF), umożliwiająca pracę w pionie jak i w poziomie, z obsługą kart PCI Express wyłącznie o niskim profilu, fabrycznie przystosowana do pracy w układzie pionowym i poziomym wyposażona w min. 2 kieszenie: 1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ODD typu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slim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i 1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 xml:space="preserve"> 2,5” wewnętrzne, wbudowany wewnętrzny głośnik do odtwarzania plików multimedialnych.</w:t>
            </w:r>
          </w:p>
          <w:p w14:paraId="13877BB7" w14:textId="77777777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Suma wymiarów (szer. x głęb. x wys.) nie większa niż 75 cm</w:t>
            </w:r>
          </w:p>
          <w:p w14:paraId="4FA1D76C" w14:textId="77777777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Obudowa w jednostce centralnej otwierana bez konieczności użycia narzędzi (wyklucza się użycie standardowych wkrętów, śrub motylkowych).</w:t>
            </w:r>
          </w:p>
          <w:p w14:paraId="0ED23011" w14:textId="77777777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lastRenderedPageBreak/>
              <w:t>Powinna posiadać możliwość zamontowania czujnika otwarcia obudowy współpracującego z oprogramowaniem zarządzająco – diagnostycznym producenta komputera (dopuszcza się rozwiązanie z zainstalowanym czujnikiem). Wbudowany w obudowę czujnik otwarcia obudowy, nie może zajmować dostępnych na płycie slotów PCI.</w:t>
            </w:r>
          </w:p>
          <w:p w14:paraId="308AA9E2" w14:textId="4F82A23A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Obudowa musi umożliwiać zastosowanie zabezpieczenia fizycznego w postaci linki metalowej (złącze blokady) lub kłódki (oczko w obudowie do założenia kłódki).</w:t>
            </w:r>
          </w:p>
          <w:p w14:paraId="52A4154C" w14:textId="5FCDB858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Każdy komputer powinien być oznaczony niepowtarzalnym numerem seryjnym umieszonym na </w:t>
            </w:r>
            <w:r w:rsidR="00C44EDD" w:rsidRPr="00C44EDD">
              <w:rPr>
                <w:rFonts w:asciiTheme="minorHAnsi" w:hAnsiTheme="minorHAnsi" w:cstheme="minorHAnsi"/>
                <w:sz w:val="22"/>
              </w:rPr>
              <w:t>obudowie</w:t>
            </w:r>
            <w:r w:rsidRPr="00C44EDD">
              <w:rPr>
                <w:rFonts w:asciiTheme="minorHAnsi" w:hAnsiTheme="minorHAnsi" w:cstheme="minorHAnsi"/>
                <w:sz w:val="22"/>
              </w:rPr>
              <w:t xml:space="preserve"> oraz musi być wpisany na stałe w BIOS.</w:t>
            </w:r>
          </w:p>
        </w:tc>
      </w:tr>
      <w:tr w:rsidR="006340A9" w:rsidRPr="00C44EDD" w14:paraId="239A7A9E" w14:textId="77777777" w:rsidTr="006340A9">
        <w:trPr>
          <w:jc w:val="center"/>
        </w:trPr>
        <w:tc>
          <w:tcPr>
            <w:tcW w:w="704" w:type="dxa"/>
          </w:tcPr>
          <w:p w14:paraId="3ECE0240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0391FB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Zasilacz</w:t>
            </w:r>
          </w:p>
        </w:tc>
        <w:tc>
          <w:tcPr>
            <w:tcW w:w="6548" w:type="dxa"/>
            <w:vAlign w:val="center"/>
          </w:tcPr>
          <w:p w14:paraId="2A81F6B0" w14:textId="77777777" w:rsidR="006340A9" w:rsidRPr="00C44EDD" w:rsidRDefault="006340A9" w:rsidP="00DA5EA6">
            <w:pPr>
              <w:pStyle w:val="Akapitzlist"/>
              <w:numPr>
                <w:ilvl w:val="0"/>
                <w:numId w:val="119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Zasilacz o mocy nie mniejszej niż 200W pracujący w sieci 230V 50/60Hz prądu zmiennego, o sprawności 85% (80 Plus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Bronze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</w:rPr>
              <w:t>), z aktywnym PFC</w:t>
            </w:r>
          </w:p>
          <w:p w14:paraId="56E17D8D" w14:textId="77777777" w:rsidR="006340A9" w:rsidRPr="00C44EDD" w:rsidRDefault="006340A9" w:rsidP="00DA5EA6">
            <w:pPr>
              <w:pStyle w:val="Akapitzlist"/>
              <w:numPr>
                <w:ilvl w:val="0"/>
                <w:numId w:val="119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 zestawie przewód zasilania C13, 230V, 2,5m, europejski</w:t>
            </w:r>
          </w:p>
        </w:tc>
      </w:tr>
      <w:tr w:rsidR="006340A9" w:rsidRPr="00C44EDD" w14:paraId="446FD670" w14:textId="77777777" w:rsidTr="006340A9">
        <w:trPr>
          <w:jc w:val="center"/>
        </w:trPr>
        <w:tc>
          <w:tcPr>
            <w:tcW w:w="704" w:type="dxa"/>
          </w:tcPr>
          <w:p w14:paraId="785EC48E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6A76E86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Klawiatura</w:t>
            </w:r>
          </w:p>
        </w:tc>
        <w:tc>
          <w:tcPr>
            <w:tcW w:w="6548" w:type="dxa"/>
            <w:vAlign w:val="center"/>
          </w:tcPr>
          <w:p w14:paraId="4047FD18" w14:textId="77777777" w:rsidR="006340A9" w:rsidRPr="00C44EDD" w:rsidRDefault="006340A9" w:rsidP="00DA5EA6">
            <w:pPr>
              <w:pStyle w:val="Akapitzlist"/>
              <w:numPr>
                <w:ilvl w:val="0"/>
                <w:numId w:val="118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Klawiatura USB, producenta komputera, w układzie QWERTY, amerykańska/międzynarodowa,</w:t>
            </w:r>
          </w:p>
          <w:p w14:paraId="24C56992" w14:textId="77777777" w:rsidR="006340A9" w:rsidRPr="00C44EDD" w:rsidRDefault="006340A9" w:rsidP="00DA5EA6">
            <w:pPr>
              <w:pStyle w:val="Akapitzlist"/>
              <w:numPr>
                <w:ilvl w:val="0"/>
                <w:numId w:val="118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Klawiatura numeryczna wyraźnie oddzielona od reszty przycisków</w:t>
            </w:r>
          </w:p>
        </w:tc>
      </w:tr>
      <w:tr w:rsidR="006340A9" w:rsidRPr="00C44EDD" w14:paraId="04FCDD8E" w14:textId="77777777" w:rsidTr="006340A9">
        <w:trPr>
          <w:jc w:val="center"/>
        </w:trPr>
        <w:tc>
          <w:tcPr>
            <w:tcW w:w="704" w:type="dxa"/>
          </w:tcPr>
          <w:p w14:paraId="11825CB5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12B534F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Mysz</w:t>
            </w:r>
          </w:p>
        </w:tc>
        <w:tc>
          <w:tcPr>
            <w:tcW w:w="6548" w:type="dxa"/>
            <w:vAlign w:val="center"/>
          </w:tcPr>
          <w:p w14:paraId="0627E973" w14:textId="77777777" w:rsidR="006340A9" w:rsidRPr="00C44EDD" w:rsidRDefault="006340A9" w:rsidP="00DA5EA6">
            <w:pPr>
              <w:pStyle w:val="Akapitzlist"/>
              <w:numPr>
                <w:ilvl w:val="0"/>
                <w:numId w:val="117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Mysz optyczna USB, producenta komputera, z rolką, </w:t>
            </w:r>
          </w:p>
          <w:p w14:paraId="44339BE5" w14:textId="77777777" w:rsidR="006340A9" w:rsidRPr="00C44EDD" w:rsidRDefault="006340A9" w:rsidP="00DA5EA6">
            <w:pPr>
              <w:pStyle w:val="Akapitzlist"/>
              <w:numPr>
                <w:ilvl w:val="0"/>
                <w:numId w:val="117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Rozdzielczość min. 1000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</w:rPr>
              <w:t>dpi</w:t>
            </w:r>
            <w:proofErr w:type="spellEnd"/>
          </w:p>
          <w:p w14:paraId="0AF08619" w14:textId="77777777" w:rsidR="006340A9" w:rsidRPr="00C44EDD" w:rsidRDefault="006340A9" w:rsidP="00DA5EA6">
            <w:pPr>
              <w:pStyle w:val="Akapitzlist"/>
              <w:numPr>
                <w:ilvl w:val="0"/>
                <w:numId w:val="117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Trzeci przycisk w pokrętle</w:t>
            </w:r>
          </w:p>
          <w:p w14:paraId="485521C2" w14:textId="77777777" w:rsidR="006340A9" w:rsidRPr="00C44EDD" w:rsidRDefault="006340A9" w:rsidP="00DA5EA6">
            <w:pPr>
              <w:pStyle w:val="Akapitzlist"/>
              <w:numPr>
                <w:ilvl w:val="0"/>
                <w:numId w:val="117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Długość kabla min. 1,7 metra</w:t>
            </w:r>
          </w:p>
        </w:tc>
      </w:tr>
      <w:tr w:rsidR="006340A9" w:rsidRPr="00C44EDD" w14:paraId="7C8DF0A6" w14:textId="77777777" w:rsidTr="006340A9">
        <w:trPr>
          <w:jc w:val="center"/>
        </w:trPr>
        <w:tc>
          <w:tcPr>
            <w:tcW w:w="704" w:type="dxa"/>
          </w:tcPr>
          <w:p w14:paraId="73CC4E66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FE899A2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  <w:highlight w:val="yellow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System operacyjny</w:t>
            </w:r>
          </w:p>
        </w:tc>
        <w:tc>
          <w:tcPr>
            <w:tcW w:w="6548" w:type="dxa"/>
            <w:vAlign w:val="center"/>
          </w:tcPr>
          <w:p w14:paraId="195AE25A" w14:textId="02189C33" w:rsidR="006340A9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Zainstalowany system operacyjny co najmniej Windows 10 Professional 64 bitowy w polskiej wersji językowej lub system równoważny</w:t>
            </w:r>
            <w:r w:rsidR="00C44E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2D0BA6" w14:textId="77777777" w:rsidR="00C44EDD" w:rsidRPr="00C44EDD" w:rsidRDefault="00C44EDD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A4BF8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Klucz licencyjny systemu musi być zapisany trwale w BIOS i umożliwiać jego instalację bez potrzeby ręcznego wpisywania klucza licencyjnego. </w:t>
            </w:r>
          </w:p>
          <w:p w14:paraId="7631488D" w14:textId="2C249ED9" w:rsidR="006340A9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Zamawiający nie dopuszcza zaoferowania systemu operacyjnego pochodzącego z rynku wtórnego, reaktywowanego systemu. </w:t>
            </w:r>
          </w:p>
          <w:p w14:paraId="13EEB681" w14:textId="77777777" w:rsidR="00C44EDD" w:rsidRPr="00C44EDD" w:rsidRDefault="00C44EDD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BB932CC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System równoważny musi spełniać następujące wymagania poprzez wbudowane mechanizmy, bez użycia dodatkowych aplikacji:</w:t>
            </w:r>
          </w:p>
          <w:p w14:paraId="6ADE9366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Dostępne dwa rodzaje graficznego interfejsu użytkownika:</w:t>
            </w:r>
          </w:p>
          <w:p w14:paraId="77C9A158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825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Klasyczny, umożliwiający obsługę przy pomocy klawiatury i myszy,</w:t>
            </w:r>
          </w:p>
          <w:p w14:paraId="0D3F9F63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825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Dotykowy umożliwiający sterowanie dotykiem na urządzeniach typu tablet lub monitorach dotykowych.</w:t>
            </w:r>
          </w:p>
          <w:p w14:paraId="5CD25A87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Interfejsy użytkownika dostępne w wielu językach do wyboru – w tym polskim i angielskim.</w:t>
            </w:r>
          </w:p>
          <w:p w14:paraId="0CE7C46A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Zlokalizowane w języku polskim, co najmniej następujące elementy: menu, odtwarzacz multimediów, pomoc, komunikaty systemowe. </w:t>
            </w:r>
          </w:p>
          <w:p w14:paraId="3266C20B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Wbudowany system pomocy w języku polskim.</w:t>
            </w:r>
          </w:p>
          <w:p w14:paraId="2B2EE7EE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Graficzne środowisko instalacji i konfiguracji dostępne w języku polskim.</w:t>
            </w:r>
          </w:p>
          <w:p w14:paraId="4184575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Funkcje związane z obsługą komputerów typu tablet, z wbudowanym modułem „uczenia się” pisma użytkownika – obsługa języka polskiego.</w:t>
            </w:r>
          </w:p>
          <w:p w14:paraId="0D16D808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Funkcjonalność rozpoznawania mowy, pozwalającą na sterowanie komputerem głosowo, wraz z modułem „uczenia się” głosu użytkownika.</w:t>
            </w:r>
          </w:p>
          <w:p w14:paraId="406A6C52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poprawek są potrzebne.</w:t>
            </w:r>
          </w:p>
          <w:p w14:paraId="4DCA4F38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dokonywania aktualizacji i poprawek systemu poprzez mechanizm zarządzany przez administratora systemu Zamawiającego.</w:t>
            </w:r>
          </w:p>
          <w:p w14:paraId="654DF17B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Dostępność bezpłatnych biuletynów bezpieczeństwa związanych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działaniem systemu operacyjnego.</w:t>
            </w:r>
          </w:p>
          <w:p w14:paraId="7A35E93A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01414558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Wbudowane mechanizmy ochrony antywirusowej i przeciw złośliwemu oprogramowaniu z zapewnionymi bezpłatnymi aktualizacjami.</w:t>
            </w:r>
          </w:p>
          <w:p w14:paraId="400DEA68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Wsparcie dla większości powszechnie używanych urządzeń peryferyjnych (drukarek, urządzeń sieciowych, standardów USB,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Plug&amp;Play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, Wi-Fi).</w:t>
            </w:r>
          </w:p>
          <w:p w14:paraId="70E65C6A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Funkcjonalność automatycznej zmiany domyślnej drukarki w zależności od sieci, do której podłączony jest komputer.</w:t>
            </w:r>
          </w:p>
          <w:p w14:paraId="5074427F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1727E2DF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Rozbudowane, definiowalne polityki bezpieczeństwa – polityki dla systemu operacyjnego i dla wskazanych aplikacji.</w:t>
            </w:r>
          </w:p>
          <w:p w14:paraId="70374B97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145BE41B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Zabezpieczony hasłem hierarchiczny dostęp do systemu, konta i profile użytkowników zarządzane zdalnie; praca systemu w trybie ochrony kont użytkowników.</w:t>
            </w:r>
          </w:p>
          <w:p w14:paraId="244AAA37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 pozwalający użytkownikowi zarejestrowanego w systemie przedsiębiorstwa/instytucji urządzenia na uprawniony dostęp do zasobów tego systemu.</w:t>
            </w:r>
          </w:p>
          <w:p w14:paraId="5F70C19E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03C0A8BD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Zintegrowany z systemem operacyjnym moduł synchronizacji komputera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urządzeniami zewnętrznymi.  </w:t>
            </w:r>
          </w:p>
          <w:p w14:paraId="1116021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Obsługa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standardu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NFC (near field communication).</w:t>
            </w:r>
          </w:p>
          <w:p w14:paraId="145A5B36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przystosowania stanowiska dla osób niepełnosprawnych (np. słabo widzących). </w:t>
            </w:r>
          </w:p>
          <w:p w14:paraId="6969E4F5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IPSEC oparte na politykach – wdrażanie IPSEC oparte na zestawach reguł definiujących ustawienia zarządzanych w sposób centralny.</w:t>
            </w:r>
          </w:p>
          <w:p w14:paraId="1E8169A4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Automatyczne występowanie i używanie (wystawianie) certyfikatów PKI X.509.</w:t>
            </w:r>
          </w:p>
          <w:p w14:paraId="65BE7BDD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Mechanizmy logowania do domeny w oparciu o:</w:t>
            </w:r>
          </w:p>
          <w:p w14:paraId="57A2AB78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Login i hasło,</w:t>
            </w:r>
          </w:p>
          <w:p w14:paraId="169900CC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Karty z certyfikatami (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smartcard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06C062A9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Wirtualne karty (logowanie w oparciu o certyfikat chroniony poprzez moduł TPM).</w:t>
            </w:r>
          </w:p>
          <w:p w14:paraId="1D95AAFD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Mechanizmy wieloelementowego uwierzytelniania.</w:t>
            </w:r>
          </w:p>
          <w:p w14:paraId="11CD6B3A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Wsparcie dla uwierzytelniania na bazie min.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Kerberos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 v. 5.</w:t>
            </w:r>
          </w:p>
          <w:p w14:paraId="10975635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do uwierzytelnienia urządzenia na bazie certyfikatu.</w:t>
            </w:r>
          </w:p>
          <w:p w14:paraId="18D2E355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algorytmów Suite B (RFC 4869).</w:t>
            </w:r>
          </w:p>
          <w:p w14:paraId="6D67F092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Wsparcie wbudowanej zapory ogniowej dla Internet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 Exchange v. 2 (IKEv2) dla warstwy transportowej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IPsec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84EFD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Wbudowane narzędzia służące do administracji, do wykonywania kopii zapasowych polityk i ich odtwarzania oraz generowania raportów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ustawień polityk.</w:t>
            </w:r>
          </w:p>
          <w:p w14:paraId="51F142F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środowisk Java i .NET Framework 4.x – możliwość uruchomienia aplikacji działających we wskazanych środowiskach.</w:t>
            </w:r>
          </w:p>
          <w:p w14:paraId="2FA24131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Wsparcie dla JScript i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VBScript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 – możliwość uruchamiania interpretera poleceń.</w:t>
            </w:r>
          </w:p>
          <w:p w14:paraId="7EABB144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Zdalna pomoc i współdzielenie aplikacji – możliwość zdalnego przejęcia sesji zalogowanego użytkownika celem rozwiązania problemu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komputerem,</w:t>
            </w:r>
          </w:p>
          <w:p w14:paraId="1BBC6DF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Rozwiązanie służące do automatycznego zbudowania obrazu systemu wraz z aplikacjami. Obraz systemu służyć ma do automatycznego upowszechnienia systemu operacyjnego inicjowanego i wykonywanego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w całości poprzez sieć komputerową.</w:t>
            </w:r>
          </w:p>
          <w:p w14:paraId="26D2BAA7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Rozwiązanie umożliwiające wdrożenie nowego obrazu poprzez zdalną instalację.</w:t>
            </w:r>
          </w:p>
          <w:p w14:paraId="7D4F550F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Transakcyjny system plików pozwalający na stosowanie przydziałów (ang.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quota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) na dysku dla użytkowników oraz zapewniający większą niezawodność i pozwalający tworzyć kopie zapasowe.</w:t>
            </w:r>
          </w:p>
          <w:p w14:paraId="677F09B9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Zarządzanie kontami użytkowników sieci oraz urządzeniami sieciowymi tj. drukarki, modemy, woluminy dyskowe, usługi katalogowe.</w:t>
            </w:r>
          </w:p>
          <w:p w14:paraId="0FA4DFFE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Udostępnianie modemu.</w:t>
            </w:r>
          </w:p>
          <w:p w14:paraId="4331C85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Oprogramowanie dla tworzenia kopii zapasowych (Backup); automatyczne wykonywanie kopii plików z możliwością automatycznego przywrócenia wersji wcześniejszej.</w:t>
            </w:r>
          </w:p>
          <w:p w14:paraId="67DEE2B4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przywracania obrazu plików systemowych do uprzednio zapisanej postaci.</w:t>
            </w:r>
          </w:p>
          <w:p w14:paraId="6CAC095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EEEB19C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blokowania lub dopuszczania dowolnych urządzeń peryferyjnych za pomocą polityk grupowych (np. przy użyciu numerów identyfikacyjnych sprzętu).</w:t>
            </w:r>
          </w:p>
          <w:p w14:paraId="46207C46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Wbudowany mechanizm wirtualizacji typu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hypervisor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, umożliwiający, zgodnie z uprawnieniami licencyjnymi, uruchomienie do 4 maszyn wirtualnych.</w:t>
            </w:r>
          </w:p>
          <w:p w14:paraId="674C51A9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Mechanizm szyfrowania dysków wewnętrznych i zewnętrznych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możliwością szyfrowania ograniczonego do danych użytkownika.</w:t>
            </w:r>
          </w:p>
          <w:p w14:paraId="75E59E20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mikrochipie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 TPM (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Trusted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 Platform Module) w wersji minimum 2.0.</w:t>
            </w:r>
          </w:p>
          <w:p w14:paraId="04F03ABF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Wbudowane w system narzędzie do szyfrowania dysków przenośnych,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możliwością centralnego zarządzania poprzez polityki grupowe, pozwalające na wymuszenie szyfrowania dysków przenośnych.</w:t>
            </w:r>
          </w:p>
          <w:p w14:paraId="0F0A747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tworzenia i przechowywania kopii zapasowych kluczy odzyskiwania do szyfrowania partycji w usługach katalogowych.</w:t>
            </w:r>
          </w:p>
          <w:p w14:paraId="1F22290F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reinstalacji</w:t>
            </w:r>
            <w:proofErr w:type="spellEnd"/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 systemu.</w:t>
            </w:r>
          </w:p>
        </w:tc>
      </w:tr>
      <w:tr w:rsidR="006340A9" w:rsidRPr="00C44EDD" w14:paraId="4B4AB190" w14:textId="77777777" w:rsidTr="006340A9">
        <w:trPr>
          <w:jc w:val="center"/>
        </w:trPr>
        <w:tc>
          <w:tcPr>
            <w:tcW w:w="704" w:type="dxa"/>
          </w:tcPr>
          <w:p w14:paraId="6C560617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B348EE0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Certyfikaty dla jednostki</w:t>
            </w:r>
          </w:p>
        </w:tc>
        <w:tc>
          <w:tcPr>
            <w:tcW w:w="6548" w:type="dxa"/>
            <w:vAlign w:val="center"/>
          </w:tcPr>
          <w:p w14:paraId="6E7A0CCC" w14:textId="4693A4DA" w:rsidR="003B6BA2" w:rsidRPr="003B6BA2" w:rsidRDefault="003B6BA2" w:rsidP="00DA5EA6">
            <w:pPr>
              <w:pStyle w:val="Akapitzlist"/>
              <w:numPr>
                <w:ilvl w:val="0"/>
                <w:numId w:val="122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Ofe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rowany </w:t>
            </w:r>
            <w:r>
              <w:rPr>
                <w:rFonts w:asciiTheme="minorHAnsi" w:hAnsiTheme="minorHAnsi"/>
                <w:color w:val="auto"/>
                <w:sz w:val="22"/>
              </w:rPr>
              <w:t>komputer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 musi posiadać europejską deklarację zgodności </w:t>
            </w:r>
            <w:r w:rsidRPr="003B6BA2">
              <w:rPr>
                <w:rFonts w:asciiTheme="minorHAnsi" w:hAnsiTheme="minorHAnsi"/>
                <w:b/>
                <w:color w:val="auto"/>
                <w:sz w:val="22"/>
              </w:rPr>
              <w:t>CE.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3A5195BA" w14:textId="77777777" w:rsidR="003B6BA2" w:rsidRPr="008B2C88" w:rsidRDefault="006340A9" w:rsidP="00DA5EA6">
            <w:pPr>
              <w:pStyle w:val="Akapitzlist"/>
              <w:numPr>
                <w:ilvl w:val="0"/>
                <w:numId w:val="122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8B2C88">
              <w:rPr>
                <w:rFonts w:asciiTheme="minorHAnsi" w:hAnsiTheme="minorHAnsi" w:cstheme="minorHAnsi"/>
                <w:sz w:val="22"/>
              </w:rPr>
              <w:t xml:space="preserve">TCO </w:t>
            </w:r>
            <w:proofErr w:type="spellStart"/>
            <w:r w:rsidRPr="008B2C88">
              <w:rPr>
                <w:rFonts w:asciiTheme="minorHAnsi" w:hAnsiTheme="minorHAnsi" w:cstheme="minorHAnsi"/>
                <w:sz w:val="22"/>
              </w:rPr>
              <w:t>Certified</w:t>
            </w:r>
            <w:proofErr w:type="spellEnd"/>
            <w:r w:rsidRPr="008B2C88">
              <w:rPr>
                <w:rFonts w:asciiTheme="minorHAnsi" w:hAnsiTheme="minorHAnsi" w:cstheme="minorHAnsi"/>
                <w:sz w:val="22"/>
              </w:rPr>
              <w:t xml:space="preserve"> lub równoważny – certyfikat dostępny na stronie </w:t>
            </w:r>
            <w:hyperlink r:id="rId14" w:history="1">
              <w:r w:rsidRPr="008B2C88">
                <w:rPr>
                  <w:rFonts w:asciiTheme="minorHAnsi" w:hAnsiTheme="minorHAnsi" w:cstheme="minorHAnsi"/>
                  <w:sz w:val="22"/>
                </w:rPr>
                <w:t>https://tcocertified.com/product-finder/</w:t>
              </w:r>
            </w:hyperlink>
            <w:r w:rsidRPr="008B2C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96D906F" w14:textId="072CF5BE" w:rsidR="006340A9" w:rsidRPr="003B6BA2" w:rsidRDefault="006340A9" w:rsidP="00DA5EA6">
            <w:pPr>
              <w:pStyle w:val="Akapitzlist"/>
              <w:numPr>
                <w:ilvl w:val="0"/>
                <w:numId w:val="122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 w:cstheme="minorHAnsi"/>
                <w:sz w:val="22"/>
              </w:rPr>
              <w:lastRenderedPageBreak/>
              <w:t xml:space="preserve">Głośność jednostki centralnej mierzona zgodnie z normą ISO 7779 oraz wykazana zgodnie z normą ISO 9296 w pozycji obserwatora w trybie pracy dysku twardego (IDLE) wynosząca maksymalnie 22 </w:t>
            </w:r>
            <w:proofErr w:type="spellStart"/>
            <w:r w:rsidRPr="003B6BA2">
              <w:rPr>
                <w:rFonts w:asciiTheme="minorHAnsi" w:hAnsiTheme="minorHAnsi" w:cstheme="minorHAnsi"/>
                <w:sz w:val="22"/>
              </w:rPr>
              <w:t>dB</w:t>
            </w:r>
            <w:proofErr w:type="spellEnd"/>
            <w:r w:rsidRPr="003B6BA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B2C88">
              <w:rPr>
                <w:rFonts w:asciiTheme="minorHAnsi" w:hAnsiTheme="minorHAnsi" w:cstheme="minorHAnsi"/>
                <w:b/>
                <w:bCs/>
                <w:sz w:val="22"/>
              </w:rPr>
              <w:t xml:space="preserve">- </w:t>
            </w:r>
            <w:r w:rsidRPr="003B6BA2">
              <w:rPr>
                <w:rFonts w:asciiTheme="minorHAnsi" w:hAnsiTheme="minorHAnsi" w:cstheme="minorHAnsi"/>
                <w:b/>
                <w:bCs/>
                <w:sz w:val="22"/>
              </w:rPr>
              <w:t>dołączyć do oferty oświadczenie producenta</w:t>
            </w:r>
            <w:r w:rsidR="008B2C8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</w:tr>
    </w:tbl>
    <w:p w14:paraId="0B8AC6D8" w14:textId="77777777" w:rsidR="006340A9" w:rsidRPr="00C44EDD" w:rsidRDefault="006340A9" w:rsidP="00C44EDD">
      <w:pPr>
        <w:spacing w:after="0" w:line="360" w:lineRule="auto"/>
        <w:rPr>
          <w:rFonts w:asciiTheme="minorHAnsi" w:hAnsiTheme="minorHAnsi" w:cstheme="minorHAnsi"/>
          <w:b/>
          <w:bCs/>
          <w:sz w:val="22"/>
          <w:u w:val="single"/>
        </w:rPr>
      </w:pPr>
      <w:r w:rsidRPr="00C44EDD">
        <w:rPr>
          <w:rFonts w:asciiTheme="minorHAnsi" w:hAnsiTheme="minorHAnsi" w:cstheme="minorHAnsi"/>
          <w:b/>
          <w:bCs/>
          <w:sz w:val="22"/>
          <w:u w:val="single"/>
        </w:rPr>
        <w:lastRenderedPageBreak/>
        <w:t xml:space="preserve">*Zamawiający oczekuje dostarczenia wraz z zestawem 10 szt. kabla sieciowego o długości min. 2 m. w kategorii 7.  </w:t>
      </w:r>
    </w:p>
    <w:p w14:paraId="65FB04AA" w14:textId="77777777" w:rsidR="006340A9" w:rsidRDefault="006340A9" w:rsidP="006340A9">
      <w:pPr>
        <w:spacing w:after="0" w:line="360" w:lineRule="auto"/>
        <w:rPr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988"/>
        <w:gridCol w:w="2267"/>
        <w:gridCol w:w="6526"/>
      </w:tblGrid>
      <w:tr w:rsidR="006340A9" w:rsidRPr="006340A9" w14:paraId="09BF3AFF" w14:textId="77777777" w:rsidTr="006340A9">
        <w:trPr>
          <w:cantSplit/>
          <w:trHeight w:val="340"/>
          <w:jc w:val="center"/>
        </w:trPr>
        <w:tc>
          <w:tcPr>
            <w:tcW w:w="9781" w:type="dxa"/>
            <w:gridSpan w:val="3"/>
            <w:shd w:val="clear" w:color="auto" w:fill="D9E2F3" w:themeFill="accent1" w:themeFillTint="33"/>
          </w:tcPr>
          <w:p w14:paraId="69EED070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bCs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Monitor</w:t>
            </w:r>
          </w:p>
        </w:tc>
      </w:tr>
      <w:tr w:rsidR="006340A9" w:rsidRPr="006340A9" w14:paraId="2C1FF09C" w14:textId="77777777" w:rsidTr="00D22A07">
        <w:trPr>
          <w:cantSplit/>
          <w:trHeight w:val="340"/>
          <w:jc w:val="center"/>
        </w:trPr>
        <w:tc>
          <w:tcPr>
            <w:tcW w:w="988" w:type="dxa"/>
            <w:shd w:val="clear" w:color="auto" w:fill="D9E2F3" w:themeFill="accent1" w:themeFillTint="33"/>
          </w:tcPr>
          <w:p w14:paraId="0847081B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L.p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280EA184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color w:val="000000"/>
                <w:sz w:val="22"/>
                <w:szCs w:val="22"/>
                <w:lang w:val="en-US"/>
              </w:rPr>
              <w:t>Funkcjonalność / cecha</w:t>
            </w:r>
          </w:p>
        </w:tc>
        <w:tc>
          <w:tcPr>
            <w:tcW w:w="6526" w:type="dxa"/>
            <w:shd w:val="clear" w:color="auto" w:fill="D9E2F3" w:themeFill="accent1" w:themeFillTint="33"/>
            <w:vAlign w:val="center"/>
          </w:tcPr>
          <w:p w14:paraId="54571726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Wymagane minimalne parametry techniczne</w:t>
            </w:r>
          </w:p>
        </w:tc>
      </w:tr>
      <w:tr w:rsidR="006340A9" w:rsidRPr="006340A9" w14:paraId="0CDBE27C" w14:textId="77777777" w:rsidTr="00D22A07">
        <w:trPr>
          <w:cantSplit/>
          <w:trHeight w:val="340"/>
          <w:jc w:val="center"/>
        </w:trPr>
        <w:tc>
          <w:tcPr>
            <w:tcW w:w="988" w:type="dxa"/>
            <w:vMerge w:val="restart"/>
          </w:tcPr>
          <w:p w14:paraId="605E6869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  <w:vMerge w:val="restart"/>
          </w:tcPr>
          <w:p w14:paraId="20D878E3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Przekątna ekranu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BA24FCB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Przekątna wyświetlanego obrazu nie mniejsza niż 21,5”</w:t>
            </w:r>
          </w:p>
        </w:tc>
      </w:tr>
      <w:tr w:rsidR="006340A9" w:rsidRPr="006340A9" w14:paraId="6B566D4D" w14:textId="77777777" w:rsidTr="00D22A07">
        <w:trPr>
          <w:cantSplit/>
          <w:trHeight w:val="340"/>
          <w:jc w:val="center"/>
        </w:trPr>
        <w:tc>
          <w:tcPr>
            <w:tcW w:w="988" w:type="dxa"/>
            <w:vMerge/>
          </w:tcPr>
          <w:p w14:paraId="6A8C6A50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  <w:vMerge/>
          </w:tcPr>
          <w:p w14:paraId="27D772E7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F5FDAB8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Współczynnik proporcji 16:9,</w:t>
            </w:r>
          </w:p>
        </w:tc>
      </w:tr>
      <w:tr w:rsidR="006340A9" w:rsidRPr="006340A9" w14:paraId="0F83262B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DAC2678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004CC169" w14:textId="77777777" w:rsidR="006340A9" w:rsidRPr="003B6BA2" w:rsidRDefault="006340A9" w:rsidP="006340A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Rozdzielczość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1BA47758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  1920 x 1080</w:t>
            </w:r>
          </w:p>
        </w:tc>
      </w:tr>
      <w:tr w:rsidR="006340A9" w:rsidRPr="006340A9" w14:paraId="66D2D5B4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355BEE27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22CC204B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Czas reakcji matrycy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BFF93B9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Max. 5 ms (od szarego do szarego)</w:t>
            </w:r>
          </w:p>
        </w:tc>
      </w:tr>
      <w:tr w:rsidR="006340A9" w:rsidRPr="006340A9" w14:paraId="4DF54088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415D4EC1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3A31F53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Jasność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13F58B7F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 250 cd/m2</w:t>
            </w:r>
          </w:p>
        </w:tc>
      </w:tr>
      <w:tr w:rsidR="006340A9" w:rsidRPr="006340A9" w14:paraId="55E0CA19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54B9807D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6B832881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Kontrast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1B5C8B0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Min.1000:1</w:t>
            </w:r>
          </w:p>
        </w:tc>
      </w:tr>
      <w:tr w:rsidR="006340A9" w:rsidRPr="006340A9" w14:paraId="4D99DA90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BB609D5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01A407AD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Wielkość plamki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CC71C6B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Max. 0.248 mm</w:t>
            </w:r>
          </w:p>
        </w:tc>
      </w:tr>
      <w:tr w:rsidR="006340A9" w:rsidRPr="00141597" w14:paraId="369AE4A5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262934E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AB9CFFB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Złącze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56CB651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  <w:r w:rsidRPr="006340A9">
              <w:rPr>
                <w:rFonts w:asciiTheme="minorHAnsi" w:hAnsiTheme="minorHAnsi"/>
                <w:sz w:val="22"/>
                <w:lang w:val="en-US"/>
              </w:rPr>
              <w:t xml:space="preserve">Min.  1x DisplayPort; 1x VGA; 1x port HDMI </w:t>
            </w:r>
          </w:p>
        </w:tc>
      </w:tr>
      <w:tr w:rsidR="006340A9" w:rsidRPr="006340A9" w14:paraId="2768A138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F424FA7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267" w:type="dxa"/>
          </w:tcPr>
          <w:p w14:paraId="5DF69EF8" w14:textId="77777777" w:rsidR="006340A9" w:rsidRPr="003B6BA2" w:rsidRDefault="006340A9" w:rsidP="006340A9">
            <w:p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Zakres pochylenia monitora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593D801C" w14:textId="3F14B97A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Minimum 22° w górę; 5° w dół </w:t>
            </w:r>
          </w:p>
        </w:tc>
      </w:tr>
      <w:tr w:rsidR="006340A9" w:rsidRPr="006340A9" w14:paraId="7AB1E79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73FD9C29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635CC149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Zasilanie z sieci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86FF90A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230V AC, 50Hz</w:t>
            </w:r>
          </w:p>
        </w:tc>
      </w:tr>
      <w:tr w:rsidR="006340A9" w:rsidRPr="006340A9" w14:paraId="6536839F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160DBE75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28505011" w14:textId="66E9CAD2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Certyfikaty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49C1369B" w14:textId="33FE16D8" w:rsidR="003B6BA2" w:rsidRPr="003B6BA2" w:rsidRDefault="003B6BA2" w:rsidP="00DA5EA6">
            <w:pPr>
              <w:pStyle w:val="Akapitzlist"/>
              <w:numPr>
                <w:ilvl w:val="0"/>
                <w:numId w:val="122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Ofe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rowany monitor musi posiadać europejską deklarację zgodności </w:t>
            </w:r>
            <w:r w:rsidRPr="003B6BA2">
              <w:rPr>
                <w:rFonts w:asciiTheme="minorHAnsi" w:hAnsiTheme="minorHAnsi"/>
                <w:b/>
                <w:color w:val="auto"/>
                <w:sz w:val="22"/>
              </w:rPr>
              <w:t>CE.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5A896D64" w14:textId="66A8A195" w:rsidR="006340A9" w:rsidRPr="003B6BA2" w:rsidRDefault="006340A9" w:rsidP="00DA5EA6">
            <w:pPr>
              <w:pStyle w:val="Akapitzlist"/>
              <w:numPr>
                <w:ilvl w:val="0"/>
                <w:numId w:val="122"/>
              </w:numPr>
              <w:tabs>
                <w:tab w:val="left" w:pos="321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8B2C88">
              <w:rPr>
                <w:rFonts w:asciiTheme="minorHAnsi" w:hAnsiTheme="minorHAnsi"/>
                <w:sz w:val="22"/>
              </w:rPr>
              <w:t xml:space="preserve">TCO </w:t>
            </w:r>
            <w:proofErr w:type="spellStart"/>
            <w:r w:rsidRPr="008B2C88">
              <w:rPr>
                <w:rFonts w:asciiTheme="minorHAnsi" w:hAnsiTheme="minorHAnsi"/>
                <w:sz w:val="22"/>
              </w:rPr>
              <w:t>Certified</w:t>
            </w:r>
            <w:proofErr w:type="spellEnd"/>
            <w:r w:rsidRPr="008B2C88">
              <w:rPr>
                <w:rFonts w:asciiTheme="minorHAnsi" w:hAnsiTheme="minorHAnsi"/>
                <w:sz w:val="22"/>
              </w:rPr>
              <w:t xml:space="preserve"> lub równoważny – certyfikat dostępny na stronie</w:t>
            </w:r>
            <w:r w:rsidRPr="003B6BA2">
              <w:rPr>
                <w:rFonts w:asciiTheme="minorHAnsi" w:hAnsiTheme="minorHAnsi"/>
                <w:sz w:val="22"/>
              </w:rPr>
              <w:t xml:space="preserve"> </w:t>
            </w:r>
            <w:hyperlink r:id="rId15" w:history="1">
              <w:r w:rsidRPr="003B6BA2">
                <w:rPr>
                  <w:rStyle w:val="Hipercze"/>
                  <w:rFonts w:asciiTheme="minorHAnsi" w:hAnsiTheme="minorHAnsi"/>
                  <w:sz w:val="22"/>
                </w:rPr>
                <w:t>https://tcocertified.com/product-finder/</w:t>
              </w:r>
            </w:hyperlink>
            <w:r w:rsidRPr="003B6BA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340A9" w:rsidRPr="006340A9" w14:paraId="158D1DC3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776452FC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5ED080C9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Akcesoria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FE986F1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 zestawie:</w:t>
            </w:r>
          </w:p>
          <w:p w14:paraId="3CEAC948" w14:textId="715BD795" w:rsidR="006340A9" w:rsidRPr="003B6BA2" w:rsidRDefault="006340A9" w:rsidP="00DA5EA6">
            <w:pPr>
              <w:pStyle w:val="Akapitzlist"/>
              <w:numPr>
                <w:ilvl w:val="0"/>
                <w:numId w:val="123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1x przewód zasilający, europejski</w:t>
            </w:r>
          </w:p>
          <w:p w14:paraId="1638A135" w14:textId="6DBF3BBB" w:rsidR="006340A9" w:rsidRPr="003B6BA2" w:rsidRDefault="006340A9" w:rsidP="00DA5EA6">
            <w:pPr>
              <w:pStyle w:val="Akapitzlist"/>
              <w:numPr>
                <w:ilvl w:val="0"/>
                <w:numId w:val="123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1x kabel DP-DP</w:t>
            </w:r>
          </w:p>
        </w:tc>
      </w:tr>
      <w:tr w:rsidR="006340A9" w:rsidRPr="006340A9" w14:paraId="3EB27EE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1BB7B75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707C2B7E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Głośniki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669D6181" w14:textId="191C59DC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Wbudowane głośniki lub dedykowana przez producenta listwa głośnikowa z wyjściem słuchawkowym</w:t>
            </w:r>
          </w:p>
        </w:tc>
      </w:tr>
      <w:tr w:rsidR="003B6BA2" w:rsidRPr="006340A9" w14:paraId="53174C1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0F39D33" w14:textId="77777777" w:rsidR="003B6BA2" w:rsidRPr="00D22A07" w:rsidRDefault="003B6BA2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CE268F2" w14:textId="34DBE1B7" w:rsidR="003B6BA2" w:rsidRPr="003B6BA2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Inne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2054ACF" w14:textId="77777777" w:rsidR="003B6BA2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 xml:space="preserve">Telefoniczna infolinia/linia techniczna producenta jednostki centralnej komputera, dostępna w czasie obowiązywania gwarancji na sprzęt </w:t>
            </w:r>
            <w:r w:rsidRPr="006340A9">
              <w:rPr>
                <w:rFonts w:asciiTheme="minorHAnsi" w:hAnsiTheme="minorHAnsi"/>
                <w:sz w:val="22"/>
              </w:rPr>
              <w:br/>
              <w:t>i umożliwiająca po podaniu numeru seryjnego jednostki centralnej: weryfikację konfiguracji fabrycznej jednostki centralnej wraz z wersją fabrycznie dostarczonego oprogramowania (system operacyjny, szczegółowa konfiguracja sprzętowa – CPU, HDD, RAM), czasu obowiązywania i typ udzielonej gwarancji.</w:t>
            </w:r>
          </w:p>
          <w:p w14:paraId="54E0E753" w14:textId="5013D784" w:rsidR="003B6BA2" w:rsidRPr="006340A9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Możliwość aktualizacji i pobrania sterowników do oferowanego modelu komputera w najnowszych certyfikowanych wersjach bezpośrednio z sieci Internet za pośrednictwem strony www producenta komputera po podaniu numeru seryjnego komputera.</w:t>
            </w:r>
          </w:p>
        </w:tc>
      </w:tr>
    </w:tbl>
    <w:p w14:paraId="51C8535F" w14:textId="77777777" w:rsidR="001D73F3" w:rsidRDefault="001D73F3" w:rsidP="003B6BA2">
      <w:pPr>
        <w:spacing w:line="360" w:lineRule="auto"/>
        <w:ind w:left="0" w:firstLine="0"/>
        <w:rPr>
          <w:rFonts w:asciiTheme="minorHAnsi" w:hAnsiTheme="minorHAnsi"/>
          <w:sz w:val="22"/>
        </w:rPr>
      </w:pPr>
    </w:p>
    <w:p w14:paraId="0D334A04" w14:textId="5FDD028F" w:rsidR="001D73F3" w:rsidRPr="00094911" w:rsidRDefault="001D73F3" w:rsidP="008B2C88">
      <w:pPr>
        <w:pStyle w:val="Nagwek3"/>
      </w:pPr>
      <w:bookmarkStart w:id="145" w:name="_Toc58572550"/>
      <w:r w:rsidRPr="00094911">
        <w:t>Drukarka etykiet</w:t>
      </w:r>
      <w:r>
        <w:t xml:space="preserve"> – </w:t>
      </w:r>
      <w:r w:rsidR="00B645F2">
        <w:t>4</w:t>
      </w:r>
      <w:r>
        <w:t xml:space="preserve"> szt.</w:t>
      </w:r>
      <w:bookmarkEnd w:id="145"/>
    </w:p>
    <w:p w14:paraId="67195C50" w14:textId="1A177F88" w:rsidR="00D22A07" w:rsidRPr="00C44EDD" w:rsidRDefault="00D22A07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 xml:space="preserve">Wymagane jest dostarczenie </w:t>
      </w:r>
      <w:r>
        <w:rPr>
          <w:rFonts w:asciiTheme="minorHAnsi" w:hAnsiTheme="minorHAnsi" w:cstheme="minorHAnsi"/>
          <w:sz w:val="22"/>
        </w:rPr>
        <w:t>4</w:t>
      </w:r>
      <w:r w:rsidRPr="00C44EDD">
        <w:rPr>
          <w:rFonts w:asciiTheme="minorHAnsi" w:hAnsiTheme="minorHAnsi" w:cstheme="minorHAnsi"/>
          <w:sz w:val="22"/>
        </w:rPr>
        <w:t xml:space="preserve"> szt. </w:t>
      </w:r>
      <w:r>
        <w:rPr>
          <w:rFonts w:asciiTheme="minorHAnsi" w:hAnsiTheme="minorHAnsi" w:cstheme="minorHAnsi"/>
          <w:sz w:val="22"/>
        </w:rPr>
        <w:t xml:space="preserve">drukarek etykiet </w:t>
      </w:r>
      <w:r w:rsidRPr="00C44EDD">
        <w:rPr>
          <w:rFonts w:asciiTheme="minorHAnsi" w:hAnsiTheme="minorHAnsi" w:cstheme="minorHAnsi"/>
          <w:sz w:val="22"/>
        </w:rPr>
        <w:t>spełniających poniżej opisane minimalne parametry funkcjonalne.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426"/>
      </w:tblGrid>
      <w:tr w:rsidR="001D73F3" w:rsidRPr="00094911" w14:paraId="2D46C88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BFD120F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094911">
              <w:rPr>
                <w:rFonts w:asciiTheme="minorHAnsi" w:hAnsiTheme="minorHAnsi" w:cstheme="minorHAnsi"/>
                <w:b/>
                <w:caps/>
                <w:sz w:val="22"/>
              </w:rPr>
              <w:t>Nazwa komponentu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AAB0A1" w14:textId="77777777" w:rsidR="001D73F3" w:rsidRPr="00094911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094911">
              <w:rPr>
                <w:rFonts w:asciiTheme="minorHAnsi" w:hAnsiTheme="minorHAnsi" w:cstheme="minorHAnsi"/>
                <w:b/>
                <w:caps/>
                <w:sz w:val="22"/>
              </w:rPr>
              <w:t>Wymagane minimalne parametry techniczne</w:t>
            </w:r>
          </w:p>
        </w:tc>
      </w:tr>
      <w:tr w:rsidR="001D73F3" w:rsidRPr="00094911" w14:paraId="636C23CB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0484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Rozdzielczość 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002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 xml:space="preserve">Minimum 12 </w:t>
            </w:r>
            <w:proofErr w:type="spellStart"/>
            <w:r w:rsidRPr="00094911">
              <w:rPr>
                <w:rFonts w:asciiTheme="minorHAnsi" w:hAnsiTheme="minorHAnsi" w:cstheme="minorHAnsi"/>
                <w:sz w:val="22"/>
              </w:rPr>
              <w:t>dots</w:t>
            </w:r>
            <w:proofErr w:type="spellEnd"/>
            <w:r w:rsidRPr="00094911">
              <w:rPr>
                <w:rFonts w:asciiTheme="minorHAnsi" w:hAnsiTheme="minorHAnsi" w:cstheme="minorHAnsi"/>
                <w:sz w:val="22"/>
              </w:rPr>
              <w:t>/mm (300 DPI)</w:t>
            </w:r>
          </w:p>
        </w:tc>
      </w:tr>
      <w:tr w:rsidR="001D73F3" w:rsidRPr="00094911" w14:paraId="7C800EA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FDEF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Technika wydruku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95D5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94911">
              <w:rPr>
                <w:rFonts w:asciiTheme="minorHAnsi" w:hAnsiTheme="minorHAnsi" w:cstheme="minorHAnsi"/>
                <w:sz w:val="22"/>
              </w:rPr>
              <w:t>Termotransferowa</w:t>
            </w:r>
            <w:proofErr w:type="spellEnd"/>
          </w:p>
        </w:tc>
      </w:tr>
      <w:tr w:rsidR="001D73F3" w:rsidRPr="00094911" w14:paraId="05AF67EF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FFE2E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Maksymalna szerokość 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03F2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105.6mm</w:t>
            </w:r>
          </w:p>
        </w:tc>
      </w:tr>
      <w:tr w:rsidR="001D73F3" w:rsidRPr="00094911" w14:paraId="0409D9A5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E99B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Minimalna prędkość wydruku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B878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102mm/s</w:t>
            </w:r>
          </w:p>
        </w:tc>
      </w:tr>
      <w:tr w:rsidR="001D73F3" w:rsidRPr="00094911" w14:paraId="2880984B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F40C6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Pamięć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976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Min. 128MB Flash/64 MB SDRAM</w:t>
            </w:r>
            <w:r w:rsidRPr="00094911">
              <w:rPr>
                <w:rFonts w:asciiTheme="minorHAnsi" w:hAnsiTheme="minorHAnsi" w:cstheme="minorHAnsi"/>
                <w:sz w:val="22"/>
              </w:rPr>
              <w:br/>
              <w:t>Czytnik kart pamięci SD, obsługujący karty o pojemności do minimum 32 GB</w:t>
            </w:r>
          </w:p>
        </w:tc>
      </w:tr>
      <w:tr w:rsidR="001D73F3" w:rsidRPr="00141597" w14:paraId="6E93461E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3B3A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Złącza/Porty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12F0" w14:textId="5E3446AB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 xml:space="preserve">RS-232, USB 2.0, </w:t>
            </w:r>
            <w:proofErr w:type="spellStart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złącze</w:t>
            </w:r>
            <w:proofErr w:type="spellEnd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 xml:space="preserve"> Ethernet 10/100 Mb/s, </w:t>
            </w:r>
            <w:proofErr w:type="gramStart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USB(</w:t>
            </w:r>
            <w:proofErr w:type="gramEnd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host)</w:t>
            </w:r>
          </w:p>
        </w:tc>
      </w:tr>
      <w:tr w:rsidR="001D73F3" w:rsidRPr="00094911" w14:paraId="60C7F20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5F14D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Wyświetlacz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6C8F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Tak, minimum 2.3”</w:t>
            </w:r>
          </w:p>
        </w:tc>
      </w:tr>
      <w:tr w:rsidR="001D73F3" w:rsidRPr="00094911" w14:paraId="73D3083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225A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Przyciski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C3CB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 przycisk zasilania, minimum 5 przycisków funkcyjnych</w:t>
            </w:r>
          </w:p>
        </w:tc>
      </w:tr>
      <w:tr w:rsidR="001D73F3" w:rsidRPr="00141597" w14:paraId="1E34832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9B58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Obsługa kodów 1D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3A8A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 xml:space="preserve">Code 39, Code 39 with check digit, Code </w:t>
            </w:r>
            <w:proofErr w:type="gramStart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93,Interleaved</w:t>
            </w:r>
            <w:proofErr w:type="gramEnd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 xml:space="preserve"> 2 of 5 with check digit, EAN-8, EAN-13, EAN-128, UPC-A, UPC-E, Code 11, Code 49</w:t>
            </w:r>
          </w:p>
        </w:tc>
      </w:tr>
      <w:tr w:rsidR="001D73F3" w:rsidRPr="00141597" w14:paraId="6A3F340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1593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Obsługa kodów 2D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9606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 xml:space="preserve">GS1 </w:t>
            </w:r>
            <w:proofErr w:type="spellStart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DataBar</w:t>
            </w:r>
            <w:proofErr w:type="spellEnd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 xml:space="preserve">, GS1 </w:t>
            </w:r>
            <w:proofErr w:type="spellStart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DataMatrix</w:t>
            </w:r>
            <w:proofErr w:type="spellEnd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 xml:space="preserve">, </w:t>
            </w:r>
            <w:proofErr w:type="spellStart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Maxicode</w:t>
            </w:r>
            <w:proofErr w:type="spellEnd"/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, AZTEC, PDF417, QR Code, Micro PDF 417</w:t>
            </w:r>
          </w:p>
        </w:tc>
      </w:tr>
      <w:tr w:rsidR="001D73F3" w:rsidRPr="00094911" w14:paraId="7556AEB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C8B1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Akcesoria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EC58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Kabel USB, przewód zasilający</w:t>
            </w:r>
          </w:p>
        </w:tc>
      </w:tr>
      <w:tr w:rsidR="001D73F3" w:rsidRPr="00094911" w14:paraId="313B11EF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0FB5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Temperatury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4939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Pracy: 5-40˚C</w:t>
            </w:r>
          </w:p>
        </w:tc>
      </w:tr>
    </w:tbl>
    <w:p w14:paraId="1822624B" w14:textId="77777777" w:rsidR="001D73F3" w:rsidRDefault="001D73F3" w:rsidP="00D22A07">
      <w:pPr>
        <w:spacing w:after="0" w:line="360" w:lineRule="auto"/>
        <w:rPr>
          <w:rFonts w:asciiTheme="minorHAnsi" w:hAnsiTheme="minorHAnsi"/>
          <w:sz w:val="22"/>
        </w:rPr>
      </w:pPr>
    </w:p>
    <w:p w14:paraId="738EAFFB" w14:textId="6617EFA4" w:rsidR="001D73F3" w:rsidRPr="00D22A07" w:rsidRDefault="001D73F3" w:rsidP="008B2C88">
      <w:pPr>
        <w:pStyle w:val="Nagwek3"/>
      </w:pPr>
      <w:bookmarkStart w:id="146" w:name="_Toc58572551"/>
      <w:r w:rsidRPr="00D22A07">
        <w:lastRenderedPageBreak/>
        <w:t xml:space="preserve">Czytnik kodów kreskowych </w:t>
      </w:r>
      <w:r w:rsidR="003A3A42" w:rsidRPr="00D22A07">
        <w:t>1</w:t>
      </w:r>
      <w:r w:rsidRPr="00D22A07">
        <w:t xml:space="preserve">D i </w:t>
      </w:r>
      <w:r w:rsidR="003A3A42" w:rsidRPr="00D22A07">
        <w:t>2</w:t>
      </w:r>
      <w:r w:rsidRPr="00D22A07">
        <w:t>D – 10 szt.</w:t>
      </w:r>
      <w:bookmarkEnd w:id="146"/>
    </w:p>
    <w:p w14:paraId="377978AD" w14:textId="2C6CC561" w:rsidR="00D22A07" w:rsidRPr="00D22A07" w:rsidRDefault="00D22A07" w:rsidP="00D22A07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D22A07">
        <w:rPr>
          <w:rFonts w:asciiTheme="minorHAnsi" w:hAnsiTheme="minorHAnsi" w:cstheme="minorHAnsi"/>
          <w:bCs/>
          <w:sz w:val="22"/>
        </w:rPr>
        <w:t>Wymagane jest dostarczenie 10 szt. czytników kodów kreskowych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D22A07">
        <w:rPr>
          <w:rFonts w:asciiTheme="minorHAnsi" w:hAnsiTheme="minorHAnsi" w:cstheme="minorHAnsi"/>
          <w:bCs/>
          <w:sz w:val="22"/>
        </w:rPr>
        <w:t>spełniających poniżej opisane minimalne parametry funkcjonalne.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59"/>
      </w:tblGrid>
      <w:tr w:rsidR="001D73F3" w:rsidRPr="00D22A07" w14:paraId="7E5002D0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08EB42A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caps/>
                <w:sz w:val="22"/>
              </w:rPr>
              <w:t>Nazwa komponentu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DA28188" w14:textId="77777777" w:rsidR="001D73F3" w:rsidRPr="00D22A07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caps/>
                <w:sz w:val="22"/>
              </w:rPr>
              <w:t>Wymagane minimalne parametry techniczne</w:t>
            </w:r>
          </w:p>
        </w:tc>
      </w:tr>
      <w:tr w:rsidR="001D73F3" w:rsidRPr="00D22A07" w14:paraId="215A52D7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DF8B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Urządzenie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CC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Czytnik kodów kreskowych 1D oraz 2D z podstawką</w:t>
            </w:r>
          </w:p>
        </w:tc>
      </w:tr>
      <w:tr w:rsidR="001D73F3" w:rsidRPr="00141597" w14:paraId="60E4EA39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D79A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Odczytywane kody 1D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EC1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UPC/EAN, UPC/EAN with supplementals, </w:t>
            </w:r>
            <w:proofErr w:type="spellStart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Bookland</w:t>
            </w:r>
            <w:proofErr w:type="spellEnd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EAN, ISSN, UCC Coupon Extended Code, Code 128, GS1-128, Code 39, Code 39 Full ASCII, </w:t>
            </w:r>
            <w:proofErr w:type="spellStart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Trioptic</w:t>
            </w:r>
            <w:proofErr w:type="spellEnd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Code 39, Code 32, Code 93, Code 11, Matrix 2 of 5, Interleaved 2 of 5, Discrete 2 of 5, </w:t>
            </w:r>
            <w:proofErr w:type="spellStart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Codabar</w:t>
            </w:r>
            <w:proofErr w:type="spellEnd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, MSI, Chinese 2 of 5, GS1 </w:t>
            </w:r>
            <w:proofErr w:type="spellStart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DataBar</w:t>
            </w:r>
            <w:proofErr w:type="spellEnd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variants, ISBT </w:t>
            </w:r>
            <w:proofErr w:type="spellStart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Concat</w:t>
            </w:r>
            <w:proofErr w:type="spellEnd"/>
          </w:p>
        </w:tc>
      </w:tr>
      <w:tr w:rsidR="001D73F3" w:rsidRPr="00141597" w14:paraId="1B062379" w14:textId="77777777" w:rsidTr="00D22A07">
        <w:trPr>
          <w:trHeight w:val="43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A6B91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Odczytywane kody 2D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1DE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PDF417, MicroPDF417, Composite Codes, TLC-39, Data Matrix, </w:t>
            </w:r>
            <w:proofErr w:type="spellStart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Maxicode</w:t>
            </w:r>
            <w:proofErr w:type="spellEnd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, QR Code, </w:t>
            </w:r>
            <w:proofErr w:type="spellStart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MicroQR</w:t>
            </w:r>
            <w:proofErr w:type="spellEnd"/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, Aztec</w:t>
            </w:r>
          </w:p>
        </w:tc>
      </w:tr>
      <w:tr w:rsidR="001D73F3" w:rsidRPr="00D22A07" w14:paraId="0267375A" w14:textId="77777777" w:rsidTr="00D22A07">
        <w:trPr>
          <w:trHeight w:val="29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B99EB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Źródło światła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B8B7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Dioda LED</w:t>
            </w:r>
          </w:p>
        </w:tc>
      </w:tr>
      <w:tr w:rsidR="001D73F3" w:rsidRPr="00D22A07" w14:paraId="15079DEE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31644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Wspierane interfejsy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0CB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USB, RS232, RS485</w:t>
            </w:r>
          </w:p>
        </w:tc>
      </w:tr>
      <w:tr w:rsidR="001D73F3" w:rsidRPr="00D22A07" w14:paraId="40FEE9FB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28342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Odporność na upadki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65F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Odporność na wielokrotne upadki na beton z wysokości 1,8 m</w:t>
            </w:r>
          </w:p>
        </w:tc>
      </w:tr>
      <w:tr w:rsidR="001D73F3" w:rsidRPr="00D22A07" w14:paraId="7AD2B5B7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2B03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Klasa szczelności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5C9F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IP42</w:t>
            </w:r>
          </w:p>
        </w:tc>
      </w:tr>
      <w:tr w:rsidR="001D73F3" w:rsidRPr="00D22A07" w14:paraId="19A993DA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22046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Gwarancja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CDB6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60 miesięcy</w:t>
            </w:r>
          </w:p>
        </w:tc>
      </w:tr>
    </w:tbl>
    <w:p w14:paraId="3CAF91AA" w14:textId="77777777" w:rsidR="001D73F3" w:rsidRPr="00D22A07" w:rsidRDefault="001D73F3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p w14:paraId="367401AF" w14:textId="77777777" w:rsidR="001D73F3" w:rsidRPr="00D22A07" w:rsidRDefault="001D73F3" w:rsidP="008B2C88">
      <w:pPr>
        <w:pStyle w:val="Nagwek3"/>
      </w:pPr>
      <w:bookmarkStart w:id="147" w:name="_Toc58572552"/>
      <w:r w:rsidRPr="00D22A07">
        <w:t>Drukarka laserowa – 2 szt.</w:t>
      </w:r>
      <w:bookmarkEnd w:id="147"/>
      <w:r w:rsidRPr="00D22A07">
        <w:t xml:space="preserve"> </w:t>
      </w:r>
    </w:p>
    <w:p w14:paraId="1B716D58" w14:textId="04C6F235" w:rsidR="001D73F3" w:rsidRPr="00D22A07" w:rsidRDefault="00D22A07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 xml:space="preserve">Wymagane jest dostarczenie </w:t>
      </w:r>
      <w:r>
        <w:rPr>
          <w:rFonts w:asciiTheme="minorHAnsi" w:hAnsiTheme="minorHAnsi" w:cstheme="minorHAnsi"/>
          <w:sz w:val="22"/>
        </w:rPr>
        <w:t>2</w:t>
      </w:r>
      <w:r w:rsidRPr="00C44EDD">
        <w:rPr>
          <w:rFonts w:asciiTheme="minorHAnsi" w:hAnsiTheme="minorHAnsi" w:cstheme="minorHAnsi"/>
          <w:sz w:val="22"/>
        </w:rPr>
        <w:t xml:space="preserve"> szt. </w:t>
      </w:r>
      <w:r>
        <w:rPr>
          <w:rFonts w:asciiTheme="minorHAnsi" w:hAnsiTheme="minorHAnsi" w:cstheme="minorHAnsi"/>
          <w:sz w:val="22"/>
        </w:rPr>
        <w:t xml:space="preserve">drukarek laserowych </w:t>
      </w:r>
      <w:r w:rsidRPr="00C44EDD">
        <w:rPr>
          <w:rFonts w:asciiTheme="minorHAnsi" w:hAnsiTheme="minorHAnsi" w:cstheme="minorHAnsi"/>
          <w:sz w:val="22"/>
        </w:rPr>
        <w:t>spełniających poniżej opisane minimalne parametry funkcjonalne.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409"/>
      </w:tblGrid>
      <w:tr w:rsidR="001D73F3" w:rsidRPr="00D22A07" w14:paraId="175C655C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7C897B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Nazwa komponentu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B31C95" w14:textId="77777777" w:rsidR="001D73F3" w:rsidRPr="00D22A07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Wymagane minimalne parametry techniczne</w:t>
            </w:r>
          </w:p>
        </w:tc>
      </w:tr>
      <w:tr w:rsidR="001D73F3" w:rsidRPr="00D22A07" w14:paraId="2DFC5C4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93D1C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Technologia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A27F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Laserowa</w:t>
            </w:r>
          </w:p>
        </w:tc>
      </w:tr>
      <w:tr w:rsidR="001D73F3" w:rsidRPr="00D22A07" w14:paraId="6F1B68F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C6A41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 xml:space="preserve">Druk w </w:t>
            </w:r>
            <w:proofErr w:type="spellStart"/>
            <w:r w:rsidRPr="00D22A07">
              <w:rPr>
                <w:rFonts w:asciiTheme="minorHAnsi" w:hAnsiTheme="minorHAnsi"/>
                <w:bCs/>
                <w:sz w:val="22"/>
              </w:rPr>
              <w:t>duplexie</w:t>
            </w:r>
            <w:proofErr w:type="spell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51960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Ręczny</w:t>
            </w:r>
          </w:p>
        </w:tc>
      </w:tr>
      <w:tr w:rsidR="001D73F3" w:rsidRPr="00D22A07" w14:paraId="063A2C96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5C324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Szybkość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BEA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W czerni - minimum 18 str./min</w:t>
            </w:r>
          </w:p>
          <w:p w14:paraId="341434CB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 kolorze – minimum 4 str./min</w:t>
            </w:r>
          </w:p>
        </w:tc>
      </w:tr>
      <w:tr w:rsidR="001D73F3" w:rsidRPr="00D22A07" w14:paraId="385BC3A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D2BFF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Miesięczne obciążenie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D7D4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Do 20.000 stron A4</w:t>
            </w:r>
          </w:p>
        </w:tc>
      </w:tr>
      <w:tr w:rsidR="001D73F3" w:rsidRPr="00D22A07" w14:paraId="4F8C4758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D4E62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Języki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4DD5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SPL</w:t>
            </w:r>
          </w:p>
        </w:tc>
      </w:tr>
      <w:tr w:rsidR="001D73F3" w:rsidRPr="00D22A07" w14:paraId="009DA2A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9D4A8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Szybkość procesora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01B2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400 MHz</w:t>
            </w:r>
          </w:p>
        </w:tc>
      </w:tr>
      <w:tr w:rsidR="001D73F3" w:rsidRPr="00D22A07" w14:paraId="5DF3824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47B3D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Pamięć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8A5F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64 MB</w:t>
            </w:r>
          </w:p>
        </w:tc>
      </w:tr>
      <w:tr w:rsidR="001D73F3" w:rsidRPr="00D22A07" w14:paraId="2231660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A4C5D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Interfejsy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072D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Port Hi-</w:t>
            </w:r>
            <w:proofErr w:type="spellStart"/>
            <w:r w:rsidRPr="00D22A07">
              <w:rPr>
                <w:rFonts w:asciiTheme="minorHAnsi" w:hAnsiTheme="minorHAnsi"/>
                <w:bCs/>
                <w:sz w:val="22"/>
              </w:rPr>
              <w:t>Speed</w:t>
            </w:r>
            <w:proofErr w:type="spellEnd"/>
            <w:r w:rsidRPr="00D22A07">
              <w:rPr>
                <w:rFonts w:asciiTheme="minorHAnsi" w:hAnsiTheme="minorHAnsi"/>
                <w:bCs/>
                <w:sz w:val="22"/>
              </w:rPr>
              <w:t xml:space="preserve"> USB 2.0, port sieciowy Fast Ethernet 10/100Base-TX, karta sieci bezprzewodowej 802.11 b/g/n</w:t>
            </w:r>
          </w:p>
        </w:tc>
      </w:tr>
      <w:tr w:rsidR="001D73F3" w:rsidRPr="00D22A07" w14:paraId="29CEB745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44441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lastRenderedPageBreak/>
              <w:t>Możliwość druku mobilnego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B5B6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Tak, wymagane</w:t>
            </w:r>
          </w:p>
        </w:tc>
      </w:tr>
      <w:tr w:rsidR="001D73F3" w:rsidRPr="00D22A07" w14:paraId="76D2300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989BC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Obsługiwane formaty nośników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5EFE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 xml:space="preserve">Przynajmniej A4; A5; A6; B5 (JIS); </w:t>
            </w:r>
            <w:proofErr w:type="spellStart"/>
            <w:r w:rsidRPr="00D22A07">
              <w:rPr>
                <w:rFonts w:asciiTheme="minorHAnsi" w:hAnsiTheme="minorHAnsi"/>
                <w:bCs/>
                <w:sz w:val="22"/>
              </w:rPr>
              <w:t>Oficio</w:t>
            </w:r>
            <w:proofErr w:type="spellEnd"/>
            <w:r w:rsidRPr="00D22A07">
              <w:rPr>
                <w:rFonts w:asciiTheme="minorHAnsi" w:hAnsiTheme="minorHAnsi"/>
                <w:bCs/>
                <w:sz w:val="22"/>
              </w:rPr>
              <w:t xml:space="preserve"> (216 × 340 mm)</w:t>
            </w:r>
          </w:p>
        </w:tc>
      </w:tr>
      <w:tr w:rsidR="001D73F3" w:rsidRPr="00D22A07" w14:paraId="4CC5ADAC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9BA68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Podajnik papieru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132C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150 arkuszy</w:t>
            </w:r>
          </w:p>
        </w:tc>
      </w:tr>
      <w:tr w:rsidR="001D73F3" w:rsidRPr="00D22A07" w14:paraId="0661CCC6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6DDC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Odbiornik papieru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76A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50 arkuszy</w:t>
            </w:r>
          </w:p>
        </w:tc>
      </w:tr>
      <w:tr w:rsidR="001D73F3" w:rsidRPr="00D22A07" w14:paraId="21053E5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98332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Gramatura nośników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B090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60-220 g/m²</w:t>
            </w:r>
          </w:p>
        </w:tc>
      </w:tr>
      <w:tr w:rsidR="001D73F3" w:rsidRPr="00D22A07" w14:paraId="561FFC43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43975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W zestawie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D38C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 xml:space="preserve">Toner czarny na min. 700 stron, </w:t>
            </w:r>
          </w:p>
          <w:p w14:paraId="63C762F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Tonery błękitny, żółty i purpurowy na min. 500 stron</w:t>
            </w:r>
          </w:p>
          <w:p w14:paraId="732C543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Bęben obrazowy</w:t>
            </w:r>
          </w:p>
          <w:p w14:paraId="06A72AC2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Kabel USB</w:t>
            </w:r>
          </w:p>
        </w:tc>
      </w:tr>
      <w:tr w:rsidR="001D73F3" w:rsidRPr="00D22A07" w14:paraId="069F23B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D817D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Gwarancja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688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Min. 36 miesięcy</w:t>
            </w:r>
          </w:p>
        </w:tc>
      </w:tr>
    </w:tbl>
    <w:p w14:paraId="07D61A5A" w14:textId="77777777" w:rsidR="00E20252" w:rsidRPr="00D22A07" w:rsidRDefault="00E20252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p w14:paraId="2D855BDA" w14:textId="15295257" w:rsidR="005F04F6" w:rsidRPr="00D22A07" w:rsidRDefault="005F04F6" w:rsidP="00D22A07">
      <w:pPr>
        <w:pStyle w:val="Nagwek2"/>
        <w:spacing w:before="0" w:after="0" w:line="360" w:lineRule="auto"/>
        <w:rPr>
          <w:rFonts w:asciiTheme="minorHAnsi" w:hAnsiTheme="minorHAnsi"/>
          <w:b w:val="0"/>
          <w:bCs/>
          <w:sz w:val="22"/>
        </w:rPr>
      </w:pPr>
      <w:bookmarkStart w:id="148" w:name="_Toc58572553"/>
      <w:r w:rsidRPr="00D22A07">
        <w:rPr>
          <w:rFonts w:asciiTheme="minorHAnsi" w:hAnsiTheme="minorHAnsi"/>
          <w:b w:val="0"/>
          <w:bCs/>
          <w:sz w:val="22"/>
        </w:rPr>
        <w:t>Oprogramowanie systemowe i narzędziowe</w:t>
      </w:r>
      <w:bookmarkEnd w:id="148"/>
    </w:p>
    <w:p w14:paraId="6D488295" w14:textId="77777777" w:rsidR="005E671F" w:rsidRPr="00D22A07" w:rsidRDefault="005E671F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p w14:paraId="2CCE3BD1" w14:textId="4921398F" w:rsidR="00197878" w:rsidRPr="00D22A07" w:rsidRDefault="00CF58C4" w:rsidP="008B2C88">
      <w:pPr>
        <w:pStyle w:val="Nagwek3"/>
      </w:pPr>
      <w:bookmarkStart w:id="149" w:name="_Toc58572554"/>
      <w:r w:rsidRPr="00D22A07">
        <w:t>Serwerowy system operacyjny</w:t>
      </w:r>
      <w:r w:rsidR="00AA5F29" w:rsidRPr="00D22A07">
        <w:t xml:space="preserve"> – 2 szt.</w:t>
      </w:r>
      <w:bookmarkEnd w:id="149"/>
    </w:p>
    <w:p w14:paraId="0A968F5C" w14:textId="729B3920" w:rsidR="007B7A74" w:rsidRPr="00D22A07" w:rsidRDefault="007B7A74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bookmarkStart w:id="150" w:name="_Toc507397906"/>
      <w:r w:rsidRPr="00D22A07">
        <w:rPr>
          <w:rFonts w:asciiTheme="minorHAnsi" w:hAnsiTheme="minorHAnsi" w:cstheme="minorHAnsi"/>
          <w:sz w:val="22"/>
        </w:rPr>
        <w:t xml:space="preserve">Specyfikacja techniczna </w:t>
      </w:r>
      <w:r w:rsidR="00CF58C4" w:rsidRPr="00D22A07">
        <w:rPr>
          <w:rFonts w:asciiTheme="minorHAnsi" w:hAnsiTheme="minorHAnsi" w:cstheme="minorHAnsi"/>
          <w:sz w:val="22"/>
        </w:rPr>
        <w:t>serwerowego systemu operacyjnego</w:t>
      </w:r>
      <w:r w:rsidR="00FE36A0" w:rsidRPr="00D22A07">
        <w:rPr>
          <w:rFonts w:asciiTheme="minorHAnsi" w:hAnsiTheme="minorHAnsi" w:cstheme="minorHAnsi"/>
          <w:sz w:val="22"/>
        </w:rPr>
        <w:t xml:space="preserve"> – opis równoważności</w:t>
      </w:r>
      <w:r w:rsidR="00825D17" w:rsidRPr="00D22A07">
        <w:rPr>
          <w:rFonts w:asciiTheme="minorHAnsi" w:hAnsiTheme="minorHAnsi" w:cstheme="minorHAnsi"/>
          <w:sz w:val="22"/>
        </w:rPr>
        <w:t>: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5"/>
        <w:gridCol w:w="8755"/>
      </w:tblGrid>
      <w:tr w:rsidR="0025406F" w:rsidRPr="00D22A07" w14:paraId="6AEF7F2E" w14:textId="77777777" w:rsidTr="0025406F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noWrap/>
          </w:tcPr>
          <w:p w14:paraId="04CDBB3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</w:p>
          <w:p w14:paraId="6394AA50" w14:textId="77777777" w:rsidR="0025406F" w:rsidRPr="00D22A07" w:rsidRDefault="0025406F" w:rsidP="00D22A07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/>
                <w:caps/>
                <w:sz w:val="22"/>
              </w:rPr>
              <w:t>Wymagania minimalne</w:t>
            </w:r>
          </w:p>
          <w:p w14:paraId="59569DC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/>
                <w:caps/>
                <w:sz w:val="22"/>
              </w:rPr>
            </w:pPr>
          </w:p>
        </w:tc>
      </w:tr>
      <w:tr w:rsidR="0025406F" w:rsidRPr="00D22A07" w14:paraId="0E1EBD56" w14:textId="77777777" w:rsidTr="0025406F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0EF0824" w14:textId="77777777" w:rsidR="0025406F" w:rsidRPr="00D22A07" w:rsidRDefault="0025406F" w:rsidP="00D22A07">
            <w:pPr>
              <w:pStyle w:val="Akapitzlist"/>
              <w:numPr>
                <w:ilvl w:val="0"/>
                <w:numId w:val="76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Licencja obejmująca wszystkie rdzenie procesorów zainstalowanych w zaoferowanym serwerze.</w:t>
            </w:r>
          </w:p>
          <w:p w14:paraId="6D180D70" w14:textId="77777777" w:rsidR="0025406F" w:rsidRPr="00D22A07" w:rsidRDefault="0025406F" w:rsidP="00D22A07">
            <w:pPr>
              <w:pStyle w:val="Akapitzlist"/>
              <w:numPr>
                <w:ilvl w:val="0"/>
                <w:numId w:val="76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Zamawiający dopuszcza licencję OEM. </w:t>
            </w:r>
          </w:p>
          <w:p w14:paraId="4EC88304" w14:textId="0579EF73" w:rsidR="0025406F" w:rsidRPr="00D22A07" w:rsidRDefault="0025406F" w:rsidP="00D22A07">
            <w:pPr>
              <w:pStyle w:val="Akapitzlist"/>
              <w:numPr>
                <w:ilvl w:val="0"/>
                <w:numId w:val="76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Zamawiający wymaga, aby wszystkie elementy systemu oraz jego licencja pochodziły od tego samego producenta. Licencja ma umożliwiać 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downgrade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 do poprzednich wersji systemu operacyjnego oraz uprawniać do uruchamiania SSO w środowisku fizycznym i 2 wirtualnych środowisk systemu operacyjnego serwerze za pomocą wbudowanych mechanizmów wirtualizacji.</w:t>
            </w:r>
          </w:p>
          <w:p w14:paraId="7D570318" w14:textId="31E3CC98" w:rsidR="0025406F" w:rsidRPr="00D22A07" w:rsidRDefault="0025406F" w:rsidP="00D22A07">
            <w:pPr>
              <w:pStyle w:val="Akapitzlist"/>
              <w:numPr>
                <w:ilvl w:val="0"/>
                <w:numId w:val="76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Licencja dostępowa ma umożliwiać 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downgrade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 do wcześniejszej wersji licencji oraz uprawniać do dostępu do zasobów serwera dla 10 urządzeń.</w:t>
            </w:r>
          </w:p>
        </w:tc>
      </w:tr>
      <w:tr w:rsidR="0025406F" w:rsidRPr="00D22A07" w14:paraId="0C23B358" w14:textId="77777777" w:rsidTr="0025406F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C524B68" w14:textId="77777777" w:rsidR="0025406F" w:rsidRPr="00D22A07" w:rsidRDefault="0025406F" w:rsidP="00D22A07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Serwerowy system operacyjny (dalej: SSO) posiada następujące, wbudowane cechy:</w:t>
            </w:r>
          </w:p>
        </w:tc>
      </w:tr>
      <w:tr w:rsidR="0025406F" w:rsidRPr="00D22A07" w14:paraId="2420997B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0A3F349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CB919D3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wykorzystania 320 logicznych procesorów oraz 4 TB pamięci RAM w środowisku fizycznym   </w:t>
            </w:r>
          </w:p>
        </w:tc>
      </w:tr>
      <w:tr w:rsidR="0025406F" w:rsidRPr="00D22A07" w14:paraId="0FE68F82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1ACD7C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EDDD95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</w:tr>
      <w:tr w:rsidR="0025406F" w:rsidRPr="00D22A07" w14:paraId="7D655243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B1C1F9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F54BB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budowania klastrów składających się z 64 węzłów, z możliwością uruchamiania do 7000 maszyn wirtualnych. </w:t>
            </w:r>
          </w:p>
        </w:tc>
      </w:tr>
      <w:tr w:rsidR="0025406F" w:rsidRPr="00D22A07" w14:paraId="50500744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311BE7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AC3B05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Posiada możliwość migracji maszyn wirtualnych bez zatrzymywania ich pracy między fizycznymi serwerami z uruchomionym mechanizmem wirtualizacji (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hypervisor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) przez sieć Ethernet, bez konieczności stosowania dodatkowych mechanizmów współdzielenia pamięci. </w:t>
            </w:r>
          </w:p>
        </w:tc>
      </w:tr>
      <w:tr w:rsidR="0025406F" w:rsidRPr="00D22A07" w14:paraId="1096B44B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9338E8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9EE9353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pamięci RAM bez przerywania pracy. </w:t>
            </w:r>
          </w:p>
        </w:tc>
      </w:tr>
      <w:tr w:rsidR="0025406F" w:rsidRPr="00D22A07" w14:paraId="3DDCE97C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08F4C4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46D3D7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procesorów bez przerywania pracy. </w:t>
            </w:r>
          </w:p>
        </w:tc>
      </w:tr>
      <w:tr w:rsidR="0025406F" w:rsidRPr="00D22A07" w14:paraId="5D19A5FF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EF60FCD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C9143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</w:tr>
      <w:tr w:rsidR="0025406F" w:rsidRPr="00D22A07" w14:paraId="3E9C3F71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C0218EE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7832E8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dynamicznego obniżania poboru energii przez rdzenie procesorów niewykorzystywane w bieżącej pracy. </w:t>
            </w:r>
          </w:p>
        </w:tc>
      </w:tr>
      <w:tr w:rsidR="0025406F" w:rsidRPr="00D22A07" w14:paraId="59747E0C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B3AA27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76EBC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wsparcie instalacji i pracy na wolumenach, które:  </w:t>
            </w:r>
          </w:p>
          <w:p w14:paraId="6440B8AA" w14:textId="77777777" w:rsidR="0025406F" w:rsidRPr="00D22A07" w:rsidRDefault="0025406F" w:rsidP="00D22A07">
            <w:pPr>
              <w:numPr>
                <w:ilvl w:val="0"/>
                <w:numId w:val="77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pozwalają na zmianę rozmiaru w czasie pracy systemu, </w:t>
            </w:r>
          </w:p>
          <w:p w14:paraId="21F93D82" w14:textId="77777777" w:rsidR="0025406F" w:rsidRPr="00D22A07" w:rsidRDefault="0025406F" w:rsidP="00D22A07">
            <w:pPr>
              <w:numPr>
                <w:ilvl w:val="0"/>
                <w:numId w:val="77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71B95F58" w14:textId="77777777" w:rsidR="0025406F" w:rsidRPr="00D22A07" w:rsidRDefault="0025406F" w:rsidP="00D22A07">
            <w:pPr>
              <w:numPr>
                <w:ilvl w:val="0"/>
                <w:numId w:val="77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kompresję „w locie” dla wybranych plików i/lub folderów, </w:t>
            </w:r>
          </w:p>
          <w:p w14:paraId="6F8B98DE" w14:textId="77777777" w:rsidR="0025406F" w:rsidRPr="00D22A07" w:rsidRDefault="0025406F" w:rsidP="00D22A07">
            <w:pPr>
              <w:numPr>
                <w:ilvl w:val="0"/>
                <w:numId w:val="77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zdefiniowanie list kontroli dostępu (ACL). </w:t>
            </w:r>
          </w:p>
        </w:tc>
      </w:tr>
      <w:tr w:rsidR="0025406F" w:rsidRPr="00D22A07" w14:paraId="59B768FE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1486D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F87042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wbudowany mechanizm klasyfikowania i indeksowania plików (dokumentów) w oparciu o ich zawartość. </w:t>
            </w:r>
          </w:p>
        </w:tc>
      </w:tr>
      <w:tr w:rsidR="0025406F" w:rsidRPr="00D22A07" w14:paraId="1C989EFD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C43B8C7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D14A8B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</w:tr>
      <w:tr w:rsidR="0025406F" w:rsidRPr="00D22A07" w14:paraId="58AB229E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6182029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968CF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uruchamianie aplikacji internetowych wykorzystujących technologię ASP.NET </w:t>
            </w:r>
          </w:p>
        </w:tc>
      </w:tr>
      <w:tr w:rsidR="0025406F" w:rsidRPr="00D22A07" w14:paraId="4DC227BB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85BF266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6EF53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dystrybucji ruchu sieciowego HTTP pomiędzy kilka serwerów. </w:t>
            </w:r>
          </w:p>
        </w:tc>
      </w:tr>
      <w:tr w:rsidR="0025406F" w:rsidRPr="00D22A07" w14:paraId="5BC4200D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C7B083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F7640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wbudowaną zaporę internetowa (firewall) z obsługą definiowanych reguł dla ochrony połączeń internetowych i intranetowych. </w:t>
            </w:r>
          </w:p>
        </w:tc>
      </w:tr>
      <w:tr w:rsidR="0025406F" w:rsidRPr="00D22A07" w14:paraId="622D737D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E0E7A9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C8129CD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Graficzny interfejs użytkownika. </w:t>
            </w:r>
          </w:p>
        </w:tc>
      </w:tr>
      <w:tr w:rsidR="0025406F" w:rsidRPr="00D22A07" w14:paraId="735D33E3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4B4705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946324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Zlokalizowane w języku polskim, następujące elementy: </w:t>
            </w:r>
          </w:p>
          <w:p w14:paraId="350315D3" w14:textId="77777777" w:rsidR="0025406F" w:rsidRPr="00D22A07" w:rsidRDefault="0025406F" w:rsidP="00D22A07">
            <w:pPr>
              <w:pStyle w:val="Akapitzlist"/>
              <w:numPr>
                <w:ilvl w:val="0"/>
                <w:numId w:val="78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menu, </w:t>
            </w:r>
          </w:p>
          <w:p w14:paraId="5268FF31" w14:textId="77777777" w:rsidR="0025406F" w:rsidRPr="00D22A07" w:rsidRDefault="0025406F" w:rsidP="00D22A07">
            <w:pPr>
              <w:pStyle w:val="Akapitzlist"/>
              <w:numPr>
                <w:ilvl w:val="0"/>
                <w:numId w:val="78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przeglądarka internetowa, </w:t>
            </w:r>
          </w:p>
          <w:p w14:paraId="2112D5D7" w14:textId="77777777" w:rsidR="0025406F" w:rsidRPr="00D22A07" w:rsidRDefault="0025406F" w:rsidP="00D22A07">
            <w:pPr>
              <w:pStyle w:val="Akapitzlist"/>
              <w:numPr>
                <w:ilvl w:val="0"/>
                <w:numId w:val="78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pomoc, </w:t>
            </w:r>
          </w:p>
          <w:p w14:paraId="6AA2672E" w14:textId="77777777" w:rsidR="0025406F" w:rsidRPr="00D22A07" w:rsidRDefault="0025406F" w:rsidP="00D22A07">
            <w:pPr>
              <w:pStyle w:val="Akapitzlist"/>
              <w:numPr>
                <w:ilvl w:val="0"/>
                <w:numId w:val="78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komunikaty systemowe.</w:t>
            </w:r>
          </w:p>
        </w:tc>
      </w:tr>
      <w:tr w:rsidR="0025406F" w:rsidRPr="00D22A07" w14:paraId="01CF6F57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99C860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4CF5A7E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dla większości powszechnie używanych urządzeń peryferyjnych (drukarek, urządzeń sieciowych, standardów USB, 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Plug&amp;Play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). </w:t>
            </w:r>
          </w:p>
        </w:tc>
      </w:tr>
      <w:tr w:rsidR="0025406F" w:rsidRPr="00D22A07" w14:paraId="6D1F5355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DEF0EB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18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71509A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zdalnej konfiguracji, administrowania oraz aktualizowania systemu. </w:t>
            </w:r>
          </w:p>
        </w:tc>
      </w:tr>
      <w:tr w:rsidR="0025406F" w:rsidRPr="00D22A07" w14:paraId="74199E3F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CCC8A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C3ABAB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Dostępność bezpłatnych narzędzi producenta systemu umożliwiających badanie i wdrażanie zdefiniowanego zestawu polityk bezpieczeństwa.  </w:t>
            </w:r>
          </w:p>
        </w:tc>
      </w:tr>
      <w:tr w:rsidR="0025406F" w:rsidRPr="00D22A07" w14:paraId="734097ED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5D8D7B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D75E1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Pochodzący od producenta systemu serwis zarządzania polityką konsumpcji informacji w dokumentach (Digital 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Rights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 Management). </w:t>
            </w:r>
          </w:p>
        </w:tc>
      </w:tr>
      <w:tr w:rsidR="0025406F" w:rsidRPr="00D22A07" w14:paraId="515AF074" w14:textId="77777777" w:rsidTr="0025406F">
        <w:trPr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011529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9934B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2787C7CA" w14:textId="77777777" w:rsidR="0025406F" w:rsidRPr="00D22A07" w:rsidRDefault="0025406F" w:rsidP="00D22A07">
            <w:pPr>
              <w:numPr>
                <w:ilvl w:val="0"/>
                <w:numId w:val="79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Podstawowe usługi sieciowe: DHCP oraz DNS wspierający DNSSEC, </w:t>
            </w:r>
          </w:p>
          <w:p w14:paraId="1F086787" w14:textId="77777777" w:rsidR="0025406F" w:rsidRPr="00D22A07" w:rsidRDefault="0025406F" w:rsidP="00D22A07">
            <w:pPr>
              <w:numPr>
                <w:ilvl w:val="0"/>
                <w:numId w:val="79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20786309" w14:textId="77777777" w:rsidR="0025406F" w:rsidRPr="00D22A07" w:rsidRDefault="0025406F" w:rsidP="00D22A07">
            <w:pPr>
              <w:numPr>
                <w:ilvl w:val="1"/>
                <w:numId w:val="80"/>
              </w:numPr>
              <w:spacing w:after="0" w:line="360" w:lineRule="auto"/>
              <w:ind w:left="867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Podłączenie SSO do domeny w trybie offline – bez dostępnego połączenia sieciowego z domeną, </w:t>
            </w:r>
          </w:p>
          <w:p w14:paraId="457C2490" w14:textId="77777777" w:rsidR="0025406F" w:rsidRPr="00D22A07" w:rsidRDefault="0025406F" w:rsidP="00D22A07">
            <w:pPr>
              <w:numPr>
                <w:ilvl w:val="1"/>
                <w:numId w:val="80"/>
              </w:numPr>
              <w:spacing w:after="0" w:line="360" w:lineRule="auto"/>
              <w:ind w:left="867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46938F6A" w14:textId="77777777" w:rsidR="0025406F" w:rsidRPr="00D22A07" w:rsidRDefault="0025406F" w:rsidP="00D22A07">
            <w:pPr>
              <w:numPr>
                <w:ilvl w:val="1"/>
                <w:numId w:val="80"/>
              </w:numPr>
              <w:spacing w:after="0" w:line="360" w:lineRule="auto"/>
              <w:ind w:left="867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Odzyskiwanie przypadkowo skasowanych obiektów usługi katalogowej z mechanizmu kosza.</w:t>
            </w:r>
          </w:p>
          <w:p w14:paraId="25F1ACF3" w14:textId="77777777" w:rsidR="0025406F" w:rsidRPr="00D22A07" w:rsidRDefault="0025406F" w:rsidP="00D22A07">
            <w:pPr>
              <w:numPr>
                <w:ilvl w:val="0"/>
                <w:numId w:val="81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Zdalna dystrybucja oprogramowania na stacje robocze. </w:t>
            </w:r>
          </w:p>
          <w:p w14:paraId="4384BF24" w14:textId="77777777" w:rsidR="0025406F" w:rsidRPr="00D22A07" w:rsidRDefault="0025406F" w:rsidP="00D22A07">
            <w:pPr>
              <w:numPr>
                <w:ilvl w:val="0"/>
                <w:numId w:val="81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Praca zdalna na serwerze z wykorzystaniem terminala (cienkiego klienta) lub odpowiednio skonfigurowanej stacji roboczej </w:t>
            </w:r>
          </w:p>
          <w:p w14:paraId="56A5B240" w14:textId="77777777" w:rsidR="0025406F" w:rsidRPr="00D22A07" w:rsidRDefault="0025406F" w:rsidP="00D22A07">
            <w:pPr>
              <w:numPr>
                <w:ilvl w:val="0"/>
                <w:numId w:val="81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Centrum Certyfikatów (CA), obsługa klucza publicznego i prywatnego) umożliwiające: </w:t>
            </w:r>
          </w:p>
          <w:p w14:paraId="2DB429DA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Dystrybucję certyfikatów poprzez http </w:t>
            </w:r>
          </w:p>
          <w:p w14:paraId="73B6598C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Konsolidację CA dla wielu lasów domeny, </w:t>
            </w:r>
          </w:p>
          <w:p w14:paraId="35964965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Automatyczne rejestrowania certyfikatów pomiędzy różnymi lasami domen. </w:t>
            </w:r>
          </w:p>
          <w:p w14:paraId="618A7324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plików i folderów. </w:t>
            </w:r>
          </w:p>
          <w:p w14:paraId="177028E9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Szyfrowanie połączeń sieciowych pomiędzy serwerami oraz serwerami i stacjami roboczymi (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IPSec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). </w:t>
            </w:r>
          </w:p>
          <w:p w14:paraId="44DE3DA6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tworzenia systemów wysokiej dostępności (klastry typu 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failover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) oraz rozłożenia obciążenia serwerów. </w:t>
            </w:r>
          </w:p>
          <w:p w14:paraId="1CEFDC54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Serwis udostępniania stron WWW. </w:t>
            </w:r>
          </w:p>
          <w:p w14:paraId="38E43FE2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dla protokołu IP w wersji 6 (Ipv6), </w:t>
            </w:r>
          </w:p>
          <w:p w14:paraId="277391E0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17B010E0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>Wbudowane mechanizmy wirtualizacji (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Hypervisor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) pozwalające na uruchamianie 1000 aktywnych środowisk wirtualnych systemów operacyjnych. 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Wirtulne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 maszyny w trakcie pracy i bez zauważalnego zmniejszenia ich dostępności mogą być przenoszone pomiędzy serwerami klastra typu 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failover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 z jednoczesnym zachowaniem pozostałej funkcjonalności. Mechanizmy wirtualizacji zapewniają wsparcie dla: </w:t>
            </w:r>
          </w:p>
          <w:p w14:paraId="58841453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Dynamicznego podłączania zasobów dyskowych typu hot-plug do maszyn wirtualnych, </w:t>
            </w:r>
          </w:p>
          <w:p w14:paraId="5E0CA1C5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Obsługi ramek typu jumbo 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frames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 dla maszyn wirtualnych,</w:t>
            </w:r>
          </w:p>
          <w:p w14:paraId="25A6F8CE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4-KB sektorów dysków,</w:t>
            </w:r>
          </w:p>
          <w:p w14:paraId="11A3C271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Nielimitowanej liczby jednocześnie przenoszonych maszyn wirtualnych pomiędzy węzłami klastra, </w:t>
            </w:r>
          </w:p>
          <w:p w14:paraId="52672717" w14:textId="77777777" w:rsidR="0025406F" w:rsidRPr="00D22A07" w:rsidRDefault="0025406F" w:rsidP="00D22A07">
            <w:pPr>
              <w:pStyle w:val="Akapitzlist"/>
              <w:numPr>
                <w:ilvl w:val="0"/>
                <w:numId w:val="84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możliwości kierowania ruchu sieciowego z wielu sieci VLAN bezpośrednio do pojedynczej karty sieciowej maszyny wirtualnej (tzw. 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trunk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 model) </w:t>
            </w:r>
          </w:p>
          <w:p w14:paraId="5A53867B" w14:textId="77777777" w:rsidR="0025406F" w:rsidRPr="00D22A07" w:rsidRDefault="0025406F" w:rsidP="00D22A07">
            <w:pPr>
              <w:pStyle w:val="Akapitzlist"/>
              <w:numPr>
                <w:ilvl w:val="0"/>
                <w:numId w:val="84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</w:tr>
      <w:tr w:rsidR="0025406F" w:rsidRPr="00D22A07" w14:paraId="6AD95BCA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8C76ED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22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5F388F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Wsparcie dostępu do zasobu dyskowego SSO poprzez wiele ścieżek (</w:t>
            </w:r>
            <w:proofErr w:type="spellStart"/>
            <w:r w:rsidRPr="00D22A07">
              <w:rPr>
                <w:rFonts w:asciiTheme="minorHAnsi" w:hAnsiTheme="minorHAnsi" w:cstheme="minorHAnsi"/>
                <w:sz w:val="22"/>
              </w:rPr>
              <w:t>Multipath</w:t>
            </w:r>
            <w:proofErr w:type="spellEnd"/>
            <w:r w:rsidRPr="00D22A07">
              <w:rPr>
                <w:rFonts w:asciiTheme="minorHAnsi" w:hAnsiTheme="minorHAnsi" w:cstheme="minorHAnsi"/>
                <w:sz w:val="22"/>
              </w:rPr>
              <w:t xml:space="preserve">). </w:t>
            </w:r>
          </w:p>
        </w:tc>
      </w:tr>
      <w:tr w:rsidR="0025406F" w:rsidRPr="00D22A07" w14:paraId="7014EE8F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FA3573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8556BC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instalacji poprawek poprzez wgranie ich do obrazu instalacyjnego. </w:t>
            </w:r>
          </w:p>
        </w:tc>
      </w:tr>
      <w:tr w:rsidR="0025406F" w:rsidRPr="00D22A07" w14:paraId="70E32047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E10DD6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80AC98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mechanizmy zdalnej administracji oraz mechanizmy (również działające zdalnie) administracji przez skrypty. </w:t>
            </w:r>
          </w:p>
        </w:tc>
      </w:tr>
      <w:tr w:rsidR="0025406F" w:rsidRPr="00D22A07" w14:paraId="3A07731A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45A3FE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551466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zarządzania przez wbudowane mechanizmy zgodne ze standardami WBEM oraz WS-Management organizacji DMTF. </w:t>
            </w:r>
          </w:p>
        </w:tc>
      </w:tr>
    </w:tbl>
    <w:p w14:paraId="10FB2D64" w14:textId="6C70F7BC" w:rsidR="00AA5F29" w:rsidRDefault="00AA5F29" w:rsidP="006F16A3">
      <w:pPr>
        <w:spacing w:line="360" w:lineRule="auto"/>
        <w:rPr>
          <w:rFonts w:asciiTheme="minorHAnsi" w:hAnsiTheme="minorHAnsi"/>
          <w:sz w:val="22"/>
        </w:rPr>
      </w:pPr>
    </w:p>
    <w:p w14:paraId="44DCDC09" w14:textId="50749341" w:rsidR="00AA5F29" w:rsidRPr="00094911" w:rsidRDefault="00AA5F29" w:rsidP="008B2C88">
      <w:pPr>
        <w:pStyle w:val="Nagwek3"/>
      </w:pPr>
      <w:bookmarkStart w:id="151" w:name="_Toc58572555"/>
      <w:r w:rsidRPr="00094911">
        <w:t>Licencje dostępowe serwera</w:t>
      </w:r>
      <w:r w:rsidR="00094911">
        <w:t xml:space="preserve"> – 10 szt.</w:t>
      </w:r>
      <w:bookmarkEnd w:id="151"/>
    </w:p>
    <w:p w14:paraId="7903F88E" w14:textId="4C8FB049" w:rsidR="00AA5F29" w:rsidRPr="00995A83" w:rsidRDefault="00D22A07" w:rsidP="00D22A07">
      <w:pPr>
        <w:spacing w:after="0" w:line="360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Wymagane </w:t>
      </w:r>
      <w:r w:rsidR="00AA5F29" w:rsidRPr="00995A83">
        <w:rPr>
          <w:rFonts w:asciiTheme="minorHAnsi" w:hAnsiTheme="minorHAnsi"/>
          <w:sz w:val="22"/>
        </w:rPr>
        <w:t>jest dostarcz</w:t>
      </w:r>
      <w:r>
        <w:rPr>
          <w:rFonts w:asciiTheme="minorHAnsi" w:hAnsiTheme="minorHAnsi"/>
          <w:sz w:val="22"/>
        </w:rPr>
        <w:t>enie</w:t>
      </w:r>
      <w:r w:rsidR="00AA5F29" w:rsidRPr="00995A83">
        <w:rPr>
          <w:rFonts w:asciiTheme="minorHAnsi" w:hAnsiTheme="minorHAnsi"/>
          <w:sz w:val="22"/>
        </w:rPr>
        <w:t xml:space="preserve"> licencj</w:t>
      </w:r>
      <w:r>
        <w:rPr>
          <w:rFonts w:asciiTheme="minorHAnsi" w:hAnsiTheme="minorHAnsi"/>
          <w:sz w:val="22"/>
        </w:rPr>
        <w:t>e</w:t>
      </w:r>
      <w:r w:rsidR="00AA5F29" w:rsidRPr="00995A83">
        <w:rPr>
          <w:rFonts w:asciiTheme="minorHAnsi" w:hAnsiTheme="minorHAnsi"/>
          <w:sz w:val="22"/>
        </w:rPr>
        <w:t xml:space="preserve"> dostępowe serwera zgodnie z poniższymi wymaganiami:</w:t>
      </w:r>
    </w:p>
    <w:tbl>
      <w:tblPr>
        <w:tblStyle w:val="Tabela-Siatka1"/>
        <w:tblW w:w="9931" w:type="dxa"/>
        <w:jc w:val="center"/>
        <w:tblLook w:val="04A0" w:firstRow="1" w:lastRow="0" w:firstColumn="1" w:lastColumn="0" w:noHBand="0" w:noVBand="1"/>
      </w:tblPr>
      <w:tblGrid>
        <w:gridCol w:w="1838"/>
        <w:gridCol w:w="8093"/>
      </w:tblGrid>
      <w:tr w:rsidR="00AA5F29" w:rsidRPr="00DA0321" w14:paraId="68C9A975" w14:textId="77777777" w:rsidTr="00AA5F29">
        <w:trPr>
          <w:jc w:val="center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054DB1EE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</w:p>
          <w:p w14:paraId="10AFA878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8093" w:type="dxa"/>
            <w:shd w:val="clear" w:color="auto" w:fill="D9E2F3" w:themeFill="accent1" w:themeFillTint="33"/>
            <w:vAlign w:val="center"/>
          </w:tcPr>
          <w:p w14:paraId="3DDEAF21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</w:p>
          <w:p w14:paraId="22F14CEC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Wymagania minimalne</w:t>
            </w:r>
          </w:p>
          <w:p w14:paraId="1E20BB99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aps/>
                <w:color w:val="auto"/>
                <w:sz w:val="22"/>
              </w:rPr>
            </w:pPr>
          </w:p>
        </w:tc>
      </w:tr>
      <w:tr w:rsidR="00AA5F29" w:rsidRPr="00094911" w14:paraId="2913F8A2" w14:textId="77777777" w:rsidTr="00AA5F29">
        <w:trPr>
          <w:jc w:val="center"/>
        </w:trPr>
        <w:tc>
          <w:tcPr>
            <w:tcW w:w="1838" w:type="dxa"/>
            <w:vAlign w:val="center"/>
          </w:tcPr>
          <w:p w14:paraId="1B76D548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Oprogramowanie</w:t>
            </w:r>
          </w:p>
        </w:tc>
        <w:tc>
          <w:tcPr>
            <w:tcW w:w="8093" w:type="dxa"/>
          </w:tcPr>
          <w:p w14:paraId="38E0F496" w14:textId="7F8CE9C9" w:rsidR="00AA5F29" w:rsidRPr="00094911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</w:pPr>
            <w:r w:rsidRP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MS Windows 2019 Device CAL</w:t>
            </w:r>
            <w:r w:rsidR="00094911" w:rsidRP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094911" w:rsidRP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l</w:t>
            </w:r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ub</w:t>
            </w:r>
            <w:proofErr w:type="spellEnd"/>
            <w:r w:rsidR="00D22A07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rówoważne</w:t>
            </w:r>
            <w:proofErr w:type="spellEnd"/>
          </w:p>
        </w:tc>
      </w:tr>
      <w:tr w:rsidR="00AA5F29" w:rsidRPr="00995A83" w14:paraId="069CF335" w14:textId="77777777" w:rsidTr="00AA5F29">
        <w:trPr>
          <w:jc w:val="center"/>
        </w:trPr>
        <w:tc>
          <w:tcPr>
            <w:tcW w:w="1838" w:type="dxa"/>
            <w:vAlign w:val="center"/>
          </w:tcPr>
          <w:p w14:paraId="7E362608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Inne</w:t>
            </w:r>
          </w:p>
        </w:tc>
        <w:tc>
          <w:tcPr>
            <w:tcW w:w="8093" w:type="dxa"/>
          </w:tcPr>
          <w:p w14:paraId="7E5DF02C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Wykonawca zapewni dostęp do spersonalizowanej strony producenta produktów pozwalającej upoważnionym osobom ze strony Zamawiającego na:</w:t>
            </w:r>
          </w:p>
          <w:p w14:paraId="74D3BE25" w14:textId="77777777" w:rsidR="00AA5F29" w:rsidRPr="00995A83" w:rsidRDefault="00AA5F29" w:rsidP="00DA5EA6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Pobieranie zakupionego oprogramowania,</w:t>
            </w:r>
          </w:p>
          <w:p w14:paraId="7A327C83" w14:textId="77777777" w:rsidR="00AA5F29" w:rsidRPr="00995A83" w:rsidRDefault="00AA5F29" w:rsidP="00DA5EA6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Pobieranie kluczy aktywacyjnych do zakupionego oprogramowania,</w:t>
            </w:r>
          </w:p>
          <w:p w14:paraId="7DDF9D28" w14:textId="77777777" w:rsidR="00AA5F29" w:rsidRPr="00995A83" w:rsidRDefault="00AA5F29" w:rsidP="00DA5EA6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Sprawdzanie liczby zakupionych licencji w wykazie zakupionych produktów.</w:t>
            </w:r>
          </w:p>
        </w:tc>
      </w:tr>
      <w:tr w:rsidR="00AA5F29" w:rsidRPr="00995A83" w14:paraId="484E2231" w14:textId="77777777" w:rsidTr="00AA5F29">
        <w:trPr>
          <w:jc w:val="center"/>
        </w:trPr>
        <w:tc>
          <w:tcPr>
            <w:tcW w:w="1838" w:type="dxa"/>
            <w:vAlign w:val="center"/>
          </w:tcPr>
          <w:p w14:paraId="4E2AEC7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Sposób licencjonowania</w:t>
            </w:r>
          </w:p>
        </w:tc>
        <w:tc>
          <w:tcPr>
            <w:tcW w:w="8093" w:type="dxa"/>
          </w:tcPr>
          <w:p w14:paraId="5FBEF550" w14:textId="77777777" w:rsidR="00AA5F29" w:rsidRPr="00995A83" w:rsidRDefault="00AA5F29" w:rsidP="00DA5EA6">
            <w:pPr>
              <w:pStyle w:val="Akapitzlist"/>
              <w:numPr>
                <w:ilvl w:val="0"/>
                <w:numId w:val="87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nie dopuszcza licencji OEM</w:t>
            </w:r>
          </w:p>
          <w:p w14:paraId="3BD5D49B" w14:textId="77777777" w:rsidR="00AA5F29" w:rsidRPr="00995A83" w:rsidRDefault="00AA5F29" w:rsidP="00DA5EA6">
            <w:pPr>
              <w:pStyle w:val="Akapitzlist"/>
              <w:numPr>
                <w:ilvl w:val="0"/>
                <w:numId w:val="87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lastRenderedPageBreak/>
              <w:t>Licencja ma mieć charakter wieczysty i nie narażać Zamawiającego na dodatkowe koszty w przyszłym użytkowaniu.</w:t>
            </w:r>
          </w:p>
          <w:p w14:paraId="154A1048" w14:textId="77777777" w:rsidR="00AA5F29" w:rsidRPr="00995A83" w:rsidRDefault="00AA5F29" w:rsidP="00DA5EA6">
            <w:pPr>
              <w:pStyle w:val="Akapitzlist"/>
              <w:numPr>
                <w:ilvl w:val="0"/>
                <w:numId w:val="87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Zamawiający wymaga typu licencji MOLP (Microsoft Open License Program) w licencjonowaniu dla jednostek rządowych. </w:t>
            </w:r>
          </w:p>
          <w:p w14:paraId="555F690E" w14:textId="77777777" w:rsidR="00AA5F29" w:rsidRPr="00995A83" w:rsidRDefault="00AA5F29" w:rsidP="00DA5EA6">
            <w:pPr>
              <w:pStyle w:val="Akapitzlist"/>
              <w:numPr>
                <w:ilvl w:val="0"/>
                <w:numId w:val="87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Licencja ma umożliwiać </w:t>
            </w:r>
            <w:proofErr w:type="spellStart"/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downgrade</w:t>
            </w:r>
            <w:proofErr w:type="spellEnd"/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 do wcześniejszej wersji licencji (2016, 2012) oraz uprawniać do dostępu do zasobów serwera dla określonej liczby urządzeń.</w:t>
            </w:r>
          </w:p>
        </w:tc>
      </w:tr>
      <w:tr w:rsidR="00AA5F29" w:rsidRPr="00995A83" w14:paraId="5A92C728" w14:textId="77777777" w:rsidTr="00AA5F29">
        <w:trPr>
          <w:jc w:val="center"/>
        </w:trPr>
        <w:tc>
          <w:tcPr>
            <w:tcW w:w="1838" w:type="dxa"/>
            <w:vAlign w:val="center"/>
          </w:tcPr>
          <w:p w14:paraId="78827F0C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lastRenderedPageBreak/>
              <w:t>Kompatybilność</w:t>
            </w:r>
          </w:p>
        </w:tc>
        <w:tc>
          <w:tcPr>
            <w:tcW w:w="8093" w:type="dxa"/>
          </w:tcPr>
          <w:p w14:paraId="4150F9F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wymaga, aby licencja była kompatybilna z Serwerowym Systemem Operacyjnym SSO opisanym powyżej.</w:t>
            </w:r>
          </w:p>
        </w:tc>
      </w:tr>
      <w:tr w:rsidR="00AA5F29" w:rsidRPr="00995A83" w14:paraId="5DB863F4" w14:textId="77777777" w:rsidTr="00AA5F29">
        <w:trPr>
          <w:trHeight w:val="300"/>
          <w:jc w:val="center"/>
        </w:trPr>
        <w:tc>
          <w:tcPr>
            <w:tcW w:w="1838" w:type="dxa"/>
            <w:noWrap/>
          </w:tcPr>
          <w:p w14:paraId="4BEF337B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Ilość</w:t>
            </w:r>
          </w:p>
        </w:tc>
        <w:tc>
          <w:tcPr>
            <w:tcW w:w="8093" w:type="dxa"/>
          </w:tcPr>
          <w:p w14:paraId="3296C961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Serwerowe licencje dostępowe CAL dla dostarczonego oprogramowania do serwerowego systemu operacyjnego dla minimum 100 użytkowników</w:t>
            </w:r>
          </w:p>
        </w:tc>
      </w:tr>
    </w:tbl>
    <w:p w14:paraId="6A404897" w14:textId="77777777" w:rsidR="00AA5F29" w:rsidRPr="002D3A4F" w:rsidRDefault="00AA5F29" w:rsidP="008B2C88">
      <w:pPr>
        <w:spacing w:after="0" w:line="360" w:lineRule="auto"/>
        <w:ind w:left="0" w:firstLine="0"/>
        <w:rPr>
          <w:rFonts w:asciiTheme="minorHAnsi" w:hAnsiTheme="minorHAnsi"/>
          <w:sz w:val="22"/>
        </w:rPr>
      </w:pPr>
    </w:p>
    <w:p w14:paraId="3F2DA8D7" w14:textId="77777777" w:rsidR="00AA5F29" w:rsidRPr="00995A83" w:rsidRDefault="00AA5F29" w:rsidP="00AA5F2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95A83">
        <w:rPr>
          <w:rFonts w:asciiTheme="minorHAnsi" w:hAnsiTheme="minorHAnsi"/>
          <w:sz w:val="22"/>
        </w:rPr>
        <w:t>Oprogramowanie Systemowe CAL – opis równoważności:</w:t>
      </w:r>
    </w:p>
    <w:tbl>
      <w:tblPr>
        <w:tblStyle w:val="Tabela-Siatka4"/>
        <w:tblW w:w="9789" w:type="dxa"/>
        <w:jc w:val="center"/>
        <w:tblLook w:val="04A0" w:firstRow="1" w:lastRow="0" w:firstColumn="1" w:lastColumn="0" w:noHBand="0" w:noVBand="1"/>
      </w:tblPr>
      <w:tblGrid>
        <w:gridCol w:w="2702"/>
        <w:gridCol w:w="7087"/>
      </w:tblGrid>
      <w:tr w:rsidR="00AA5F29" w:rsidRPr="00DA0321" w14:paraId="55D3BA1F" w14:textId="77777777" w:rsidTr="00AA5F29">
        <w:trPr>
          <w:jc w:val="center"/>
        </w:trPr>
        <w:tc>
          <w:tcPr>
            <w:tcW w:w="2702" w:type="dxa"/>
            <w:shd w:val="clear" w:color="auto" w:fill="D9E2F3" w:themeFill="accent1" w:themeFillTint="33"/>
            <w:vAlign w:val="center"/>
          </w:tcPr>
          <w:p w14:paraId="55B30DBB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</w:p>
          <w:p w14:paraId="51229FAA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Cecha</w:t>
            </w:r>
          </w:p>
          <w:p w14:paraId="385429B4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</w:p>
        </w:tc>
        <w:tc>
          <w:tcPr>
            <w:tcW w:w="7087" w:type="dxa"/>
            <w:shd w:val="clear" w:color="auto" w:fill="D9E2F3" w:themeFill="accent1" w:themeFillTint="33"/>
            <w:vAlign w:val="center"/>
          </w:tcPr>
          <w:p w14:paraId="0FD0BC47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Wymagania minimalne</w:t>
            </w:r>
          </w:p>
        </w:tc>
      </w:tr>
      <w:tr w:rsidR="00AA5F29" w:rsidRPr="00995A83" w14:paraId="50DBE2C3" w14:textId="77777777" w:rsidTr="00AA5F29">
        <w:trPr>
          <w:jc w:val="center"/>
        </w:trPr>
        <w:tc>
          <w:tcPr>
            <w:tcW w:w="2702" w:type="dxa"/>
            <w:vAlign w:val="center"/>
          </w:tcPr>
          <w:p w14:paraId="3698184B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Sposób licencjonowania</w:t>
            </w:r>
          </w:p>
        </w:tc>
        <w:tc>
          <w:tcPr>
            <w:tcW w:w="7087" w:type="dxa"/>
            <w:vAlign w:val="center"/>
          </w:tcPr>
          <w:p w14:paraId="03E8D7B5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nie dopuszcza licencji OEM</w:t>
            </w:r>
          </w:p>
          <w:p w14:paraId="16A7E1CB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mieć charakter wieczysty i nie narażać Zamawiającego na dodatkowe koszty w przyszłym użytkowaniu.</w:t>
            </w:r>
          </w:p>
          <w:p w14:paraId="418DF493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 licencji grupowej (jeden klucz na wszystkie produkty).</w:t>
            </w:r>
          </w:p>
          <w:p w14:paraId="7DEC7E58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Zamawiający wymaga, aby wszystkie elementy systemu oraz jego licencja pochodziły od tego samego producenta. </w:t>
            </w:r>
          </w:p>
          <w:p w14:paraId="74B7F917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Licencja ma umożliwiać </w:t>
            </w:r>
            <w:proofErr w:type="spellStart"/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downgrade</w:t>
            </w:r>
            <w:proofErr w:type="spellEnd"/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 do poprzednich wersji licencji oraz uprawniać do dostępu do zasobów serwera dla określonej liczby urządzeń.</w:t>
            </w:r>
          </w:p>
        </w:tc>
      </w:tr>
      <w:tr w:rsidR="00AA5F29" w:rsidRPr="00995A83" w14:paraId="616FD64E" w14:textId="77777777" w:rsidTr="00AA5F29">
        <w:trPr>
          <w:jc w:val="center"/>
        </w:trPr>
        <w:tc>
          <w:tcPr>
            <w:tcW w:w="2702" w:type="dxa"/>
            <w:vAlign w:val="center"/>
          </w:tcPr>
          <w:p w14:paraId="1E9732F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Cechy</w:t>
            </w:r>
          </w:p>
        </w:tc>
        <w:tc>
          <w:tcPr>
            <w:tcW w:w="7087" w:type="dxa"/>
          </w:tcPr>
          <w:p w14:paraId="298B5605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powinna zapewnić (w zgodzie z wymaganiami licencyjnymi producenta) możliwość równoległego zarządzania wybranymi usługami przez administratorów serwera, a także dostęp do zasobów serwera dla określonej liczby urządzeń.</w:t>
            </w:r>
          </w:p>
        </w:tc>
      </w:tr>
      <w:tr w:rsidR="00AA5F29" w:rsidRPr="00995A83" w14:paraId="01F20E3C" w14:textId="77777777" w:rsidTr="00AA5F29">
        <w:trPr>
          <w:jc w:val="center"/>
        </w:trPr>
        <w:tc>
          <w:tcPr>
            <w:tcW w:w="2702" w:type="dxa"/>
            <w:vAlign w:val="center"/>
          </w:tcPr>
          <w:p w14:paraId="1A7D5C09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Kompatybilność</w:t>
            </w:r>
          </w:p>
        </w:tc>
        <w:tc>
          <w:tcPr>
            <w:tcW w:w="7087" w:type="dxa"/>
          </w:tcPr>
          <w:p w14:paraId="564075BF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wymaga, aby licencja była kompatybilna z systemem operacyjnym opisanym powyżej.</w:t>
            </w:r>
          </w:p>
        </w:tc>
      </w:tr>
    </w:tbl>
    <w:p w14:paraId="7A49B725" w14:textId="77777777" w:rsidR="00AA5F29" w:rsidRDefault="00AA5F29" w:rsidP="006F16A3">
      <w:pPr>
        <w:spacing w:line="360" w:lineRule="auto"/>
        <w:rPr>
          <w:rFonts w:asciiTheme="minorHAnsi" w:hAnsiTheme="minorHAnsi"/>
          <w:sz w:val="22"/>
        </w:rPr>
      </w:pPr>
    </w:p>
    <w:p w14:paraId="64FBB72C" w14:textId="0AA8460F" w:rsidR="00EA49D8" w:rsidRPr="008B2C88" w:rsidRDefault="00EA49D8" w:rsidP="008B2C88">
      <w:pPr>
        <w:pStyle w:val="Nagwek3"/>
      </w:pPr>
      <w:bookmarkStart w:id="152" w:name="_Toc58572556"/>
      <w:r w:rsidRPr="008B2C88">
        <w:t>Warunki równoważności dla TCO</w:t>
      </w:r>
      <w:bookmarkEnd w:id="152"/>
    </w:p>
    <w:p w14:paraId="59F12DAC" w14:textId="49BFC57A" w:rsidR="00EA49D8" w:rsidRPr="008B2C88" w:rsidRDefault="00141597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141597">
        <w:rPr>
          <w:rFonts w:asciiTheme="minorHAnsi" w:hAnsiTheme="minorHAnsi" w:cstheme="minorHAnsi"/>
          <w:bCs/>
          <w:sz w:val="22"/>
        </w:rPr>
        <w:t xml:space="preserve">W </w:t>
      </w:r>
      <w:r w:rsidR="00EA49D8" w:rsidRPr="00141597">
        <w:rPr>
          <w:rFonts w:asciiTheme="minorHAnsi" w:hAnsiTheme="minorHAnsi" w:cstheme="minorHAnsi"/>
          <w:bCs/>
          <w:sz w:val="22"/>
        </w:rPr>
        <w:t>zakresie produkcji:</w:t>
      </w:r>
    </w:p>
    <w:p w14:paraId="1471FD4C" w14:textId="77777777" w:rsidR="00EA49D8" w:rsidRPr="008B2C88" w:rsidRDefault="00EA49D8" w:rsidP="00DA5EA6">
      <w:pPr>
        <w:pStyle w:val="Akapitzlist"/>
        <w:numPr>
          <w:ilvl w:val="0"/>
          <w:numId w:val="91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740F0FF8" w14:textId="77777777" w:rsidR="00EA49D8" w:rsidRPr="008B2C88" w:rsidRDefault="00EA49D8" w:rsidP="00DA5EA6">
      <w:pPr>
        <w:pStyle w:val="Akapitzlist"/>
        <w:numPr>
          <w:ilvl w:val="0"/>
          <w:numId w:val="91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lastRenderedPageBreak/>
        <w:t>Potwierdzenie niezależnej organizacji certyfikacyjnej o charakterze i zasięgu międzynarodowym o przestrzeganiu w stosunku do wszystkich osób zaangażowanych w produkcję praw człowieka oraz praw dziecka.</w:t>
      </w:r>
    </w:p>
    <w:p w14:paraId="00E48240" w14:textId="77777777" w:rsidR="00EA49D8" w:rsidRPr="008B2C88" w:rsidRDefault="00EA49D8" w:rsidP="00DA5EA6">
      <w:pPr>
        <w:pStyle w:val="Akapitzlist"/>
        <w:numPr>
          <w:ilvl w:val="0"/>
          <w:numId w:val="91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Producent musi posiadać certyfikat ISO 14001 na proces produkcji oraz serwisowania sprzętu.</w:t>
      </w:r>
    </w:p>
    <w:p w14:paraId="27E396C3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bezpieczeństwa użytkownika końcowego:</w:t>
      </w:r>
    </w:p>
    <w:p w14:paraId="611B7421" w14:textId="77777777" w:rsidR="00EA49D8" w:rsidRPr="008B2C88" w:rsidRDefault="00EA49D8" w:rsidP="00DA5EA6">
      <w:pPr>
        <w:pStyle w:val="Akapitzlist"/>
        <w:numPr>
          <w:ilvl w:val="0"/>
          <w:numId w:val="92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75430627" w14:textId="77777777" w:rsidR="00EA49D8" w:rsidRPr="008B2C88" w:rsidRDefault="00EA49D8" w:rsidP="00DA5EA6">
      <w:pPr>
        <w:pStyle w:val="Akapitzlist"/>
        <w:numPr>
          <w:ilvl w:val="0"/>
          <w:numId w:val="92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 xml:space="preserve">Potwierdzenie niezależnej organizacji o charakterze i zasięgu międzynarodowym, że oferowany sprzęt nie emituje szkodliwego promieniowania elektromagnetycznego – dotyczy komputerów stacjonarnych, komputerów </w:t>
      </w:r>
      <w:proofErr w:type="spellStart"/>
      <w:r w:rsidRPr="008B2C88">
        <w:rPr>
          <w:rFonts w:asciiTheme="minorHAnsi" w:hAnsiTheme="minorHAnsi" w:cstheme="minorHAnsi"/>
          <w:bCs/>
          <w:sz w:val="22"/>
        </w:rPr>
        <w:t>All</w:t>
      </w:r>
      <w:proofErr w:type="spellEnd"/>
      <w:r w:rsidRPr="008B2C88">
        <w:rPr>
          <w:rFonts w:asciiTheme="minorHAnsi" w:hAnsiTheme="minorHAnsi" w:cstheme="minorHAnsi"/>
          <w:bCs/>
          <w:sz w:val="22"/>
        </w:rPr>
        <w:t>-In-One oraz ekranów komputerów przenośnych.</w:t>
      </w:r>
    </w:p>
    <w:p w14:paraId="4395A1BF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wydajności oraz kosztów użytkowania sprzętu:</w:t>
      </w:r>
    </w:p>
    <w:p w14:paraId="5E6AE72A" w14:textId="77777777" w:rsidR="00EA49D8" w:rsidRPr="008B2C88" w:rsidRDefault="00EA49D8" w:rsidP="00DA5EA6">
      <w:pPr>
        <w:pStyle w:val="Akapitzlist"/>
        <w:numPr>
          <w:ilvl w:val="0"/>
          <w:numId w:val="95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 xml:space="preserve">Certyfikat efektywności energetycznej przyznany przez niezależną organizację certyfikacyjną o charakterze i zasięgu międzynarodowym potwierdzający całkowity koszt użytkowania (TCO - </w:t>
      </w:r>
      <w:hyperlink r:id="rId16" w:history="1">
        <w:r w:rsidRPr="008B2C88">
          <w:rPr>
            <w:rFonts w:asciiTheme="minorHAnsi" w:hAnsiTheme="minorHAnsi" w:cstheme="minorHAnsi"/>
            <w:bCs/>
            <w:sz w:val="22"/>
          </w:rPr>
          <w:t xml:space="preserve">Total </w:t>
        </w:r>
        <w:proofErr w:type="spellStart"/>
        <w:r w:rsidRPr="008B2C88">
          <w:rPr>
            <w:rFonts w:asciiTheme="minorHAnsi" w:hAnsiTheme="minorHAnsi" w:cstheme="minorHAnsi"/>
            <w:bCs/>
            <w:sz w:val="22"/>
          </w:rPr>
          <w:t>Cost</w:t>
        </w:r>
        <w:proofErr w:type="spellEnd"/>
        <w:r w:rsidRPr="008B2C88">
          <w:rPr>
            <w:rFonts w:asciiTheme="minorHAnsi" w:hAnsiTheme="minorHAnsi" w:cstheme="minorHAnsi"/>
            <w:bCs/>
            <w:sz w:val="22"/>
          </w:rPr>
          <w:t xml:space="preserve"> of </w:t>
        </w:r>
        <w:proofErr w:type="spellStart"/>
        <w:r w:rsidRPr="008B2C88">
          <w:rPr>
            <w:rFonts w:asciiTheme="minorHAnsi" w:hAnsiTheme="minorHAnsi" w:cstheme="minorHAnsi"/>
            <w:bCs/>
            <w:sz w:val="22"/>
          </w:rPr>
          <w:t>Ownership</w:t>
        </w:r>
        <w:proofErr w:type="spellEnd"/>
      </w:hyperlink>
      <w:r w:rsidRPr="008B2C88">
        <w:rPr>
          <w:rFonts w:asciiTheme="minorHAnsi" w:hAnsiTheme="minorHAnsi" w:cstheme="minorHAnsi"/>
          <w:bCs/>
          <w:sz w:val="22"/>
        </w:rPr>
        <w:t>) sprzętu – szczególnie w zakresie zużycia energii elektrycznej.</w:t>
      </w:r>
    </w:p>
    <w:p w14:paraId="46331ABD" w14:textId="77777777" w:rsidR="00EA49D8" w:rsidRPr="008B2C88" w:rsidRDefault="00EA49D8" w:rsidP="00DA5EA6">
      <w:pPr>
        <w:pStyle w:val="Akapitzlist"/>
        <w:numPr>
          <w:ilvl w:val="0"/>
          <w:numId w:val="95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 xml:space="preserve">Wykonane przez niezależną organizację certyfikacyjną o charakterze i zasięgu międzynarodowym badanie emisji hałasu oferowanego sprzętu - dotyczy komputerów stacjonarnych, komputerów </w:t>
      </w:r>
      <w:proofErr w:type="spellStart"/>
      <w:r w:rsidRPr="008B2C88">
        <w:rPr>
          <w:rFonts w:asciiTheme="minorHAnsi" w:hAnsiTheme="minorHAnsi" w:cstheme="minorHAnsi"/>
          <w:bCs/>
          <w:sz w:val="22"/>
        </w:rPr>
        <w:t>All</w:t>
      </w:r>
      <w:proofErr w:type="spellEnd"/>
      <w:r w:rsidRPr="008B2C88">
        <w:rPr>
          <w:rFonts w:asciiTheme="minorHAnsi" w:hAnsiTheme="minorHAnsi" w:cstheme="minorHAnsi"/>
          <w:bCs/>
          <w:sz w:val="22"/>
        </w:rPr>
        <w:t>-In-One oraz komputerów przenośnych.</w:t>
      </w:r>
    </w:p>
    <w:p w14:paraId="5EAF90E1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obsługi i przedłużenia cyklu przydatności:</w:t>
      </w:r>
    </w:p>
    <w:p w14:paraId="1055F882" w14:textId="36990225" w:rsidR="00EA49D8" w:rsidRPr="008B2C88" w:rsidRDefault="00EA49D8" w:rsidP="00DA5EA6">
      <w:pPr>
        <w:pStyle w:val="Akapitzlist"/>
        <w:numPr>
          <w:ilvl w:val="0"/>
          <w:numId w:val="93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 xml:space="preserve">Funkcja umożliwiająca łatwe i bezpowrotne usunięcie wrażliwych danych w przypadku utylizacji, rozwiązanie sprzętowe, działające również w przypadku uszkodzenia lub braku systemu operacyjnego na dysku - dotyczy komputerów stacjonarnych, komputerów </w:t>
      </w:r>
      <w:proofErr w:type="spellStart"/>
      <w:r w:rsidRPr="008B2C88">
        <w:rPr>
          <w:rFonts w:asciiTheme="minorHAnsi" w:hAnsiTheme="minorHAnsi" w:cstheme="minorHAnsi"/>
          <w:bCs/>
          <w:sz w:val="22"/>
        </w:rPr>
        <w:t>All</w:t>
      </w:r>
      <w:proofErr w:type="spellEnd"/>
      <w:r w:rsidRPr="008B2C88">
        <w:rPr>
          <w:rFonts w:asciiTheme="minorHAnsi" w:hAnsiTheme="minorHAnsi" w:cstheme="minorHAnsi"/>
          <w:bCs/>
          <w:sz w:val="22"/>
        </w:rPr>
        <w:t>-In-One oraz komputerów przenośnych.</w:t>
      </w:r>
    </w:p>
    <w:p w14:paraId="4D2B54DD" w14:textId="77777777" w:rsidR="00EA49D8" w:rsidRPr="008B2C88" w:rsidRDefault="00EA49D8" w:rsidP="00DA5EA6">
      <w:pPr>
        <w:pStyle w:val="Akapitzlist"/>
        <w:numPr>
          <w:ilvl w:val="0"/>
          <w:numId w:val="93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Oświadczenie producenta o zapewnieniu dostępności w cyklu życia produktu części zamiennych oraz eksploatacyjnych.</w:t>
      </w:r>
    </w:p>
    <w:p w14:paraId="0E4A218A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bezpieczeństwa środowiska naturalnego:</w:t>
      </w:r>
    </w:p>
    <w:p w14:paraId="4CF57370" w14:textId="77777777" w:rsidR="00EA49D8" w:rsidRPr="008B2C88" w:rsidRDefault="00EA49D8" w:rsidP="00DA5EA6">
      <w:pPr>
        <w:pStyle w:val="Akapitzlist"/>
        <w:numPr>
          <w:ilvl w:val="0"/>
          <w:numId w:val="94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4C2FFEF6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recyklingu:</w:t>
      </w:r>
    </w:p>
    <w:p w14:paraId="68550D17" w14:textId="77777777" w:rsidR="00EA49D8" w:rsidRPr="008B2C88" w:rsidRDefault="00EA49D8" w:rsidP="00DA5EA6">
      <w:pPr>
        <w:pStyle w:val="Akapitzlist"/>
        <w:numPr>
          <w:ilvl w:val="0"/>
          <w:numId w:val="94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Oświadczenie producenta o prowadzeniu programu utylizacji sprzętu uszkodzonego lub po zakończeniu cyklu życia sprzętu.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3590"/>
        <w:gridCol w:w="3827"/>
      </w:tblGrid>
      <w:tr w:rsidR="00EA49D8" w:rsidRPr="008B2C88" w14:paraId="2F8900A0" w14:textId="77777777" w:rsidTr="006B7413">
        <w:trPr>
          <w:trHeight w:val="390"/>
        </w:trPr>
        <w:tc>
          <w:tcPr>
            <w:tcW w:w="9204" w:type="dxa"/>
            <w:gridSpan w:val="3"/>
            <w:shd w:val="clear" w:color="auto" w:fill="auto"/>
            <w:noWrap/>
            <w:vAlign w:val="center"/>
            <w:hideMark/>
          </w:tcPr>
          <w:p w14:paraId="455A2D4F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bookmarkStart w:id="153" w:name="_Hlk24061554"/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Dokumentacja równoważna do TCO </w:t>
            </w:r>
            <w:proofErr w:type="spellStart"/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Certifted</w:t>
            </w:r>
            <w:proofErr w:type="spellEnd"/>
          </w:p>
        </w:tc>
      </w:tr>
      <w:tr w:rsidR="00EA49D8" w:rsidRPr="008B2C88" w14:paraId="61B2B33C" w14:textId="77777777" w:rsidTr="006B7413">
        <w:trPr>
          <w:trHeight w:val="795"/>
        </w:trPr>
        <w:tc>
          <w:tcPr>
            <w:tcW w:w="9204" w:type="dxa"/>
            <w:gridSpan w:val="3"/>
            <w:shd w:val="clear" w:color="auto" w:fill="auto"/>
            <w:vAlign w:val="center"/>
            <w:hideMark/>
          </w:tcPr>
          <w:p w14:paraId="35E9B432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Wszystkie normy, certyfikaty i standardy sporządzone przez niezależne, akredytowane jednostki na terenie Polski lub Unii Europejskiej (jeżeli dotyczy)</w:t>
            </w:r>
          </w:p>
        </w:tc>
      </w:tr>
      <w:tr w:rsidR="00EA49D8" w:rsidRPr="008B2C88" w14:paraId="5E01C457" w14:textId="77777777" w:rsidTr="006B7413">
        <w:trPr>
          <w:trHeight w:val="390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14:paraId="1F92F32B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Zakres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63878173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Norma, Standard, Certyfikat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07E07E5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Uwagi</w:t>
            </w:r>
          </w:p>
        </w:tc>
      </w:tr>
      <w:tr w:rsidR="00EA49D8" w:rsidRPr="008B2C88" w14:paraId="06F7D2B6" w14:textId="77777777" w:rsidTr="006B7413">
        <w:trPr>
          <w:trHeight w:val="300"/>
        </w:trPr>
        <w:tc>
          <w:tcPr>
            <w:tcW w:w="1787" w:type="dxa"/>
            <w:vMerge w:val="restart"/>
            <w:shd w:val="clear" w:color="auto" w:fill="auto"/>
            <w:textDirection w:val="btLr"/>
            <w:vAlign w:val="center"/>
            <w:hideMark/>
          </w:tcPr>
          <w:p w14:paraId="04D629E1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lastRenderedPageBreak/>
              <w:t>Dla podmiotu będącego producentem/fabryki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27116246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9001:2015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0F3E07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 Zarządzania Jakością</w:t>
            </w:r>
          </w:p>
        </w:tc>
      </w:tr>
      <w:tr w:rsidR="00EA49D8" w:rsidRPr="008B2C88" w14:paraId="6CCC72D7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C5B458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0487AC88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14001:2015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3F2985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System Zarządzania Środowiskowego  </w:t>
            </w:r>
          </w:p>
        </w:tc>
      </w:tr>
      <w:tr w:rsidR="00EA49D8" w:rsidRPr="008B2C88" w14:paraId="19297AA4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7A5E8562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72FF45E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PN-ISO 45001:2018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5BE860D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Pr="008B2C88"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  <w:t>ystem Zarządzania Bezpieczeństwem i Higieną Pracy</w:t>
            </w:r>
          </w:p>
        </w:tc>
      </w:tr>
      <w:tr w:rsidR="00EA49D8" w:rsidRPr="008B2C88" w14:paraId="7C2225A0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75297D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669881D3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ISO/IEC 27001:2017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3B9709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 Zarządzania Bezpieczeństwem Informacji</w:t>
            </w:r>
          </w:p>
        </w:tc>
      </w:tr>
      <w:tr w:rsidR="00EA49D8" w:rsidRPr="008B2C88" w14:paraId="533DA8AD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450A6F39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3C59C08A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PN-ISO 37001:2017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A3C3803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 Zarządzania działaniami antykorupcyjnymi</w:t>
            </w:r>
          </w:p>
        </w:tc>
      </w:tr>
      <w:tr w:rsidR="00EA49D8" w:rsidRPr="008B2C88" w14:paraId="4C92C86C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7F7CC9A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71517046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50001:2018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C4D0E76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 Zarządzania Energią,</w:t>
            </w:r>
          </w:p>
          <w:p w14:paraId="1330A767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Zarządzanie energią i efektywnością energetyczną w przedsiębiorstwie</w:t>
            </w:r>
          </w:p>
        </w:tc>
      </w:tr>
      <w:tr w:rsidR="00EA49D8" w:rsidRPr="008B2C88" w14:paraId="01F889B7" w14:textId="77777777" w:rsidTr="006B7413">
        <w:trPr>
          <w:trHeight w:val="315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361FC54E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7BE114A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IEEE 1680.1 - 2018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4E24A46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Standard IEEE dla oceny odpowiedzialności środowiskowej i społecznej komputerów i wyświetlaczy</w:t>
            </w:r>
          </w:p>
          <w:p w14:paraId="78481FC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W zakresie dla producenta/fabryki – w zakresie odpowiedzialności społecznej i w zakresie ochrony środowiska przy projektowaniu sprzętu komputerowego</w:t>
            </w:r>
          </w:p>
        </w:tc>
      </w:tr>
      <w:tr w:rsidR="00EA49D8" w:rsidRPr="008B2C88" w14:paraId="1667E266" w14:textId="77777777" w:rsidTr="006B7413">
        <w:trPr>
          <w:trHeight w:val="300"/>
        </w:trPr>
        <w:tc>
          <w:tcPr>
            <w:tcW w:w="1787" w:type="dxa"/>
            <w:vMerge w:val="restart"/>
            <w:shd w:val="clear" w:color="auto" w:fill="auto"/>
            <w:textDirection w:val="btLr"/>
            <w:vAlign w:val="center"/>
            <w:hideMark/>
          </w:tcPr>
          <w:p w14:paraId="36C7D260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Dla produktu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2ADE7CC1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14024:2018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464B45B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Etykiety i deklaracje środowiskowe -- Etykietowanie środowiskowe I typu. Zasady i procedury.</w:t>
            </w:r>
          </w:p>
        </w:tc>
      </w:tr>
      <w:tr w:rsidR="00EA49D8" w:rsidRPr="008B2C88" w14:paraId="7FCFE1CB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2A6526A4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0588354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7779:2019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5709426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 Pomiar hałasu rozprzestrzeniającego się w powietrzu, wytwarzanego przez urządzenia informatyczne i telekomunikacyjne</w:t>
            </w:r>
          </w:p>
          <w:p w14:paraId="5AF047D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4F014C10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Norma w zakresie akustyki oraz prowadzenia pomiarów głośności urządzeń </w:t>
            </w:r>
          </w:p>
        </w:tc>
      </w:tr>
      <w:tr w:rsidR="00EA49D8" w:rsidRPr="008B2C88" w14:paraId="27FFB839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5161CB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C593908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ISO 9296:2017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5EDAE7E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 Deklarowane wartości emisji hałasu urządzeń informatycznych i telekomunikacyjnych.</w:t>
            </w:r>
          </w:p>
          <w:p w14:paraId="2A4BCF4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395C60F0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Norma dotycząca metodologii określania wartości uśrednionych poziomów </w:t>
            </w:r>
            <w:r w:rsidRPr="008B2C88">
              <w:rPr>
                <w:rFonts w:asciiTheme="minorHAnsi" w:hAnsiTheme="minorHAnsi" w:cstheme="minorHAnsi"/>
                <w:bCs/>
                <w:sz w:val="22"/>
              </w:rPr>
              <w:lastRenderedPageBreak/>
              <w:t xml:space="preserve">głośności dla partii sprzętów teleinformatycznych </w:t>
            </w:r>
          </w:p>
        </w:tc>
      </w:tr>
      <w:tr w:rsidR="00EA49D8" w:rsidRPr="008B2C88" w14:paraId="080C10E9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184B1ECD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4E96BE0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3741:2011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9DC3C34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-- Wyznaczanie poziomów mocy akustycznej i poziomów energii akustycznej źródeł hałasu na podstawie pomiarów ciśnienia akustycznego -- Metody dokładne w komorach pogłosowych</w:t>
            </w:r>
          </w:p>
          <w:p w14:paraId="70FE69D5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6B2F1380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Norma w zakresie akustyki – określanie poziomów mocy dźwięku oraz energii dźwiękowej. </w:t>
            </w:r>
          </w:p>
        </w:tc>
      </w:tr>
      <w:tr w:rsidR="00EA49D8" w:rsidRPr="008B2C88" w14:paraId="11E45A01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51F1746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370BE212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3744:2011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DECA507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Akustyka -- Wyznaczanie poziomów mocy akustycznej i poziomów energii akustycznej źródeł hałasu na podstawie pomiarów ciśnienia akustycznego. Metody techniczne stosowane w warunkach zbliżonych do pola swobodnego nad płaszczyzną odbijającą dźwięk.</w:t>
            </w:r>
          </w:p>
          <w:p w14:paraId="5A83EB3D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Metodyka pomiarowo obliczeniowa w zakresie wyznaczania poziomu mocy akustycznej i ciśnienia akustycznego</w:t>
            </w:r>
          </w:p>
        </w:tc>
      </w:tr>
      <w:tr w:rsidR="00EA49D8" w:rsidRPr="008B2C88" w14:paraId="340DA353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005D9FD9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22CA0640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3745:2012/A1:2017-07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B5E847E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-- Wyznaczanie poziomów mocy akustycznej i poziomów energii akustycznej źródeł hałasu na podstawie pomiarów ciśnienia akustycznego. Metody dokładne w komorach bezechowych i w komorach bezechowych z odbijającą podłogą</w:t>
            </w:r>
          </w:p>
        </w:tc>
      </w:tr>
      <w:tr w:rsidR="00EA49D8" w:rsidRPr="008B2C88" w14:paraId="5C3EE05B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0A3F80E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41418213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lang w:val="en-US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  <w:lang w:val="en-US"/>
              </w:rPr>
              <w:t xml:space="preserve">PN-EN ISO 11469:2016 </w:t>
            </w:r>
            <w:proofErr w:type="spellStart"/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  <w:lang w:val="en-US"/>
              </w:rPr>
              <w:t>wg</w:t>
            </w:r>
            <w:proofErr w:type="spellEnd"/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  <w:lang w:val="en-US"/>
              </w:rPr>
              <w:t>. ISO 1043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927F06B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color w:val="2F2F2F"/>
                <w:sz w:val="22"/>
                <w:shd w:val="clear" w:color="auto" w:fill="FFFFFF"/>
              </w:rPr>
              <w:t>Tworzywa sztuczne -- Identyfikacja rodzaju tworzywa i znakowanie wyrobów z tworzyw sztucznych</w:t>
            </w:r>
          </w:p>
        </w:tc>
      </w:tr>
      <w:tr w:rsidR="00EA49D8" w:rsidRPr="008B2C88" w14:paraId="2BE75731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7331F8B1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5F1EA53F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ISO/EIC 28360-1:2018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5B640F9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Informatyka - Sprzęt biurowy - Oznaczanie wskaźników emisji chemicznej ze sprzętu elektronicznego - Część 1: Materiały eksploatacyjne</w:t>
            </w:r>
          </w:p>
        </w:tc>
      </w:tr>
      <w:tr w:rsidR="00EA49D8" w:rsidRPr="008B2C88" w14:paraId="2B9AC248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508B842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A91A46E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IEC 61249-2-45:2018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05DCB61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Materiały na płytki drukowane i inne struktury wzajemnych połączeń -- Część 2-45: Wzmocnione materiały podłoża z pokryciem i bez pokrycia -- Płyty z </w:t>
            </w:r>
            <w:proofErr w:type="spellStart"/>
            <w:r w:rsidRPr="008B2C88">
              <w:rPr>
                <w:rFonts w:asciiTheme="minorHAnsi" w:hAnsiTheme="minorHAnsi" w:cstheme="minorHAnsi"/>
                <w:bCs/>
                <w:sz w:val="22"/>
              </w:rPr>
              <w:t>bezhalogenowej</w:t>
            </w:r>
            <w:proofErr w:type="spellEnd"/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 żywicy epoksydowej, o wzmocnieniu nietkanym/tkanym ze szkła typu E, foliowane miedzią, o przewodności cieplnej (1,0 W/</w:t>
            </w:r>
            <w:proofErr w:type="spellStart"/>
            <w:r w:rsidRPr="008B2C88">
              <w:rPr>
                <w:rFonts w:asciiTheme="minorHAnsi" w:hAnsiTheme="minorHAnsi" w:cstheme="minorHAnsi"/>
                <w:bCs/>
                <w:sz w:val="22"/>
              </w:rPr>
              <w:t>mK</w:t>
            </w:r>
            <w:proofErr w:type="spellEnd"/>
            <w:r w:rsidRPr="008B2C88">
              <w:rPr>
                <w:rFonts w:asciiTheme="minorHAnsi" w:hAnsiTheme="minorHAnsi" w:cstheme="minorHAnsi"/>
                <w:bCs/>
                <w:sz w:val="22"/>
              </w:rPr>
              <w:t>) i określonej palności (pionowa próba palności), do lutowania bezołowiowego</w:t>
            </w:r>
          </w:p>
          <w:p w14:paraId="095023A8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62748838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Norma w zakresie wytwarzania laminatów drukowanych, </w:t>
            </w:r>
            <w:proofErr w:type="spellStart"/>
            <w:r w:rsidRPr="008B2C88">
              <w:rPr>
                <w:rFonts w:asciiTheme="minorHAnsi" w:hAnsiTheme="minorHAnsi" w:cstheme="minorHAnsi"/>
                <w:bCs/>
                <w:sz w:val="22"/>
              </w:rPr>
              <w:t>bezhalogenowych</w:t>
            </w:r>
            <w:proofErr w:type="spellEnd"/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 oraz bez wykorzystania związków ołowiu</w:t>
            </w:r>
          </w:p>
        </w:tc>
      </w:tr>
      <w:tr w:rsidR="00EA49D8" w:rsidRPr="008B2C88" w14:paraId="2AC3ECD5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B1C1A3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3027D7C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IEC 63000:2019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38DAE8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Dokumentacja techniczna do oceny produktów elektrycznych i elektronicznych w odniesieniu do ograniczenia substancji niebezpiecznych</w:t>
            </w:r>
          </w:p>
          <w:p w14:paraId="6D6E5F71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3E50546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Norma w zakresie tworzenia oraz prowadzenia d</w:t>
            </w:r>
            <w:r w:rsidRPr="008B2C88"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  <w:t>okumentacji technicznej do oceny produktów elektrycznych i elektronicznych w odniesieniu do ograniczenia substancji niebezpiecznych</w:t>
            </w:r>
          </w:p>
        </w:tc>
      </w:tr>
      <w:tr w:rsidR="00EA49D8" w:rsidRPr="008B2C88" w14:paraId="429049F0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39617E4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6C36F80F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Badania zgodności z Dyrektywami EMC i LVD przez podmiot akredytowany wg PN-EN ISO/IEC 17025:2018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3D7381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Badanie k</w:t>
            </w:r>
            <w:r w:rsidRPr="008B2C88"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  <w:t>ompatybilności elektromagnetycznej urządzeń elektronicznych i elektrycznych przeprowadzone przez akredytowane laboratorium</w:t>
            </w:r>
          </w:p>
        </w:tc>
      </w:tr>
      <w:tr w:rsidR="00EA49D8" w:rsidRPr="008B2C88" w14:paraId="57AE65BC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347145C5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788E584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Dyrektywa </w:t>
            </w:r>
            <w:proofErr w:type="spellStart"/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RoHS</w:t>
            </w:r>
            <w:proofErr w:type="spellEnd"/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 w sprawie ograniczenia stosowania niektórych niebezpiecznych substancji w sprzęcie elektrycznym i elektronicznym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7DD811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Deklaracja w zakresie spełnienia wymogów dyrektywy ROHS dotycząca ograniczania substancji niebezpiecznych w produktach elektronicznych</w:t>
            </w:r>
          </w:p>
        </w:tc>
      </w:tr>
      <w:bookmarkEnd w:id="153"/>
    </w:tbl>
    <w:p w14:paraId="5881CC57" w14:textId="77777777" w:rsidR="00EA49D8" w:rsidRPr="00C179EE" w:rsidRDefault="00EA49D8" w:rsidP="00EA49D8">
      <w:pPr>
        <w:spacing w:line="360" w:lineRule="auto"/>
        <w:ind w:left="851" w:hanging="284"/>
        <w:rPr>
          <w:sz w:val="20"/>
        </w:rPr>
      </w:pPr>
    </w:p>
    <w:p w14:paraId="46CD7182" w14:textId="7909DD57" w:rsidR="00863B23" w:rsidRPr="009B7739" w:rsidRDefault="00863B23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54" w:name="_Toc58572557"/>
      <w:r w:rsidRPr="009B7739">
        <w:rPr>
          <w:rFonts w:asciiTheme="minorHAnsi" w:hAnsiTheme="minorHAnsi"/>
          <w:sz w:val="22"/>
        </w:rPr>
        <w:t xml:space="preserve">Dostawa i wdrożenie </w:t>
      </w:r>
      <w:r w:rsidR="00A21208" w:rsidRPr="009B7739">
        <w:rPr>
          <w:rFonts w:asciiTheme="minorHAnsi" w:hAnsiTheme="minorHAnsi"/>
          <w:sz w:val="22"/>
        </w:rPr>
        <w:t>Medycznego</w:t>
      </w:r>
      <w:r w:rsidR="00A24314" w:rsidRPr="009B7739">
        <w:rPr>
          <w:rFonts w:asciiTheme="minorHAnsi" w:hAnsiTheme="minorHAnsi"/>
          <w:sz w:val="22"/>
        </w:rPr>
        <w:t xml:space="preserve"> Systemu Informatycznego</w:t>
      </w:r>
      <w:r w:rsidR="00CB5CBD" w:rsidRPr="009B7739">
        <w:rPr>
          <w:rFonts w:asciiTheme="minorHAnsi" w:hAnsiTheme="minorHAnsi"/>
          <w:sz w:val="22"/>
        </w:rPr>
        <w:t xml:space="preserve"> </w:t>
      </w:r>
      <w:r w:rsidR="00FE2F65" w:rsidRPr="009B7739">
        <w:rPr>
          <w:rFonts w:asciiTheme="minorHAnsi" w:hAnsiTheme="minorHAnsi"/>
          <w:sz w:val="22"/>
        </w:rPr>
        <w:t>(</w:t>
      </w:r>
      <w:r w:rsidR="00A21208" w:rsidRPr="009B7739">
        <w:rPr>
          <w:rFonts w:asciiTheme="minorHAnsi" w:hAnsiTheme="minorHAnsi"/>
          <w:sz w:val="22"/>
        </w:rPr>
        <w:t>MSI</w:t>
      </w:r>
      <w:r w:rsidR="00FE2F65" w:rsidRPr="009B7739">
        <w:rPr>
          <w:rFonts w:asciiTheme="minorHAnsi" w:hAnsiTheme="minorHAnsi"/>
          <w:sz w:val="22"/>
        </w:rPr>
        <w:t>)</w:t>
      </w:r>
      <w:bookmarkEnd w:id="154"/>
    </w:p>
    <w:p w14:paraId="52B0F8FC" w14:textId="77777777" w:rsidR="003E36A8" w:rsidRPr="009B7739" w:rsidRDefault="003E36A8" w:rsidP="009B7739">
      <w:pPr>
        <w:spacing w:line="360" w:lineRule="auto"/>
        <w:rPr>
          <w:rFonts w:asciiTheme="minorHAnsi" w:hAnsiTheme="minorHAnsi"/>
          <w:sz w:val="22"/>
        </w:rPr>
      </w:pPr>
    </w:p>
    <w:p w14:paraId="528852EE" w14:textId="429960A7" w:rsidR="004E5E04" w:rsidRPr="009B7739" w:rsidRDefault="004E5E04" w:rsidP="008B2C88">
      <w:pPr>
        <w:pStyle w:val="Nagwek3"/>
      </w:pPr>
      <w:bookmarkStart w:id="155" w:name="_Toc58572558"/>
      <w:r w:rsidRPr="009B7739">
        <w:lastRenderedPageBreak/>
        <w:t>Wymogi dotyczące interoperacyjnośc</w:t>
      </w:r>
      <w:r w:rsidR="00CB5CBD" w:rsidRPr="009B7739">
        <w:t xml:space="preserve">i lub migracji dla oferowanego </w:t>
      </w:r>
      <w:r w:rsidR="00A21208" w:rsidRPr="009B7739">
        <w:t>M</w:t>
      </w:r>
      <w:r w:rsidR="00FE2F65" w:rsidRPr="009B7739">
        <w:t>edycznego Systemu Medycznego</w:t>
      </w:r>
      <w:bookmarkEnd w:id="155"/>
    </w:p>
    <w:bookmarkEnd w:id="1"/>
    <w:bookmarkEnd w:id="150"/>
    <w:p w14:paraId="52E251F8" w14:textId="7E8CE2A1" w:rsidR="00F3276D" w:rsidRPr="009B7739" w:rsidRDefault="00F3276D" w:rsidP="002E1F82">
      <w:pPr>
        <w:pStyle w:val="Akapitzlist"/>
        <w:numPr>
          <w:ilvl w:val="0"/>
          <w:numId w:val="40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wymagane funkcjonalności </w:t>
      </w:r>
      <w:r w:rsidR="00A21208" w:rsidRPr="009B7739">
        <w:rPr>
          <w:rFonts w:asciiTheme="minorHAnsi" w:hAnsiTheme="minorHAnsi"/>
          <w:sz w:val="22"/>
        </w:rPr>
        <w:t>M</w:t>
      </w:r>
      <w:r w:rsidR="002E5F45" w:rsidRPr="009B7739">
        <w:rPr>
          <w:rFonts w:asciiTheme="minorHAnsi" w:hAnsiTheme="minorHAnsi"/>
          <w:sz w:val="22"/>
        </w:rPr>
        <w:t>SI</w:t>
      </w:r>
      <w:r w:rsidRPr="009B7739">
        <w:rPr>
          <w:rFonts w:asciiTheme="minorHAnsi" w:hAnsiTheme="minorHAnsi"/>
          <w:sz w:val="22"/>
        </w:rPr>
        <w:t xml:space="preserve">, poprzez zmodernizowanie i rozbudowanie istniejącego systemu w taki sposób, aby w jak najszerszym zakresie zostały zaspokojone potrzeby </w:t>
      </w:r>
      <w:r w:rsidR="003413C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>. Zamawiający dopuszcza wymianę posiadanego rozwiązania.</w:t>
      </w:r>
      <w:r w:rsidR="00E4256E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Koniecznym jest zachowanie pełnej wzajemnej interoperacyjności nowo wdrażanych modułów/grup funkcjonalności, a także w przypadku rozbudowy, pełnej interoperacyjności z modułami/grupami/systemami funkcjonalności funkcjonującymi </w:t>
      </w:r>
      <w:r w:rsidR="007D6532" w:rsidRPr="009B7739">
        <w:rPr>
          <w:rFonts w:asciiTheme="minorHAnsi" w:hAnsiTheme="minorHAnsi"/>
          <w:sz w:val="22"/>
        </w:rPr>
        <w:t>u Zamawiającego</w:t>
      </w:r>
      <w:r w:rsidRPr="009B7739">
        <w:rPr>
          <w:rFonts w:asciiTheme="minorHAnsi" w:hAnsiTheme="minorHAnsi"/>
          <w:sz w:val="22"/>
        </w:rPr>
        <w:t>.</w:t>
      </w:r>
    </w:p>
    <w:p w14:paraId="054024FA" w14:textId="54B9341E" w:rsidR="00F3276D" w:rsidRPr="009B7739" w:rsidRDefault="00D00565" w:rsidP="002E1F82">
      <w:pPr>
        <w:pStyle w:val="Akapitzlist"/>
        <w:numPr>
          <w:ilvl w:val="0"/>
          <w:numId w:val="40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Medyczny</w:t>
      </w:r>
      <w:r w:rsidR="00F3276D" w:rsidRPr="009B7739">
        <w:rPr>
          <w:rFonts w:asciiTheme="minorHAnsi" w:hAnsiTheme="minorHAnsi"/>
          <w:sz w:val="22"/>
        </w:rPr>
        <w:t xml:space="preserve"> System Informatyczny, stanowiący źródło Elektronicznej Dokumentacji Medycznej</w:t>
      </w:r>
      <w:r w:rsidR="004E5E04" w:rsidRPr="009B7739">
        <w:rPr>
          <w:rFonts w:asciiTheme="minorHAnsi" w:hAnsiTheme="minorHAnsi"/>
          <w:sz w:val="22"/>
        </w:rPr>
        <w:t xml:space="preserve"> EDM</w:t>
      </w:r>
      <w:r w:rsidR="00F3276D" w:rsidRPr="009B7739">
        <w:rPr>
          <w:rFonts w:asciiTheme="minorHAnsi" w:hAnsiTheme="minorHAnsi"/>
          <w:sz w:val="22"/>
        </w:rPr>
        <w:t xml:space="preserve"> musi mieć zaimplementowane i uruchomione mechanizmy integracji oraz zapewnić prawidłową integrację z systemem EDM, </w:t>
      </w:r>
    </w:p>
    <w:p w14:paraId="2A01059A" w14:textId="7DDF494C" w:rsidR="00536959" w:rsidRPr="009B7739" w:rsidRDefault="00536959" w:rsidP="002E1F82">
      <w:pPr>
        <w:pStyle w:val="Akapitzlist"/>
        <w:numPr>
          <w:ilvl w:val="0"/>
          <w:numId w:val="40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 należy zapewnić spełnienie przez ten system wymagań Web Content Accessibility </w:t>
      </w:r>
      <w:proofErr w:type="spellStart"/>
      <w:r w:rsidRPr="009B7739">
        <w:rPr>
          <w:rFonts w:asciiTheme="minorHAnsi" w:hAnsiTheme="minorHAnsi"/>
          <w:sz w:val="22"/>
        </w:rPr>
        <w:t>Guidelines</w:t>
      </w:r>
      <w:proofErr w:type="spellEnd"/>
      <w:r w:rsidRPr="009B7739">
        <w:rPr>
          <w:rFonts w:asciiTheme="minorHAnsi" w:hAnsiTheme="minorHAnsi"/>
          <w:sz w:val="22"/>
        </w:rPr>
        <w:t xml:space="preserve"> (WCAG 2.0), z uwzględnieniem poziomu AA, określonych w załączniku nr 4 do rozporządzenia.</w:t>
      </w:r>
    </w:p>
    <w:p w14:paraId="08D7450B" w14:textId="0A16BD74" w:rsidR="00F3276D" w:rsidRPr="009B7739" w:rsidRDefault="00D00565" w:rsidP="002E1F82">
      <w:pPr>
        <w:pStyle w:val="Akapitzlist"/>
        <w:numPr>
          <w:ilvl w:val="0"/>
          <w:numId w:val="40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Medyczny</w:t>
      </w:r>
      <w:r w:rsidR="00F3276D" w:rsidRPr="009B7739">
        <w:rPr>
          <w:rFonts w:asciiTheme="minorHAnsi" w:hAnsiTheme="minorHAnsi"/>
          <w:sz w:val="22"/>
        </w:rPr>
        <w:t xml:space="preserve"> System </w:t>
      </w:r>
      <w:r w:rsidR="003E36A8" w:rsidRPr="009B7739">
        <w:rPr>
          <w:rFonts w:asciiTheme="minorHAnsi" w:hAnsiTheme="minorHAnsi"/>
          <w:sz w:val="22"/>
        </w:rPr>
        <w:t>Informatyczny</w:t>
      </w:r>
      <w:r w:rsidR="00F3276D" w:rsidRPr="009B7739">
        <w:rPr>
          <w:rFonts w:asciiTheme="minorHAnsi" w:hAnsiTheme="minorHAnsi"/>
          <w:sz w:val="22"/>
        </w:rPr>
        <w:t xml:space="preserve"> jako produkt z zakresu tzw. e-Zdrowia, musi spełniać wymogi </w:t>
      </w:r>
      <w:r w:rsidR="00F50401" w:rsidRPr="009B7739">
        <w:rPr>
          <w:rFonts w:asciiTheme="minorHAnsi" w:hAnsiTheme="minorHAnsi"/>
          <w:sz w:val="22"/>
        </w:rPr>
        <w:br/>
      </w:r>
      <w:r w:rsidR="00F3276D" w:rsidRPr="009B7739">
        <w:rPr>
          <w:rFonts w:asciiTheme="minorHAnsi" w:hAnsiTheme="minorHAnsi"/>
          <w:sz w:val="22"/>
        </w:rPr>
        <w:t xml:space="preserve">i zalecenia im stawiane, </w:t>
      </w:r>
      <w:r w:rsidR="003E324B" w:rsidRPr="009B7739">
        <w:rPr>
          <w:rFonts w:asciiTheme="minorHAnsi" w:hAnsiTheme="minorHAnsi"/>
          <w:sz w:val="22"/>
        </w:rPr>
        <w:t xml:space="preserve">co najmniej </w:t>
      </w:r>
      <w:r w:rsidR="00F3276D" w:rsidRPr="009B7739">
        <w:rPr>
          <w:rFonts w:asciiTheme="minorHAnsi" w:hAnsiTheme="minorHAnsi"/>
          <w:sz w:val="22"/>
        </w:rPr>
        <w:t>takie jak:</w:t>
      </w:r>
    </w:p>
    <w:p w14:paraId="6B47CCB4" w14:textId="3D143BB3" w:rsidR="00F3276D" w:rsidRPr="009B7739" w:rsidRDefault="00F3276D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pełnej zgodności na dzień odbioru z opracowaniami publikowanymi przez Centrum </w:t>
      </w:r>
      <w:r w:rsidR="00EA49D8">
        <w:rPr>
          <w:rFonts w:asciiTheme="minorHAnsi" w:hAnsiTheme="minorHAnsi" w:cs="Times New Roman"/>
        </w:rPr>
        <w:t>e-Zdrowia</w:t>
      </w:r>
      <w:r w:rsidRPr="009B7739">
        <w:rPr>
          <w:rFonts w:asciiTheme="minorHAnsi" w:hAnsiTheme="minorHAnsi" w:cs="Times New Roman"/>
        </w:rPr>
        <w:t xml:space="preserve">. </w:t>
      </w:r>
    </w:p>
    <w:p w14:paraId="3C850556" w14:textId="2B00E510" w:rsidR="00F3276D" w:rsidRPr="009B7739" w:rsidRDefault="00D513AF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>godność z r</w:t>
      </w:r>
      <w:r w:rsidR="00F3276D" w:rsidRPr="009B7739">
        <w:rPr>
          <w:rStyle w:val="h2"/>
          <w:rFonts w:asciiTheme="minorHAnsi" w:hAnsiTheme="minorHAnsi" w:cs="Times New Roman"/>
        </w:rPr>
        <w:t>ozporządzenie</w:t>
      </w:r>
      <w:r>
        <w:rPr>
          <w:rStyle w:val="h2"/>
          <w:rFonts w:asciiTheme="minorHAnsi" w:hAnsiTheme="minorHAnsi" w:cs="Times New Roman"/>
        </w:rPr>
        <w:t>m</w:t>
      </w:r>
      <w:r w:rsidR="00F3276D" w:rsidRPr="009B7739">
        <w:rPr>
          <w:rStyle w:val="h2"/>
          <w:rFonts w:asciiTheme="minorHAnsi" w:hAnsiTheme="minorHAnsi" w:cs="Times New Roman"/>
        </w:rPr>
        <w:t xml:space="preserve"> Ministra Zdrowia z dnia </w:t>
      </w:r>
      <w:r w:rsidR="00EA49D8">
        <w:rPr>
          <w:rStyle w:val="h2"/>
          <w:rFonts w:asciiTheme="minorHAnsi" w:hAnsiTheme="minorHAnsi" w:cs="Times New Roman"/>
        </w:rPr>
        <w:t>4 kwietnia 2020</w:t>
      </w:r>
      <w:r w:rsidR="00F3276D" w:rsidRPr="009B7739">
        <w:rPr>
          <w:rStyle w:val="h2"/>
          <w:rFonts w:asciiTheme="minorHAnsi" w:hAnsiTheme="minorHAnsi" w:cs="Times New Roman"/>
        </w:rPr>
        <w:t xml:space="preserve">r. w sprawie rodzajów, zakresu i wzorów dokumentacji medycznej oraz sposobu jej przetwarzania </w:t>
      </w:r>
      <w:r w:rsidR="00F3276D" w:rsidRPr="009B7739">
        <w:rPr>
          <w:rFonts w:asciiTheme="minorHAnsi" w:hAnsiTheme="minorHAnsi" w:cs="Times New Roman"/>
        </w:rPr>
        <w:t>(Dz.U. 20</w:t>
      </w:r>
      <w:r w:rsidR="00EA49D8">
        <w:rPr>
          <w:rFonts w:asciiTheme="minorHAnsi" w:hAnsiTheme="minorHAnsi" w:cs="Times New Roman"/>
        </w:rPr>
        <w:t>20</w:t>
      </w:r>
      <w:r w:rsidR="00F3276D" w:rsidRPr="009B7739">
        <w:rPr>
          <w:rFonts w:asciiTheme="minorHAnsi" w:hAnsiTheme="minorHAnsi" w:cs="Times New Roman"/>
        </w:rPr>
        <w:t xml:space="preserve"> poz. </w:t>
      </w:r>
      <w:r w:rsidR="00EA49D8">
        <w:rPr>
          <w:rFonts w:asciiTheme="minorHAnsi" w:hAnsiTheme="minorHAnsi" w:cs="Times New Roman"/>
        </w:rPr>
        <w:t>666</w:t>
      </w:r>
      <w:r w:rsidR="00F3276D" w:rsidRPr="009B7739">
        <w:rPr>
          <w:rFonts w:asciiTheme="minorHAnsi" w:hAnsiTheme="minorHAnsi" w:cs="Times New Roman"/>
        </w:rPr>
        <w:t>)</w:t>
      </w:r>
      <w:r>
        <w:rPr>
          <w:rFonts w:asciiTheme="minorHAnsi" w:hAnsiTheme="minorHAnsi" w:cs="Times New Roman"/>
        </w:rPr>
        <w:t>.</w:t>
      </w:r>
    </w:p>
    <w:p w14:paraId="562A761A" w14:textId="108E2879" w:rsidR="00F3276D" w:rsidRPr="009B7739" w:rsidRDefault="00D513AF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F3276D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F3276D" w:rsidRPr="009B7739">
        <w:rPr>
          <w:rFonts w:asciiTheme="minorHAnsi" w:hAnsiTheme="minorHAnsi" w:cs="Times New Roman"/>
        </w:rPr>
        <w:t xml:space="preserve"> z dnia 28 kwietnia 2011 r. o systemie informacji w ochronie zdrowia (Dz. U. z 201</w:t>
      </w:r>
      <w:r w:rsidR="008E6F72" w:rsidRPr="009B7739">
        <w:rPr>
          <w:rFonts w:asciiTheme="minorHAnsi" w:hAnsiTheme="minorHAnsi" w:cs="Times New Roman"/>
        </w:rPr>
        <w:t>7</w:t>
      </w:r>
      <w:r w:rsidR="00F3276D" w:rsidRPr="009B7739">
        <w:rPr>
          <w:rFonts w:asciiTheme="minorHAnsi" w:hAnsiTheme="minorHAnsi" w:cs="Times New Roman"/>
        </w:rPr>
        <w:t xml:space="preserve"> r. poz. </w:t>
      </w:r>
      <w:r w:rsidR="008E6F72" w:rsidRPr="009B7739">
        <w:rPr>
          <w:rFonts w:asciiTheme="minorHAnsi" w:hAnsiTheme="minorHAnsi" w:cs="Times New Roman"/>
        </w:rPr>
        <w:t xml:space="preserve">1845 </w:t>
      </w:r>
      <w:r w:rsidR="00F3276D" w:rsidRPr="009B7739">
        <w:rPr>
          <w:rFonts w:asciiTheme="minorHAnsi" w:hAnsiTheme="minorHAnsi" w:cs="Times New Roman"/>
        </w:rPr>
        <w:t xml:space="preserve">z </w:t>
      </w:r>
      <w:proofErr w:type="spellStart"/>
      <w:r w:rsidR="00F3276D" w:rsidRPr="009B7739">
        <w:rPr>
          <w:rFonts w:asciiTheme="minorHAnsi" w:hAnsiTheme="minorHAnsi" w:cs="Times New Roman"/>
        </w:rPr>
        <w:t>późn</w:t>
      </w:r>
      <w:proofErr w:type="spellEnd"/>
      <w:r w:rsidR="00F3276D" w:rsidRPr="009B7739">
        <w:rPr>
          <w:rFonts w:asciiTheme="minorHAnsi" w:hAnsiTheme="minorHAnsi" w:cs="Times New Roman"/>
        </w:rPr>
        <w:t>. zm.)</w:t>
      </w:r>
      <w:r>
        <w:rPr>
          <w:rFonts w:asciiTheme="minorHAnsi" w:hAnsiTheme="minorHAnsi" w:cs="Times New Roman"/>
        </w:rPr>
        <w:t>.</w:t>
      </w:r>
    </w:p>
    <w:p w14:paraId="528424AF" w14:textId="4A5DEE5C" w:rsidR="003E324B" w:rsidRPr="00D513AF" w:rsidRDefault="00D513AF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3E324B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3E324B" w:rsidRPr="00D513AF">
        <w:rPr>
          <w:rFonts w:asciiTheme="minorHAnsi" w:hAnsiTheme="minorHAnsi" w:cs="Times New Roman"/>
        </w:rPr>
        <w:t xml:space="preserve"> z dnia 19 lipca 2019 r. o zmianie niektórych ustaw w związku z wdrażaniem rozwiązań </w:t>
      </w:r>
      <w:r w:rsidR="00FE36D5" w:rsidRPr="00D513AF">
        <w:rPr>
          <w:rFonts w:asciiTheme="minorHAnsi" w:hAnsiTheme="minorHAnsi" w:cs="Times New Roman"/>
        </w:rPr>
        <w:t>w obszarze</w:t>
      </w:r>
      <w:r w:rsidR="003E324B" w:rsidRPr="00D513AF">
        <w:rPr>
          <w:rFonts w:asciiTheme="minorHAnsi" w:hAnsiTheme="minorHAnsi" w:cs="Times New Roman"/>
        </w:rPr>
        <w:t xml:space="preserve"> e-zdrowia (Dz.</w:t>
      </w:r>
      <w:r w:rsidR="00FE2F65" w:rsidRPr="00D513AF">
        <w:rPr>
          <w:rFonts w:asciiTheme="minorHAnsi" w:hAnsiTheme="minorHAnsi" w:cs="Times New Roman"/>
        </w:rPr>
        <w:t xml:space="preserve"> </w:t>
      </w:r>
      <w:r w:rsidR="003E324B" w:rsidRPr="00D513AF">
        <w:rPr>
          <w:rFonts w:asciiTheme="minorHAnsi" w:hAnsiTheme="minorHAnsi" w:cs="Times New Roman"/>
        </w:rPr>
        <w:t>U z 2019 r. poz. 1590)</w:t>
      </w:r>
      <w:r>
        <w:rPr>
          <w:rFonts w:asciiTheme="minorHAnsi" w:hAnsiTheme="minorHAnsi" w:cs="Times New Roman"/>
        </w:rPr>
        <w:t>.</w:t>
      </w:r>
    </w:p>
    <w:p w14:paraId="3601B6B0" w14:textId="3CF77453" w:rsidR="00F3276D" w:rsidRPr="009B7739" w:rsidRDefault="00F3276D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komunikacji umożliwiającej pozyskiwanie aktualnych danych z rejestrów zintegrowanych z Platformą Rejestrów Medycznych (P2), odpowiadających analogicznym rejestrom zaimplementowanym w modułach </w:t>
      </w:r>
      <w:r w:rsidR="00640728" w:rsidRPr="009B7739">
        <w:rPr>
          <w:rFonts w:asciiTheme="minorHAnsi" w:hAnsiTheme="minorHAnsi" w:cs="Times New Roman"/>
        </w:rPr>
        <w:t>M</w:t>
      </w:r>
      <w:r w:rsidR="002E5F45" w:rsidRPr="009B7739">
        <w:rPr>
          <w:rFonts w:asciiTheme="minorHAnsi" w:hAnsiTheme="minorHAnsi" w:cs="Times New Roman"/>
        </w:rPr>
        <w:t>SI</w:t>
      </w:r>
      <w:r w:rsidR="00F50401" w:rsidRPr="009B7739">
        <w:rPr>
          <w:rFonts w:asciiTheme="minorHAnsi" w:hAnsiTheme="minorHAnsi" w:cs="Times New Roman"/>
        </w:rPr>
        <w:t>.</w:t>
      </w:r>
    </w:p>
    <w:p w14:paraId="1CBA7E6C" w14:textId="77CEA99C" w:rsidR="003E36A8" w:rsidRPr="00E16095" w:rsidRDefault="00F3276D" w:rsidP="00E16095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>Zapewnienie wsparcia obsługi dla Karty Specjalisty Medycznego (KSM)</w:t>
      </w:r>
      <w:r w:rsidR="00F50401" w:rsidRPr="009B7739">
        <w:rPr>
          <w:rFonts w:asciiTheme="minorHAnsi" w:hAnsiTheme="minorHAnsi" w:cs="Times New Roman"/>
        </w:rPr>
        <w:t>.</w:t>
      </w:r>
    </w:p>
    <w:p w14:paraId="4A52178A" w14:textId="77777777" w:rsidR="00D513AF" w:rsidRPr="009B7739" w:rsidRDefault="00D513AF" w:rsidP="009B7739">
      <w:pPr>
        <w:pStyle w:val="Tekstpodstawowy"/>
        <w:widowControl/>
        <w:autoSpaceDE/>
        <w:autoSpaceDN/>
        <w:spacing w:line="360" w:lineRule="auto"/>
        <w:ind w:left="1146"/>
        <w:jc w:val="both"/>
        <w:rPr>
          <w:rFonts w:asciiTheme="minorHAnsi" w:hAnsiTheme="minorHAnsi" w:cs="Times New Roman"/>
        </w:rPr>
      </w:pPr>
    </w:p>
    <w:p w14:paraId="0A2994CD" w14:textId="57A5845A" w:rsidR="00C11957" w:rsidRPr="009B7739" w:rsidRDefault="00C11957" w:rsidP="008B2C88">
      <w:pPr>
        <w:pStyle w:val="Nagwek3"/>
      </w:pPr>
      <w:bookmarkStart w:id="156" w:name="_Toc527126156"/>
      <w:bookmarkStart w:id="157" w:name="_Toc527126517"/>
      <w:bookmarkStart w:id="158" w:name="_Toc527126766"/>
      <w:bookmarkStart w:id="159" w:name="_Toc527553349"/>
      <w:bookmarkStart w:id="160" w:name="_Toc527553781"/>
      <w:bookmarkStart w:id="161" w:name="_Toc528140355"/>
      <w:bookmarkStart w:id="162" w:name="_Toc1243382"/>
      <w:bookmarkStart w:id="163" w:name="_Toc1243618"/>
      <w:bookmarkStart w:id="164" w:name="_Toc1243855"/>
      <w:bookmarkStart w:id="165" w:name="_Toc1244323"/>
      <w:bookmarkStart w:id="166" w:name="_Toc1244567"/>
      <w:bookmarkStart w:id="167" w:name="_Toc1986103"/>
      <w:bookmarkStart w:id="168" w:name="_Toc2242176"/>
      <w:bookmarkStart w:id="169" w:name="_Toc5198305"/>
      <w:bookmarkStart w:id="170" w:name="_Toc5198634"/>
      <w:bookmarkStart w:id="171" w:name="_Toc5275825"/>
      <w:bookmarkStart w:id="172" w:name="_Toc10550008"/>
      <w:bookmarkStart w:id="173" w:name="_Toc10550180"/>
      <w:bookmarkStart w:id="174" w:name="_Toc58572559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Pr="009B7739">
        <w:t>Dostępność dostarczanego rozwiązania</w:t>
      </w:r>
      <w:bookmarkEnd w:id="174"/>
    </w:p>
    <w:p w14:paraId="783E3E7C" w14:textId="4C2A3202" w:rsidR="004E5E04" w:rsidRPr="009B7739" w:rsidRDefault="00D00565" w:rsidP="009B7739">
      <w:pPr>
        <w:spacing w:after="0" w:line="360" w:lineRule="auto"/>
        <w:rPr>
          <w:rFonts w:asciiTheme="minorHAnsi" w:hAnsiTheme="minorHAnsi"/>
          <w:sz w:val="22"/>
        </w:rPr>
      </w:pPr>
      <w:bookmarkStart w:id="175" w:name="_Hlk525730431"/>
      <w:r>
        <w:rPr>
          <w:rFonts w:asciiTheme="minorHAnsi" w:hAnsiTheme="minorHAnsi"/>
          <w:sz w:val="22"/>
        </w:rPr>
        <w:t>Medyczny</w:t>
      </w:r>
      <w:r w:rsidR="00C11957" w:rsidRPr="009B7739">
        <w:rPr>
          <w:rFonts w:asciiTheme="minorHAnsi" w:hAnsiTheme="minorHAnsi"/>
          <w:sz w:val="22"/>
        </w:rPr>
        <w:t xml:space="preserve"> </w:t>
      </w:r>
      <w:r w:rsidR="004E5E04" w:rsidRPr="009B7739">
        <w:rPr>
          <w:rFonts w:asciiTheme="minorHAnsi" w:hAnsiTheme="minorHAnsi"/>
          <w:sz w:val="22"/>
        </w:rPr>
        <w:t>S</w:t>
      </w:r>
      <w:r w:rsidR="00C11957" w:rsidRPr="009B7739">
        <w:rPr>
          <w:rFonts w:asciiTheme="minorHAnsi" w:hAnsiTheme="minorHAnsi"/>
          <w:sz w:val="22"/>
        </w:rPr>
        <w:t xml:space="preserve">ystem </w:t>
      </w:r>
      <w:r w:rsidR="004E5E04" w:rsidRPr="009B7739">
        <w:rPr>
          <w:rFonts w:asciiTheme="minorHAnsi" w:hAnsiTheme="minorHAnsi"/>
          <w:sz w:val="22"/>
        </w:rPr>
        <w:t>I</w:t>
      </w:r>
      <w:r w:rsidR="00CB5CBD" w:rsidRPr="009B7739">
        <w:rPr>
          <w:rFonts w:asciiTheme="minorHAnsi" w:hAnsiTheme="minorHAnsi"/>
          <w:sz w:val="22"/>
        </w:rPr>
        <w:t xml:space="preserve">nformatyczny </w:t>
      </w:r>
      <w:r w:rsidR="00640728" w:rsidRPr="009B7739">
        <w:rPr>
          <w:rFonts w:asciiTheme="minorHAnsi" w:hAnsiTheme="minorHAnsi"/>
          <w:sz w:val="22"/>
        </w:rPr>
        <w:t>M</w:t>
      </w:r>
      <w:r w:rsidR="00C11957" w:rsidRPr="009B7739">
        <w:rPr>
          <w:rFonts w:asciiTheme="minorHAnsi" w:hAnsiTheme="minorHAnsi"/>
          <w:sz w:val="22"/>
        </w:rPr>
        <w:t>SI</w:t>
      </w:r>
      <w:r w:rsidR="004E5E04" w:rsidRPr="009B7739">
        <w:rPr>
          <w:rFonts w:asciiTheme="minorHAnsi" w:hAnsiTheme="minorHAnsi"/>
          <w:sz w:val="22"/>
        </w:rPr>
        <w:t xml:space="preserve"> działa w trybie 24 godzinnym przez wszystkie dni w roku </w:t>
      </w:r>
      <w:r w:rsidR="00F50401" w:rsidRPr="009B7739">
        <w:rPr>
          <w:rFonts w:asciiTheme="minorHAnsi" w:hAnsiTheme="minorHAnsi"/>
          <w:sz w:val="22"/>
        </w:rPr>
        <w:br/>
      </w:r>
      <w:r w:rsidR="004E5E04" w:rsidRPr="009B7739">
        <w:rPr>
          <w:rFonts w:asciiTheme="minorHAnsi" w:hAnsiTheme="minorHAnsi"/>
          <w:sz w:val="22"/>
        </w:rPr>
        <w:t>z dostępnością co najmniej na poziomie 9</w:t>
      </w:r>
      <w:r w:rsidR="00D513AF">
        <w:rPr>
          <w:rFonts w:asciiTheme="minorHAnsi" w:hAnsiTheme="minorHAnsi"/>
          <w:sz w:val="22"/>
        </w:rPr>
        <w:t>9</w:t>
      </w:r>
      <w:r w:rsidR="004E5E04" w:rsidRPr="009B7739">
        <w:rPr>
          <w:rFonts w:asciiTheme="minorHAnsi" w:hAnsiTheme="minorHAnsi"/>
          <w:sz w:val="22"/>
        </w:rPr>
        <w:t>% w skali miesiąca</w:t>
      </w:r>
      <w:r w:rsidR="00EE50B9" w:rsidRPr="009B7739">
        <w:rPr>
          <w:rFonts w:asciiTheme="minorHAnsi" w:hAnsiTheme="minorHAnsi"/>
          <w:sz w:val="22"/>
        </w:rPr>
        <w:t>.</w:t>
      </w:r>
      <w:r w:rsidR="00FE36A0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System nie jest dostępny, gdy występuje sytuacja uniemożliwiająca wykorzystanie którejś z jego funkcji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z przyczyn leżących wewnątrz Systemu (np. awarii,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 xml:space="preserve">spadku przepustowości Systemu i wynikającego stąd przeciążenia </w:t>
      </w:r>
      <w:r w:rsidR="00862EF1" w:rsidRPr="004361D5">
        <w:rPr>
          <w:rFonts w:asciiTheme="minorHAnsi" w:hAnsiTheme="minorHAnsi"/>
          <w:sz w:val="22"/>
        </w:rPr>
        <w:t>Systemu).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Planowane prace</w:t>
      </w:r>
      <w:r w:rsidR="00862EF1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serwisowe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 xml:space="preserve">(tzw. down </w:t>
      </w:r>
      <w:proofErr w:type="spellStart"/>
      <w:r w:rsidR="004E5E04" w:rsidRPr="004361D5">
        <w:rPr>
          <w:rFonts w:asciiTheme="minorHAnsi" w:hAnsiTheme="minorHAnsi"/>
          <w:sz w:val="22"/>
        </w:rPr>
        <w:t>time</w:t>
      </w:r>
      <w:proofErr w:type="spellEnd"/>
      <w:r w:rsidR="004E5E04" w:rsidRPr="004361D5">
        <w:rPr>
          <w:rFonts w:asciiTheme="minorHAnsi" w:hAnsiTheme="minorHAnsi"/>
          <w:sz w:val="22"/>
        </w:rPr>
        <w:t>)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odbywają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się</w:t>
      </w:r>
      <w:r w:rsidR="00EE50B9" w:rsidRPr="004361D5">
        <w:rPr>
          <w:rFonts w:asciiTheme="minorHAnsi" w:hAnsiTheme="minorHAnsi"/>
          <w:sz w:val="22"/>
        </w:rPr>
        <w:t xml:space="preserve"> w </w:t>
      </w:r>
      <w:r w:rsidR="004E5E04" w:rsidRPr="004361D5">
        <w:rPr>
          <w:rFonts w:asciiTheme="minorHAnsi" w:hAnsiTheme="minorHAnsi"/>
          <w:sz w:val="22"/>
        </w:rPr>
        <w:t>godzinach</w:t>
      </w:r>
      <w:r w:rsidR="00B50B4D" w:rsidRPr="004361D5">
        <w:rPr>
          <w:rFonts w:asciiTheme="minorHAnsi" w:hAnsiTheme="minorHAnsi"/>
          <w:sz w:val="22"/>
        </w:rPr>
        <w:t xml:space="preserve"> od 2:00 do 5:00. </w:t>
      </w:r>
      <w:r w:rsidR="004E5E04" w:rsidRPr="004361D5">
        <w:rPr>
          <w:rFonts w:asciiTheme="minorHAnsi" w:hAnsiTheme="minorHAnsi"/>
          <w:sz w:val="22"/>
        </w:rPr>
        <w:lastRenderedPageBreak/>
        <w:t>W ciągu jednego miesiąca mogą odbyć się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maksymalnie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cztery takie przerwy. Czas</w:t>
      </w:r>
      <w:r w:rsidR="00FE2F65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planowych prac</w:t>
      </w:r>
      <w:r w:rsidR="004E5E04" w:rsidRPr="009B7739">
        <w:rPr>
          <w:rFonts w:asciiTheme="minorHAnsi" w:hAnsiTheme="minorHAnsi"/>
          <w:sz w:val="22"/>
        </w:rPr>
        <w:t xml:space="preserve"> serwisowych (down </w:t>
      </w:r>
      <w:proofErr w:type="spellStart"/>
      <w:r w:rsidR="004E5E04" w:rsidRPr="009B7739">
        <w:rPr>
          <w:rFonts w:asciiTheme="minorHAnsi" w:hAnsiTheme="minorHAnsi"/>
          <w:sz w:val="22"/>
        </w:rPr>
        <w:t>time</w:t>
      </w:r>
      <w:proofErr w:type="spellEnd"/>
      <w:r w:rsidR="004E5E04" w:rsidRPr="009B7739">
        <w:rPr>
          <w:rFonts w:asciiTheme="minorHAnsi" w:hAnsiTheme="minorHAnsi"/>
          <w:sz w:val="22"/>
        </w:rPr>
        <w:t>) nie jest liczony jako niedostępność i musi być uzgodniony z Zamawiającym i przez niego zaakceptowanym w formie pisemnej (mailowej lub w formie pisma).</w:t>
      </w:r>
    </w:p>
    <w:p w14:paraId="23179A0B" w14:textId="77777777" w:rsidR="00D513AF" w:rsidRPr="009B7739" w:rsidRDefault="00D513AF" w:rsidP="009B7739">
      <w:pPr>
        <w:spacing w:line="360" w:lineRule="auto"/>
        <w:rPr>
          <w:rFonts w:asciiTheme="minorHAnsi" w:hAnsiTheme="minorHAnsi"/>
          <w:sz w:val="22"/>
        </w:rPr>
      </w:pPr>
    </w:p>
    <w:p w14:paraId="2BD47AE7" w14:textId="5F9CD0AD" w:rsidR="00C11957" w:rsidRPr="009B7739" w:rsidRDefault="00C11957" w:rsidP="008B2C88">
      <w:pPr>
        <w:pStyle w:val="Nagwek3"/>
      </w:pPr>
      <w:bookmarkStart w:id="176" w:name="_Toc527126163"/>
      <w:bookmarkStart w:id="177" w:name="_Toc527126524"/>
      <w:bookmarkStart w:id="178" w:name="_Toc527126773"/>
      <w:bookmarkStart w:id="179" w:name="_Toc527553356"/>
      <w:bookmarkStart w:id="180" w:name="_Toc527553788"/>
      <w:bookmarkStart w:id="181" w:name="_Toc528140362"/>
      <w:bookmarkStart w:id="182" w:name="_Toc1243389"/>
      <w:bookmarkStart w:id="183" w:name="_Toc1243625"/>
      <w:bookmarkStart w:id="184" w:name="_Toc1243862"/>
      <w:bookmarkStart w:id="185" w:name="_Toc1244330"/>
      <w:bookmarkStart w:id="186" w:name="_Toc1244574"/>
      <w:bookmarkStart w:id="187" w:name="_Toc1986110"/>
      <w:bookmarkStart w:id="188" w:name="_Toc2242183"/>
      <w:bookmarkStart w:id="189" w:name="_Toc5198312"/>
      <w:bookmarkStart w:id="190" w:name="_Toc5198641"/>
      <w:bookmarkStart w:id="191" w:name="_Toc5275832"/>
      <w:bookmarkStart w:id="192" w:name="_Toc10550015"/>
      <w:bookmarkStart w:id="193" w:name="_Toc10550187"/>
      <w:bookmarkStart w:id="194" w:name="_Toc58572560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9B7739">
        <w:t>Wymagany stan docelowy</w:t>
      </w:r>
      <w:bookmarkEnd w:id="194"/>
    </w:p>
    <w:p w14:paraId="117BBDD9" w14:textId="142760A6" w:rsidR="00F3276D" w:rsidRPr="009B7739" w:rsidRDefault="007D6532" w:rsidP="009B7739">
      <w:pPr>
        <w:pStyle w:val="Domylnie"/>
        <w:spacing w:after="0" w:line="360" w:lineRule="auto"/>
        <w:jc w:val="both"/>
        <w:rPr>
          <w:rFonts w:asciiTheme="minorHAnsi" w:hAnsiTheme="minorHAnsi"/>
          <w:sz w:val="22"/>
          <w:lang w:val="pl-PL"/>
        </w:rPr>
      </w:pPr>
      <w:bookmarkStart w:id="195" w:name="_Hlk482163909"/>
      <w:r w:rsidRPr="009B7739">
        <w:rPr>
          <w:rFonts w:asciiTheme="minorHAnsi" w:hAnsiTheme="minorHAnsi"/>
          <w:sz w:val="22"/>
          <w:lang w:val="pl-PL"/>
        </w:rPr>
        <w:t>Z</w:t>
      </w:r>
      <w:r w:rsidR="00307D34" w:rsidRPr="009B7739">
        <w:rPr>
          <w:rFonts w:asciiTheme="minorHAnsi" w:hAnsiTheme="minorHAnsi"/>
          <w:sz w:val="22"/>
          <w:lang w:val="pl-PL"/>
        </w:rPr>
        <w:t>amawiający</w:t>
      </w:r>
      <w:r w:rsidR="00F3276D" w:rsidRPr="009B7739">
        <w:rPr>
          <w:rFonts w:asciiTheme="minorHAnsi" w:hAnsiTheme="minorHAnsi"/>
          <w:sz w:val="22"/>
          <w:lang w:val="pl-PL"/>
        </w:rPr>
        <w:t xml:space="preserve"> oczekuje </w:t>
      </w:r>
      <w:r w:rsidR="00307D34" w:rsidRPr="009B7739">
        <w:rPr>
          <w:rFonts w:asciiTheme="minorHAnsi" w:hAnsiTheme="minorHAnsi"/>
          <w:sz w:val="22"/>
          <w:lang w:val="pl-PL"/>
        </w:rPr>
        <w:t xml:space="preserve">dostarczenia </w:t>
      </w:r>
      <w:r w:rsidR="009539A3" w:rsidRPr="009B7739">
        <w:rPr>
          <w:rFonts w:asciiTheme="minorHAnsi" w:hAnsiTheme="minorHAnsi"/>
          <w:sz w:val="22"/>
          <w:lang w:val="pl-PL"/>
        </w:rPr>
        <w:t xml:space="preserve">Medycznego </w:t>
      </w:r>
      <w:r w:rsidR="00307D34" w:rsidRPr="009B7739">
        <w:rPr>
          <w:rFonts w:asciiTheme="minorHAnsi" w:hAnsiTheme="minorHAnsi"/>
          <w:sz w:val="22"/>
          <w:lang w:val="pl-PL"/>
        </w:rPr>
        <w:t>S</w:t>
      </w:r>
      <w:r w:rsidR="003442C9" w:rsidRPr="009B7739">
        <w:rPr>
          <w:rFonts w:asciiTheme="minorHAnsi" w:hAnsiTheme="minorHAnsi"/>
          <w:sz w:val="22"/>
          <w:lang w:val="pl-PL"/>
        </w:rPr>
        <w:t xml:space="preserve">ystemu </w:t>
      </w:r>
      <w:r w:rsidR="00307D34" w:rsidRPr="009B7739">
        <w:rPr>
          <w:rFonts w:asciiTheme="minorHAnsi" w:hAnsiTheme="minorHAnsi"/>
          <w:sz w:val="22"/>
          <w:lang w:val="pl-PL"/>
        </w:rPr>
        <w:t>I</w:t>
      </w:r>
      <w:r w:rsidR="003442C9" w:rsidRPr="009B7739">
        <w:rPr>
          <w:rFonts w:asciiTheme="minorHAnsi" w:hAnsiTheme="minorHAnsi"/>
          <w:sz w:val="22"/>
          <w:lang w:val="pl-PL"/>
        </w:rPr>
        <w:t>nformatycznego</w:t>
      </w:r>
      <w:r w:rsidR="00307D34" w:rsidRPr="009B7739">
        <w:rPr>
          <w:rFonts w:asciiTheme="minorHAnsi" w:hAnsiTheme="minorHAnsi"/>
          <w:sz w:val="22"/>
          <w:lang w:val="pl-PL"/>
        </w:rPr>
        <w:t xml:space="preserve"> </w:t>
      </w:r>
      <w:r w:rsidR="003B20C0" w:rsidRPr="009B7739">
        <w:rPr>
          <w:rFonts w:asciiTheme="minorHAnsi" w:hAnsiTheme="minorHAnsi"/>
          <w:sz w:val="22"/>
          <w:lang w:val="pl-PL"/>
        </w:rPr>
        <w:t>co</w:t>
      </w:r>
      <w:r w:rsidR="00DC6903" w:rsidRPr="009B7739">
        <w:rPr>
          <w:rFonts w:asciiTheme="minorHAnsi" w:hAnsiTheme="minorHAnsi"/>
          <w:sz w:val="22"/>
          <w:lang w:val="pl-PL"/>
        </w:rPr>
        <w:t xml:space="preserve"> </w:t>
      </w:r>
      <w:r w:rsidR="003B20C0" w:rsidRPr="009B7739">
        <w:rPr>
          <w:rFonts w:asciiTheme="minorHAnsi" w:hAnsiTheme="minorHAnsi"/>
          <w:sz w:val="22"/>
          <w:lang w:val="pl-PL"/>
        </w:rPr>
        <w:t>najmniej</w:t>
      </w:r>
      <w:r w:rsidR="00307D34" w:rsidRPr="009B7739">
        <w:rPr>
          <w:rFonts w:asciiTheme="minorHAnsi" w:hAnsiTheme="minorHAnsi"/>
          <w:sz w:val="22"/>
          <w:lang w:val="pl-PL"/>
        </w:rPr>
        <w:t xml:space="preserve"> z modułami: </w:t>
      </w:r>
      <w:bookmarkStart w:id="196" w:name="_Hlk503103250"/>
      <w:bookmarkEnd w:id="195"/>
    </w:p>
    <w:p w14:paraId="6957E5DD" w14:textId="77A6C71B" w:rsidR="003E36A8" w:rsidRPr="009B7739" w:rsidRDefault="00B019E1" w:rsidP="009B7739">
      <w:pPr>
        <w:spacing w:after="0" w:line="360" w:lineRule="auto"/>
        <w:rPr>
          <w:rFonts w:asciiTheme="minorHAnsi" w:hAnsiTheme="minorHAnsi"/>
          <w:iCs/>
          <w:sz w:val="22"/>
        </w:rPr>
      </w:pPr>
      <w:r w:rsidRPr="009B7739">
        <w:rPr>
          <w:rFonts w:asciiTheme="minorHAnsi" w:hAnsiTheme="minorHAnsi"/>
          <w:iCs/>
          <w:sz w:val="22"/>
        </w:rPr>
        <w:t>Zakres dostawy i wdrożenia oprogramowania</w:t>
      </w:r>
      <w:r w:rsidR="00EA7984" w:rsidRPr="009B7739">
        <w:rPr>
          <w:rFonts w:asciiTheme="minorHAnsi" w:hAnsiTheme="minorHAnsi"/>
          <w:iCs/>
          <w:sz w:val="22"/>
        </w:rPr>
        <w:t>:</w:t>
      </w:r>
    </w:p>
    <w:tbl>
      <w:tblPr>
        <w:tblStyle w:val="Tabela-Siatka21"/>
        <w:tblW w:w="9464" w:type="dxa"/>
        <w:tblInd w:w="-113" w:type="dxa"/>
        <w:tblLook w:val="04A0" w:firstRow="1" w:lastRow="0" w:firstColumn="1" w:lastColumn="0" w:noHBand="0" w:noVBand="1"/>
      </w:tblPr>
      <w:tblGrid>
        <w:gridCol w:w="2500"/>
        <w:gridCol w:w="6964"/>
      </w:tblGrid>
      <w:tr w:rsidR="00CA1F2F" w:rsidRPr="00D00565" w14:paraId="310AB8E4" w14:textId="77777777" w:rsidTr="00D00565">
        <w:trPr>
          <w:trHeight w:val="744"/>
        </w:trPr>
        <w:tc>
          <w:tcPr>
            <w:tcW w:w="2500" w:type="dxa"/>
            <w:shd w:val="clear" w:color="auto" w:fill="auto"/>
            <w:vAlign w:val="center"/>
          </w:tcPr>
          <w:bookmarkEnd w:id="175"/>
          <w:bookmarkEnd w:id="196"/>
          <w:p w14:paraId="6CC3C3A6" w14:textId="3F6C57C0" w:rsidR="00CA1F2F" w:rsidRPr="00D00565" w:rsidRDefault="00B50B4D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magazynowy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38EE8255" w14:textId="06CC5B62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4CC346F4" w14:textId="77777777" w:rsidTr="00D00565">
        <w:trPr>
          <w:trHeight w:val="665"/>
        </w:trPr>
        <w:tc>
          <w:tcPr>
            <w:tcW w:w="2500" w:type="dxa"/>
            <w:shd w:val="clear" w:color="auto" w:fill="auto"/>
            <w:vAlign w:val="center"/>
          </w:tcPr>
          <w:p w14:paraId="0363DDA5" w14:textId="65448C51" w:rsidR="00CA1F2F" w:rsidRPr="00D00565" w:rsidRDefault="00B50B4D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obsługi etapów procesów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B483918" w14:textId="68DA7047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5E53C795" w14:textId="77777777" w:rsidTr="00D00565">
        <w:tc>
          <w:tcPr>
            <w:tcW w:w="2500" w:type="dxa"/>
            <w:shd w:val="clear" w:color="auto" w:fill="auto"/>
            <w:vAlign w:val="center"/>
          </w:tcPr>
          <w:p w14:paraId="7A85D495" w14:textId="77777777" w:rsidR="00CA1F2F" w:rsidRPr="00D00565" w:rsidRDefault="00CA1F2F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5E35D248" w14:textId="093E3AF1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raportowania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7D7721AC" w14:textId="1F123E0B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32767680" w14:textId="77777777" w:rsidTr="00D00565">
        <w:tc>
          <w:tcPr>
            <w:tcW w:w="2500" w:type="dxa"/>
            <w:shd w:val="clear" w:color="auto" w:fill="auto"/>
            <w:vAlign w:val="center"/>
          </w:tcPr>
          <w:p w14:paraId="4F1C81F5" w14:textId="38F25427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Monitoring środowiska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240D6F60" w14:textId="19E2F534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12C27BB2" w14:textId="77777777" w:rsidTr="00D00565">
        <w:tc>
          <w:tcPr>
            <w:tcW w:w="2500" w:type="dxa"/>
            <w:shd w:val="clear" w:color="auto" w:fill="auto"/>
            <w:vAlign w:val="center"/>
          </w:tcPr>
          <w:p w14:paraId="05ACECAD" w14:textId="35B27ADA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Monitoring sensorów temperatury, wilgotności, ciśnienia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C54F832" w14:textId="32E59120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EA49D8" w:rsidRPr="00D00565" w14:paraId="0FF3C3D5" w14:textId="77777777" w:rsidTr="00D00565">
        <w:tc>
          <w:tcPr>
            <w:tcW w:w="2500" w:type="dxa"/>
            <w:shd w:val="clear" w:color="auto" w:fill="auto"/>
            <w:vAlign w:val="center"/>
          </w:tcPr>
          <w:p w14:paraId="5F05F877" w14:textId="2EEFD686" w:rsidR="00EA49D8" w:rsidRPr="00D00565" w:rsidRDefault="00EA49D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Moduł NGS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0319CDAB" w14:textId="6BE6BC72" w:rsidR="00EA49D8" w:rsidRPr="00D00565" w:rsidRDefault="00EA49D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 BEZTERMINOWA</w:t>
            </w:r>
          </w:p>
        </w:tc>
      </w:tr>
    </w:tbl>
    <w:p w14:paraId="69AB4CC2" w14:textId="1E20D71E" w:rsidR="00BB5888" w:rsidRPr="009B7739" w:rsidRDefault="00F3276D" w:rsidP="00E16095">
      <w:pPr>
        <w:pStyle w:val="Domylnie"/>
        <w:spacing w:before="120" w:after="0" w:line="360" w:lineRule="auto"/>
        <w:jc w:val="both"/>
        <w:rPr>
          <w:rFonts w:asciiTheme="minorHAnsi" w:hAnsiTheme="minorHAnsi"/>
          <w:sz w:val="22"/>
          <w:lang w:val="pl-PL"/>
        </w:rPr>
      </w:pPr>
      <w:r w:rsidRPr="009B7739">
        <w:rPr>
          <w:rFonts w:asciiTheme="minorHAnsi" w:hAnsiTheme="minorHAnsi"/>
          <w:sz w:val="22"/>
          <w:lang w:val="pl-PL"/>
        </w:rPr>
        <w:t xml:space="preserve">Oferowane </w:t>
      </w:r>
      <w:r w:rsidRPr="00D513AF">
        <w:rPr>
          <w:rFonts w:asciiTheme="minorHAnsi" w:hAnsiTheme="minorHAnsi"/>
          <w:sz w:val="22"/>
          <w:lang w:val="pl-PL"/>
        </w:rPr>
        <w:t xml:space="preserve">produkty w ramach </w:t>
      </w:r>
      <w:r w:rsidR="00640728" w:rsidRPr="00D513AF">
        <w:rPr>
          <w:rFonts w:asciiTheme="minorHAnsi" w:hAnsiTheme="minorHAnsi"/>
          <w:sz w:val="22"/>
          <w:lang w:val="pl-PL"/>
        </w:rPr>
        <w:t>M</w:t>
      </w:r>
      <w:r w:rsidR="002E5F45" w:rsidRPr="00D513AF">
        <w:rPr>
          <w:rFonts w:asciiTheme="minorHAnsi" w:hAnsiTheme="minorHAnsi"/>
          <w:sz w:val="22"/>
          <w:lang w:val="pl-PL"/>
        </w:rPr>
        <w:t>SI</w:t>
      </w:r>
      <w:r w:rsidRPr="00D513AF">
        <w:rPr>
          <w:rFonts w:asciiTheme="minorHAnsi" w:hAnsiTheme="minorHAnsi"/>
          <w:sz w:val="22"/>
          <w:lang w:val="pl-PL"/>
        </w:rPr>
        <w:t xml:space="preserve"> muszą posiadać i realizować </w:t>
      </w:r>
      <w:r w:rsidR="00A07AB8" w:rsidRPr="00D513AF">
        <w:rPr>
          <w:rFonts w:asciiTheme="minorHAnsi" w:hAnsiTheme="minorHAnsi"/>
          <w:sz w:val="22"/>
          <w:lang w:val="pl-PL"/>
        </w:rPr>
        <w:t>co najmniej</w:t>
      </w:r>
      <w:r w:rsidRPr="00D513AF">
        <w:rPr>
          <w:rFonts w:asciiTheme="minorHAnsi" w:hAnsiTheme="minorHAnsi"/>
          <w:sz w:val="22"/>
          <w:lang w:val="pl-PL"/>
        </w:rPr>
        <w:t xml:space="preserve"> funkcjonalności przedstawione w rozdziale </w:t>
      </w:r>
      <w:r w:rsidR="003442C9" w:rsidRPr="00D513AF">
        <w:rPr>
          <w:rFonts w:asciiTheme="minorHAnsi" w:hAnsiTheme="minorHAnsi"/>
          <w:sz w:val="22"/>
          <w:lang w:val="pl-PL"/>
        </w:rPr>
        <w:t>II</w:t>
      </w:r>
      <w:r w:rsidR="006900CE" w:rsidRPr="00D513AF">
        <w:rPr>
          <w:rFonts w:asciiTheme="minorHAnsi" w:hAnsiTheme="minorHAnsi"/>
          <w:sz w:val="22"/>
          <w:lang w:val="pl-PL"/>
        </w:rPr>
        <w:t>.3</w:t>
      </w:r>
      <w:r w:rsidR="00A07AB8" w:rsidRPr="00D513AF">
        <w:rPr>
          <w:rFonts w:asciiTheme="minorHAnsi" w:hAnsiTheme="minorHAnsi"/>
          <w:sz w:val="22"/>
          <w:lang w:val="pl-PL"/>
        </w:rPr>
        <w:t xml:space="preserve"> </w:t>
      </w:r>
      <w:r w:rsidR="003E36A8" w:rsidRPr="00D513AF">
        <w:rPr>
          <w:rFonts w:asciiTheme="minorHAnsi" w:hAnsiTheme="minorHAnsi"/>
          <w:sz w:val="22"/>
          <w:lang w:val="pl-PL"/>
        </w:rPr>
        <w:t>S</w:t>
      </w:r>
      <w:r w:rsidR="00A07AB8" w:rsidRPr="00D513AF">
        <w:rPr>
          <w:rFonts w:asciiTheme="minorHAnsi" w:hAnsiTheme="minorHAnsi"/>
          <w:sz w:val="22"/>
          <w:lang w:val="pl-PL"/>
        </w:rPr>
        <w:t>OPZ</w:t>
      </w:r>
      <w:r w:rsidR="003442C9" w:rsidRPr="00D513AF">
        <w:rPr>
          <w:rFonts w:asciiTheme="minorHAnsi" w:hAnsiTheme="minorHAnsi"/>
          <w:sz w:val="22"/>
          <w:lang w:val="pl-PL"/>
        </w:rPr>
        <w:t>.</w:t>
      </w:r>
    </w:p>
    <w:p w14:paraId="1FEB7240" w14:textId="77777777" w:rsidR="00A45A18" w:rsidRPr="009B7739" w:rsidRDefault="00A45A18" w:rsidP="009B7739">
      <w:pPr>
        <w:pStyle w:val="Domylnie"/>
        <w:spacing w:after="0" w:line="360" w:lineRule="auto"/>
        <w:jc w:val="both"/>
        <w:rPr>
          <w:rFonts w:asciiTheme="minorHAnsi" w:hAnsiTheme="minorHAnsi"/>
          <w:sz w:val="22"/>
          <w:lang w:val="pl-PL"/>
        </w:rPr>
      </w:pPr>
      <w:bookmarkStart w:id="197" w:name="_Hlk20128066"/>
    </w:p>
    <w:p w14:paraId="6042E066" w14:textId="5F88CDA8" w:rsidR="006900CE" w:rsidRPr="009B7739" w:rsidRDefault="008624FF" w:rsidP="008B2C88">
      <w:pPr>
        <w:pStyle w:val="Nagwek3"/>
      </w:pPr>
      <w:bookmarkStart w:id="198" w:name="_Toc1244338"/>
      <w:bookmarkStart w:id="199" w:name="_Toc1244582"/>
      <w:bookmarkStart w:id="200" w:name="_Toc1986118"/>
      <w:bookmarkStart w:id="201" w:name="_Toc2242191"/>
      <w:bookmarkStart w:id="202" w:name="_Toc5198320"/>
      <w:bookmarkStart w:id="203" w:name="_Toc5198649"/>
      <w:bookmarkStart w:id="204" w:name="_Toc5275840"/>
      <w:bookmarkStart w:id="205" w:name="_Toc10550023"/>
      <w:bookmarkStart w:id="206" w:name="_Toc10550195"/>
      <w:bookmarkStart w:id="207" w:name="_Toc58572561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9B7739">
        <w:t>Oprogramowanie aplikacyjne – wymagania ogólne</w:t>
      </w:r>
      <w:bookmarkEnd w:id="207"/>
    </w:p>
    <w:p w14:paraId="6670BFC1" w14:textId="28E5A7F6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określone funkcjonalności MSI, poprzez dostawę rozwiązania w taki sposób, aby w jak najszerszym zakresie zostały zaspokojone potrzeby Zamawiającego. </w:t>
      </w:r>
    </w:p>
    <w:p w14:paraId="0E7941D5" w14:textId="0DD85FBF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rozbudowy MSI obecnego u Zamawiającego, wymaga się dla licencji w zakresie dostarczonego rozwiązania informatycznego w postaci oprogramowania aplikacyjnego, Zamawiający wymaga, aby w pełni współpracowało ono </w:t>
      </w:r>
      <w:r w:rsidR="00081367" w:rsidRPr="009B7739">
        <w:rPr>
          <w:rFonts w:asciiTheme="minorHAnsi" w:hAnsiTheme="minorHAnsi"/>
          <w:sz w:val="22"/>
        </w:rPr>
        <w:t>z posiadanym</w:t>
      </w:r>
      <w:r w:rsidRPr="009B7739">
        <w:rPr>
          <w:rFonts w:asciiTheme="minorHAnsi" w:hAnsiTheme="minorHAnsi"/>
          <w:sz w:val="22"/>
        </w:rPr>
        <w:t xml:space="preserve"> i eksploatowanym przez Zamawiającego MSI bez konieczności dokonywania zmian w MSI.</w:t>
      </w:r>
    </w:p>
    <w:p w14:paraId="5CDF3F60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Zakres danych znajdujących się w systemie dedykowanym obejmujących dokumentowanie z procesu udzielania świadczeń składających się na dokumentacje zbiorczą i indywidualną zarówno zewnętrzną jak i wewnętrzną powinien być zgodny z zakresem określonym przepisami prawa i przekazanych przez RCNT wzorów dokumentów. </w:t>
      </w:r>
    </w:p>
    <w:p w14:paraId="7B8F2C26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Zasilenie początkowe danymi słownikowymi takimi jak:</w:t>
      </w:r>
    </w:p>
    <w:p w14:paraId="3E9DABAF" w14:textId="77777777" w:rsidR="00A41E04" w:rsidRPr="009B7739" w:rsidRDefault="00A41E04" w:rsidP="002E1F82">
      <w:pPr>
        <w:numPr>
          <w:ilvl w:val="1"/>
          <w:numId w:val="42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ICD 9 i ICD 10,</w:t>
      </w:r>
    </w:p>
    <w:p w14:paraId="41D03868" w14:textId="77777777" w:rsidR="00A41E04" w:rsidRPr="009B7739" w:rsidRDefault="00A41E04" w:rsidP="002E1F82">
      <w:pPr>
        <w:numPr>
          <w:ilvl w:val="1"/>
          <w:numId w:val="42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Instytucji właściwych UE,</w:t>
      </w:r>
    </w:p>
    <w:p w14:paraId="6C10D3D5" w14:textId="77777777" w:rsidR="00A41E04" w:rsidRPr="009B7739" w:rsidRDefault="00A41E04" w:rsidP="002E1F82">
      <w:pPr>
        <w:numPr>
          <w:ilvl w:val="1"/>
          <w:numId w:val="42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Miejscowości i kody terytorialne,</w:t>
      </w:r>
    </w:p>
    <w:p w14:paraId="5C9B7B5A" w14:textId="77777777" w:rsidR="00A41E04" w:rsidRPr="009B7739" w:rsidRDefault="00A41E04" w:rsidP="002E1F82">
      <w:pPr>
        <w:numPr>
          <w:ilvl w:val="1"/>
          <w:numId w:val="4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Inne które zostaną ustalone z Zamawiającym w ramach analizy przedwdrożeniowej.</w:t>
      </w:r>
    </w:p>
    <w:p w14:paraId="53D817F7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Dane jakie powinny być przeniesione do nowego systemu informatycznego powinny obejmować minimum:</w:t>
      </w:r>
    </w:p>
    <w:p w14:paraId="241C4AA1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dane o pacjentach/probantach,</w:t>
      </w:r>
    </w:p>
    <w:p w14:paraId="6C67CB8A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personelu medycznego wraz z nr prawa wykonywania zawodu oraz specjalizacjami,</w:t>
      </w:r>
    </w:p>
    <w:p w14:paraId="64F87128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instytucji współpracujących,</w:t>
      </w:r>
    </w:p>
    <w:p w14:paraId="2A19E778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wyniki,</w:t>
      </w:r>
    </w:p>
    <w:p w14:paraId="3ED1BB90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kontrahentów/dostawców,</w:t>
      </w:r>
    </w:p>
    <w:p w14:paraId="0F155C68" w14:textId="2C9CDAED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jednostek wraz z kodami resortowymi,</w:t>
      </w:r>
    </w:p>
    <w:p w14:paraId="4186B422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słownik użytkowników. </w:t>
      </w:r>
    </w:p>
    <w:p w14:paraId="67B95896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Systemie muszą być zaimplementowane mechanizmy walidacji haseł zgodnie z wymaganiami ustawowymi przewidzianymi dla rodzaju danych przetwarzanych przez System.</w:t>
      </w:r>
    </w:p>
    <w:p w14:paraId="4C886355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być dostosowany do struktury organizacyjnej Zamawiającego.</w:t>
      </w:r>
    </w:p>
    <w:p w14:paraId="2757A2D9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tworzyć i utrzymywać log systemowy (datę i godzinę z dokładnością do sekundy; adres IP stacji lub jej nazwa, unikalny identyfikator użytkownika; jeżeli dane w Systemie uległy zmianie to również informacje o tym, z jakiej wartości i na jaką wartość została dokonana zmiana), rejestrujący w szczególności zapisy o zalogowaniu do Systemu i wylogowaniu z Systemu każdego z użytkowników.</w:t>
      </w:r>
    </w:p>
    <w:p w14:paraId="680F390B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mieć możliwość utrzymania następujących przedmiotowych zbiorów słownikowych przez administratora:</w:t>
      </w:r>
    </w:p>
    <w:p w14:paraId="2B0C4F83" w14:textId="5D417691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jednostek i personelu</w:t>
      </w:r>
      <w:r w:rsidR="00055519" w:rsidRPr="009B7739">
        <w:rPr>
          <w:rFonts w:asciiTheme="minorHAnsi" w:hAnsiTheme="minorHAnsi"/>
          <w:sz w:val="22"/>
        </w:rPr>
        <w:t xml:space="preserve"> medycznego,</w:t>
      </w:r>
    </w:p>
    <w:p w14:paraId="12531961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katalogów badań,</w:t>
      </w:r>
    </w:p>
    <w:p w14:paraId="190147FA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katalogu odczynników,</w:t>
      </w:r>
    </w:p>
    <w:p w14:paraId="6132FBF7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cenników,</w:t>
      </w:r>
    </w:p>
    <w:p w14:paraId="7BF90AC5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statusu próbki,</w:t>
      </w:r>
    </w:p>
    <w:p w14:paraId="1C1F11D1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 dyskwalifikacji,</w:t>
      </w:r>
    </w:p>
    <w:p w14:paraId="6EFB4847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miejsca zamrożenia próbki (rodzaj zbiornika),</w:t>
      </w:r>
    </w:p>
    <w:p w14:paraId="3910C554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metod preparatyki</w:t>
      </w:r>
    </w:p>
    <w:p w14:paraId="1475B940" w14:textId="5A06F5E5" w:rsidR="000F2DB1" w:rsidRPr="009B7739" w:rsidRDefault="000F2DB1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osób preparujących,</w:t>
      </w:r>
    </w:p>
    <w:p w14:paraId="536EF2F8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płci, </w:t>
      </w:r>
    </w:p>
    <w:p w14:paraId="626BEA8F" w14:textId="3E887823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grup krwi</w:t>
      </w:r>
      <w:r w:rsidR="000F2DB1" w:rsidRPr="009B7739">
        <w:rPr>
          <w:rFonts w:asciiTheme="minorHAnsi" w:hAnsiTheme="minorHAnsi"/>
          <w:sz w:val="22"/>
        </w:rPr>
        <w:t>,</w:t>
      </w:r>
    </w:p>
    <w:p w14:paraId="1C4579EA" w14:textId="268AD506" w:rsidR="000F2DB1" w:rsidRPr="009B7739" w:rsidRDefault="000F2DB1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materia</w:t>
      </w:r>
      <w:r w:rsidR="00A45A18" w:rsidRPr="009B7739">
        <w:rPr>
          <w:rFonts w:asciiTheme="minorHAnsi" w:hAnsiTheme="minorHAnsi"/>
          <w:sz w:val="22"/>
        </w:rPr>
        <w:t>ł</w:t>
      </w:r>
      <w:r w:rsidRPr="009B7739">
        <w:rPr>
          <w:rFonts w:asciiTheme="minorHAnsi" w:hAnsiTheme="minorHAnsi"/>
          <w:sz w:val="22"/>
        </w:rPr>
        <w:t xml:space="preserve">u w </w:t>
      </w:r>
      <w:proofErr w:type="spellStart"/>
      <w:r w:rsidRPr="009B7739">
        <w:rPr>
          <w:rFonts w:asciiTheme="minorHAnsi" w:hAnsiTheme="minorHAnsi"/>
          <w:sz w:val="22"/>
        </w:rPr>
        <w:t>Biobanku</w:t>
      </w:r>
      <w:proofErr w:type="spellEnd"/>
      <w:r w:rsidRPr="009B7739">
        <w:rPr>
          <w:rFonts w:asciiTheme="minorHAnsi" w:hAnsiTheme="minorHAnsi"/>
          <w:sz w:val="22"/>
        </w:rPr>
        <w:t>,</w:t>
      </w:r>
    </w:p>
    <w:p w14:paraId="3B42025F" w14:textId="51D7F202" w:rsidR="000F2DB1" w:rsidRPr="009B7739" w:rsidRDefault="000F2DB1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porodu,</w:t>
      </w:r>
    </w:p>
    <w:p w14:paraId="30AC0210" w14:textId="47A75274" w:rsidR="000F2DB1" w:rsidRPr="009B7739" w:rsidRDefault="007B0782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skan </w:t>
      </w:r>
      <w:r w:rsidR="000F2DB1" w:rsidRPr="009B7739">
        <w:rPr>
          <w:rFonts w:asciiTheme="minorHAnsi" w:hAnsiTheme="minorHAnsi"/>
          <w:sz w:val="22"/>
        </w:rPr>
        <w:t>dokumentu</w:t>
      </w:r>
      <w:r w:rsidR="008F0ECD">
        <w:rPr>
          <w:rFonts w:asciiTheme="minorHAnsi" w:hAnsiTheme="minorHAnsi"/>
          <w:sz w:val="22"/>
        </w:rPr>
        <w:t xml:space="preserve"> „</w:t>
      </w:r>
      <w:r w:rsidR="000F2DB1" w:rsidRPr="009B7739">
        <w:rPr>
          <w:rFonts w:asciiTheme="minorHAnsi" w:hAnsiTheme="minorHAnsi"/>
          <w:sz w:val="22"/>
        </w:rPr>
        <w:t>Świadoma zgoda”</w:t>
      </w:r>
      <w:r w:rsidR="00520A89">
        <w:rPr>
          <w:rFonts w:asciiTheme="minorHAnsi" w:hAnsiTheme="minorHAnsi"/>
          <w:sz w:val="22"/>
        </w:rPr>
        <w:t xml:space="preserve"> zgodnego z </w:t>
      </w:r>
      <w:r w:rsidR="00520A89" w:rsidRPr="008F0ECD">
        <w:rPr>
          <w:rFonts w:asciiTheme="minorHAnsi" w:hAnsiTheme="minorHAnsi"/>
          <w:sz w:val="22"/>
        </w:rPr>
        <w:t xml:space="preserve">Załącznikiem </w:t>
      </w:r>
      <w:r w:rsidR="008F0ECD" w:rsidRPr="008F0ECD">
        <w:rPr>
          <w:rFonts w:asciiTheme="minorHAnsi" w:hAnsiTheme="minorHAnsi"/>
          <w:sz w:val="22"/>
        </w:rPr>
        <w:t>1B</w:t>
      </w:r>
      <w:r w:rsidR="00520A89" w:rsidRPr="008F0ECD">
        <w:rPr>
          <w:rFonts w:asciiTheme="minorHAnsi" w:hAnsiTheme="minorHAnsi"/>
          <w:sz w:val="22"/>
        </w:rPr>
        <w:t xml:space="preserve"> do </w:t>
      </w:r>
      <w:r w:rsidR="008F0ECD">
        <w:rPr>
          <w:rFonts w:asciiTheme="minorHAnsi" w:hAnsiTheme="minorHAnsi"/>
          <w:sz w:val="22"/>
        </w:rPr>
        <w:t>SIWZ</w:t>
      </w:r>
      <w:r w:rsidR="000F2DB1" w:rsidRPr="008F0ECD">
        <w:rPr>
          <w:rFonts w:asciiTheme="minorHAnsi" w:hAnsiTheme="minorHAnsi"/>
          <w:sz w:val="22"/>
        </w:rPr>
        <w:t>,</w:t>
      </w:r>
    </w:p>
    <w:p w14:paraId="73DB6F46" w14:textId="336E7C08" w:rsidR="000F2DB1" w:rsidRPr="009B7739" w:rsidRDefault="000F2DB1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 HLA</w:t>
      </w:r>
    </w:p>
    <w:p w14:paraId="61126150" w14:textId="77777777" w:rsidR="00A41E04" w:rsidRPr="009B7739" w:rsidRDefault="00A41E04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192C3373" w14:textId="7F1397E5" w:rsidR="00A41E04" w:rsidRPr="009B7739" w:rsidRDefault="00A41E04" w:rsidP="002E1F82">
      <w:pPr>
        <w:pStyle w:val="Akapitzlist"/>
        <w:numPr>
          <w:ilvl w:val="0"/>
          <w:numId w:val="41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System musi mieć możliwość przyporządkowania personelu do procesu/próbki</w:t>
      </w:r>
      <w:r w:rsidR="0034446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zgodnie ze słownikiem</w:t>
      </w:r>
      <w:r w:rsidR="0034446A" w:rsidRPr="009B7739">
        <w:rPr>
          <w:rFonts w:asciiTheme="minorHAnsi" w:hAnsiTheme="minorHAnsi"/>
          <w:sz w:val="22"/>
        </w:rPr>
        <w:t>.</w:t>
      </w:r>
    </w:p>
    <w:p w14:paraId="4FBE8025" w14:textId="77777777" w:rsidR="00A41E04" w:rsidRPr="009B7739" w:rsidRDefault="00A41E04" w:rsidP="002E1F82">
      <w:pPr>
        <w:pStyle w:val="Akapitzlist"/>
        <w:numPr>
          <w:ilvl w:val="0"/>
          <w:numId w:val="41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być zintegrowany, przez co rozumie się zintegrowaną pracę wszystkich systemów/modułów w oparciu o swobodną, automatyczną wymienialność danych pomiędzy elementami (modułami) systemu.</w:t>
      </w:r>
    </w:p>
    <w:p w14:paraId="5A46DC36" w14:textId="3B27E75B" w:rsidR="00A41E04" w:rsidRPr="009B7739" w:rsidRDefault="00A41E04" w:rsidP="002E1F82">
      <w:pPr>
        <w:pStyle w:val="Akapitzlist"/>
        <w:numPr>
          <w:ilvl w:val="0"/>
          <w:numId w:val="41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System musi posiadać możliwość zarejestrowania oraz analizy zdarzeń zgodnie ze standardami akredytacyjnymi publikowanymi </w:t>
      </w:r>
      <w:r w:rsidR="00FE4C30">
        <w:rPr>
          <w:rFonts w:asciiTheme="minorHAnsi" w:hAnsiTheme="minorHAnsi"/>
          <w:sz w:val="22"/>
        </w:rPr>
        <w:t>przez</w:t>
      </w:r>
      <w:r w:rsidRPr="009B7739">
        <w:rPr>
          <w:rFonts w:asciiTheme="minorHAnsi" w:hAnsiTheme="minorHAnsi"/>
          <w:sz w:val="22"/>
        </w:rPr>
        <w:t xml:space="preserve"> Centrum Monitorowania Jakości w Ochronie Zdrowia.</w:t>
      </w:r>
    </w:p>
    <w:p w14:paraId="6B7AFC79" w14:textId="56B72899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Dostarczane rozwiązanie musi być przystosowane do wymiany danych z platformami ogólnokrajowymi P1/P2. Dane zaimportowane do MSI z aktualnie użytkowanego oprogramowania muszą być spójne z nowo wprowadzanymi, edytowalne, podlegające analizie i spełniające warunki walidacji dla określonych typów pól.</w:t>
      </w:r>
    </w:p>
    <w:p w14:paraId="6834ADA2" w14:textId="0EFD9267" w:rsidR="00A41E04" w:rsidRPr="009B7739" w:rsidRDefault="00A41E04" w:rsidP="002E1F82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ind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zapewni współpracę z Producent</w:t>
      </w:r>
      <w:r w:rsidR="00520A89">
        <w:rPr>
          <w:rFonts w:asciiTheme="minorHAnsi" w:hAnsiTheme="minorHAnsi"/>
          <w:sz w:val="22"/>
        </w:rPr>
        <w:t xml:space="preserve">ami wykorzystywanych systemów </w:t>
      </w:r>
      <w:r w:rsidRPr="009B7739">
        <w:rPr>
          <w:rFonts w:asciiTheme="minorHAnsi" w:hAnsiTheme="minorHAnsi"/>
          <w:sz w:val="22"/>
        </w:rPr>
        <w:t>przy uzyskaniu przez Wykonawcę opisów interfejsów do integracji, natomiast wykonanie integracji jest obowiązkiem Wykonawcy. Ustalenie kosztów integracji z systemami posiadanymi przez Zamawiającego jest obowiązkiem Wykonawcy. Zamawiający nie odpowiada za zawartość merytoryczną dokumentacji w zakresie opisów interfejsów, którą przekaże zainteresowanym stronom producent MSI.</w:t>
      </w:r>
    </w:p>
    <w:p w14:paraId="47F60D79" w14:textId="77777777" w:rsidR="00A41E04" w:rsidRPr="009B7739" w:rsidRDefault="00A41E04" w:rsidP="002E1F82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ind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dopuszcza integrację z obecnymi systemami dziedzinowymi </w:t>
      </w:r>
      <w:proofErr w:type="gramStart"/>
      <w:r w:rsidRPr="009B7739">
        <w:rPr>
          <w:rFonts w:asciiTheme="minorHAnsi" w:hAnsiTheme="minorHAnsi"/>
          <w:sz w:val="22"/>
        </w:rPr>
        <w:t>tylko i wyłącznie</w:t>
      </w:r>
      <w:proofErr w:type="gramEnd"/>
      <w:r w:rsidRPr="009B7739">
        <w:rPr>
          <w:rFonts w:asciiTheme="minorHAnsi" w:hAnsiTheme="minorHAnsi"/>
          <w:sz w:val="22"/>
        </w:rPr>
        <w:t xml:space="preserve"> poprzez wyspecyfikowane interfejsy, których implementację udostępnia dany system dziedzinowy ze względu na to, że integracja bezpośrednia na poziomie bazy danych mogłaby doprowadzić do niekontrolowanej utraty integralności danych co w skrajnym przypadku grozi uszkodzeniem danych wrażliwych procesu leczenia pacjentów. </w:t>
      </w:r>
    </w:p>
    <w:p w14:paraId="67F978FB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wymaga spełnienia następujących warunków przez wdrożone oprogramowanie aplikacyjne:</w:t>
      </w:r>
    </w:p>
    <w:p w14:paraId="68A31996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zachowanie ciągłości obecnie stosowanych przez Zamawiającego oznaczeń dokumentacji medycznej,</w:t>
      </w:r>
    </w:p>
    <w:p w14:paraId="5419789E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archiwalnych statystyk i raportów,</w:t>
      </w:r>
    </w:p>
    <w:p w14:paraId="7035192A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kopii zapasowych struktur danych w trakcie ich pracy,</w:t>
      </w:r>
    </w:p>
    <w:p w14:paraId="4013634F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posiadanie sprawnego mechanizmu archiwizacji danych i mechanizmów gwarantujących spójność danych. Wymagane jest wzajemne współdziałanie modułów systemu medycznego i portalowego poprzez powiązania logiczne i korzystanie ze wspólnych danych przechowywanych na serwerach,</w:t>
      </w:r>
    </w:p>
    <w:p w14:paraId="42D59BB3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współpracy w zakresie eksportu danych z innym oprogramowaniem - pakietem oprogramowania biurowego (arkusz kalkulacyjny, edytor tekstów),</w:t>
      </w:r>
    </w:p>
    <w:p w14:paraId="17C2FF3E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komunikaty systemowe i komunikacja z użytkownikiem w języku polskim,</w:t>
      </w:r>
    </w:p>
    <w:p w14:paraId="2EC69F81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korzystania z rozbudowanych podpowiedzi.</w:t>
      </w:r>
    </w:p>
    <w:p w14:paraId="14E1D143" w14:textId="0087BE8F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Wdrażanie dostarczanego oprogramowania aplikacyjnego musi uwzględniać ciągłość funkcjonowania Zamawiającego i eksploatacji posiadanego przez niego MSI. Przez sformułowanie ciągłość pracy Zamawiający rozumie takie przeprowadzenie wdrożenia i migracji danych (na nowe środowisko), które nie będzie powodowało przerw w pracy poszczególnych jednostek organizacyjnych Zamawiającego. W szczególności zapewniona będzie ciągłość: rejestrowania i korzystania z danych przez personel Zamawiającego, sporządzania wymaganej prawem sprawozdawczości. Wszelkie przerwy w tym zakresie wynikające z prowadzonych przez Wykonawcę prac wdrożeniowych muszą zostać uzgodnione z producentem MSI i zatwierdzone przez Zamawiającego.</w:t>
      </w:r>
    </w:p>
    <w:p w14:paraId="3625B010" w14:textId="3371E0BF" w:rsidR="00A41E04" w:rsidRPr="009B7739" w:rsidRDefault="00A41E04" w:rsidP="009B7739">
      <w:pPr>
        <w:spacing w:after="0" w:line="360" w:lineRule="auto"/>
        <w:ind w:left="720" w:right="-9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System </w:t>
      </w:r>
      <w:r w:rsidR="004A53AD" w:rsidRPr="009B7739">
        <w:rPr>
          <w:rFonts w:asciiTheme="minorHAnsi" w:hAnsiTheme="minorHAnsi"/>
          <w:b/>
          <w:sz w:val="22"/>
        </w:rPr>
        <w:t>musi zapewniać</w:t>
      </w:r>
      <w:r w:rsidR="00055519" w:rsidRPr="009B7739">
        <w:rPr>
          <w:rFonts w:asciiTheme="minorHAnsi" w:hAnsiTheme="minorHAnsi"/>
          <w:b/>
          <w:sz w:val="22"/>
        </w:rPr>
        <w:t xml:space="preserve"> </w:t>
      </w:r>
      <w:r w:rsidR="00C67636" w:rsidRPr="009B7739">
        <w:rPr>
          <w:rFonts w:asciiTheme="minorHAnsi" w:hAnsiTheme="minorHAnsi"/>
          <w:b/>
          <w:sz w:val="22"/>
        </w:rPr>
        <w:t>także:</w:t>
      </w:r>
      <w:r w:rsidR="004A53AD" w:rsidRPr="009B7739">
        <w:rPr>
          <w:rFonts w:asciiTheme="minorHAnsi" w:hAnsiTheme="minorHAnsi"/>
          <w:b/>
          <w:sz w:val="22"/>
        </w:rPr>
        <w:t xml:space="preserve"> </w:t>
      </w:r>
    </w:p>
    <w:p w14:paraId="5EE01C8B" w14:textId="7774D84C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kwalifikacji dawcy</w:t>
      </w:r>
      <w:r w:rsidR="0034446A" w:rsidRPr="009B7739">
        <w:rPr>
          <w:rFonts w:asciiTheme="minorHAnsi" w:hAnsiTheme="minorHAnsi"/>
          <w:sz w:val="22"/>
        </w:rPr>
        <w:t>/uczestnika badania</w:t>
      </w:r>
      <w:r w:rsidRPr="009B7739">
        <w:rPr>
          <w:rFonts w:asciiTheme="minorHAnsi" w:hAnsiTheme="minorHAnsi"/>
          <w:sz w:val="22"/>
        </w:rPr>
        <w:t>.</w:t>
      </w:r>
    </w:p>
    <w:p w14:paraId="56B3EC51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Wydruk etykiet dla donacji w oparciu o własne rodzaje.</w:t>
      </w:r>
    </w:p>
    <w:p w14:paraId="4F7DC7E0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etapów procesu kwalifikacji, przygotowania etykiet, preparatyki, zamrażania porcji, badań krwi i preparatu (w tym wirusologiczne, zgodności tkankowej), kontakt z Dawcą, przetwarzania, przechowywania i wydawania.</w:t>
      </w:r>
    </w:p>
    <w:p w14:paraId="2769BE29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Śledzenie zdarzeń laboratoryjnych w zakresie przetwarzania preparatów.</w:t>
      </w:r>
    </w:p>
    <w:p w14:paraId="028C1179" w14:textId="2FC833F5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Rejestrowanie zużycia materiałów, odczynników i sprzętu jednorazowego użytku w</w:t>
      </w:r>
      <w:r w:rsidR="00055519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kontekście jednej próbki donacji tzw. Karta użytego sprzętu i odczynników. Gospodarka magazynowa (z wykorzystaniem kodów kreskowych) zapewniająca: kontrolę terminów przydatności, śledzenie nr partii (LOT, nr seryjny), kontrola nad ilością i lokalizacją;</w:t>
      </w:r>
    </w:p>
    <w:p w14:paraId="5286F82B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wydruku całej zgromadzonej dokumentacji przypadającej na jednego Pacjenta/próbkę.</w:t>
      </w:r>
    </w:p>
    <w:p w14:paraId="1EEB5FB8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pacjenta w formie elektronicznej Księgi Laboratoryjnej.</w:t>
      </w:r>
    </w:p>
    <w:p w14:paraId="46C3D502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Zlecanie oraz odbiór skierowań/zleceń na badania diagnostyczne. Możliwość zlecania online oraz ewentualne wpisywanie manualne skierowań papierowych. </w:t>
      </w:r>
    </w:p>
    <w:p w14:paraId="61CF8C49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Dwukierunkowa komunikacja urządzeń diagnostycznych (odbiór skierowań, rejestracja próbki, wysyłanie wyników).</w:t>
      </w:r>
    </w:p>
    <w:p w14:paraId="7245AF33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Archiwizacja protokołów badań oraz ostatecznych wyników.</w:t>
      </w:r>
    </w:p>
    <w:p w14:paraId="765F19D5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Statystyka badań MLD z rozbiciem na okresy, kontrahentów, rodzaje badań, pacjentów.</w:t>
      </w:r>
    </w:p>
    <w:p w14:paraId="396EE635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Statystyka Kontroli Jakości MLD z rozbiciem na krzywe kalibracyjne, kontrole w układzie danych liczbowych i wykresów </w:t>
      </w:r>
      <w:proofErr w:type="spellStart"/>
      <w:r w:rsidRPr="009B7739">
        <w:rPr>
          <w:rFonts w:asciiTheme="minorHAnsi" w:hAnsiTheme="minorHAnsi"/>
          <w:sz w:val="22"/>
        </w:rPr>
        <w:t>Levey-Jenningsa</w:t>
      </w:r>
      <w:proofErr w:type="spellEnd"/>
      <w:r w:rsidRPr="009B7739">
        <w:rPr>
          <w:rFonts w:asciiTheme="minorHAnsi" w:hAnsiTheme="minorHAnsi"/>
          <w:sz w:val="22"/>
        </w:rPr>
        <w:t>.</w:t>
      </w:r>
    </w:p>
    <w:p w14:paraId="6E825365" w14:textId="44CAEDB8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System informatyczny zapewniający zarządzanie materiałem biologicznym przyjmowanym i deponowanym w </w:t>
      </w:r>
      <w:proofErr w:type="spellStart"/>
      <w:r w:rsidRPr="009B7739">
        <w:rPr>
          <w:rFonts w:asciiTheme="minorHAnsi" w:hAnsiTheme="minorHAnsi"/>
          <w:sz w:val="22"/>
        </w:rPr>
        <w:t>Biobanku</w:t>
      </w:r>
      <w:proofErr w:type="spellEnd"/>
      <w:r w:rsidRPr="009B7739">
        <w:rPr>
          <w:rFonts w:asciiTheme="minorHAnsi" w:hAnsiTheme="minorHAnsi"/>
          <w:sz w:val="22"/>
        </w:rPr>
        <w:t xml:space="preserve">. Konieczność synchronizacji systemu z automatycznym systemem obsługi </w:t>
      </w:r>
      <w:proofErr w:type="spellStart"/>
      <w:r w:rsidRPr="009B7739">
        <w:rPr>
          <w:rFonts w:asciiTheme="minorHAnsi" w:hAnsiTheme="minorHAnsi"/>
          <w:sz w:val="22"/>
        </w:rPr>
        <w:t>biobanku</w:t>
      </w:r>
      <w:proofErr w:type="spellEnd"/>
      <w:r w:rsidRPr="009B7739">
        <w:rPr>
          <w:rFonts w:asciiTheme="minorHAnsi" w:hAnsiTheme="minorHAnsi"/>
          <w:sz w:val="22"/>
        </w:rPr>
        <w:t>.</w:t>
      </w:r>
    </w:p>
    <w:p w14:paraId="4939F358" w14:textId="77777777" w:rsidR="00736E4C" w:rsidRPr="009B7739" w:rsidRDefault="00736E4C" w:rsidP="002E1F8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Automatyczne tworzenie kopii zapasowej danych znajdujących się w systemie.</w:t>
      </w:r>
    </w:p>
    <w:p w14:paraId="4F394E1C" w14:textId="77777777" w:rsidR="00736E4C" w:rsidRPr="009B7739" w:rsidRDefault="00736E4C" w:rsidP="002E1F8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 xml:space="preserve">System musi zapewniać łączenie danych w systemie pomiędzy trzema głównymi obszarami: Bank Komórek Macierzystych, Medyczne Laboratorium Diagnostyczne i </w:t>
      </w:r>
      <w:proofErr w:type="spellStart"/>
      <w:r w:rsidRPr="009B7739">
        <w:rPr>
          <w:rFonts w:asciiTheme="minorHAnsi" w:eastAsia="Calibri" w:hAnsiTheme="minorHAnsi"/>
          <w:color w:val="auto"/>
          <w:sz w:val="22"/>
          <w:lang w:eastAsia="en-US"/>
        </w:rPr>
        <w:t>Biobank</w:t>
      </w:r>
      <w:proofErr w:type="spellEnd"/>
      <w:r w:rsidRPr="009B7739">
        <w:rPr>
          <w:rFonts w:asciiTheme="minorHAnsi" w:eastAsia="Calibri" w:hAnsiTheme="minorHAnsi"/>
          <w:color w:val="auto"/>
          <w:sz w:val="22"/>
          <w:lang w:eastAsia="en-US"/>
        </w:rPr>
        <w:t>.</w:t>
      </w:r>
    </w:p>
    <w:p w14:paraId="64766B86" w14:textId="77777777" w:rsidR="00736E4C" w:rsidRPr="009B7739" w:rsidRDefault="00736E4C" w:rsidP="002E1F8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lastRenderedPageBreak/>
        <w:t xml:space="preserve">System musi mieć dostęp do </w:t>
      </w:r>
      <w:proofErr w:type="spellStart"/>
      <w:r w:rsidRPr="009B7739">
        <w:rPr>
          <w:rFonts w:asciiTheme="minorHAnsi" w:eastAsia="Calibri" w:hAnsiTheme="minorHAnsi"/>
          <w:color w:val="auto"/>
          <w:sz w:val="22"/>
          <w:lang w:eastAsia="en-US"/>
        </w:rPr>
        <w:t>zmigrowanych</w:t>
      </w:r>
      <w:proofErr w:type="spellEnd"/>
      <w:r w:rsidRPr="009B7739">
        <w:rPr>
          <w:rFonts w:asciiTheme="minorHAnsi" w:eastAsia="Calibri" w:hAnsiTheme="minorHAnsi"/>
          <w:color w:val="auto"/>
          <w:sz w:val="22"/>
          <w:lang w:eastAsia="en-US"/>
        </w:rPr>
        <w:t xml:space="preserve"> danych z obecnego systemu BIOS korzystającego z bazy danych opartej na </w:t>
      </w:r>
      <w:proofErr w:type="spellStart"/>
      <w:r w:rsidRPr="009B7739">
        <w:rPr>
          <w:rFonts w:asciiTheme="minorHAnsi" w:eastAsia="Calibri" w:hAnsiTheme="minorHAnsi"/>
          <w:color w:val="auto"/>
          <w:sz w:val="22"/>
          <w:lang w:eastAsia="en-US"/>
        </w:rPr>
        <w:t>FireBirdSQL</w:t>
      </w:r>
      <w:proofErr w:type="spellEnd"/>
      <w:r w:rsidRPr="009B7739">
        <w:rPr>
          <w:rFonts w:asciiTheme="minorHAnsi" w:eastAsia="Calibri" w:hAnsiTheme="minorHAnsi"/>
          <w:color w:val="auto"/>
          <w:sz w:val="22"/>
          <w:lang w:eastAsia="en-US"/>
        </w:rPr>
        <w:t>.</w:t>
      </w:r>
    </w:p>
    <w:p w14:paraId="014F4059" w14:textId="5D728290" w:rsidR="00736E4C" w:rsidRDefault="00736E4C" w:rsidP="002E1F8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System zapewnia możliwość eksportu danych do Platformy Centralnej</w:t>
      </w:r>
      <w:r w:rsidR="00231CD1" w:rsidRPr="009B7739">
        <w:rPr>
          <w:rFonts w:asciiTheme="minorHAnsi" w:eastAsia="Calibri" w:hAnsiTheme="minorHAnsi"/>
          <w:color w:val="auto"/>
          <w:sz w:val="22"/>
          <w:lang w:eastAsia="en-US"/>
        </w:rPr>
        <w:t xml:space="preserve"> dla </w:t>
      </w:r>
      <w:r w:rsidR="009539A3" w:rsidRPr="009B7739">
        <w:rPr>
          <w:rFonts w:asciiTheme="minorHAnsi" w:eastAsia="Calibri" w:hAnsiTheme="minorHAnsi"/>
          <w:color w:val="auto"/>
          <w:sz w:val="22"/>
          <w:lang w:eastAsia="en-US"/>
        </w:rPr>
        <w:t xml:space="preserve">Polskiej Sieci </w:t>
      </w:r>
      <w:proofErr w:type="spellStart"/>
      <w:r w:rsidR="009539A3" w:rsidRPr="009B7739">
        <w:rPr>
          <w:rFonts w:asciiTheme="minorHAnsi" w:eastAsia="Calibri" w:hAnsiTheme="minorHAnsi"/>
          <w:color w:val="auto"/>
          <w:sz w:val="22"/>
          <w:lang w:eastAsia="en-US"/>
        </w:rPr>
        <w:t>Biobanków</w:t>
      </w:r>
      <w:proofErr w:type="spellEnd"/>
      <w:r w:rsidRPr="009B7739">
        <w:rPr>
          <w:rFonts w:asciiTheme="minorHAnsi" w:eastAsia="Calibri" w:hAnsiTheme="minorHAnsi"/>
          <w:color w:val="auto"/>
          <w:sz w:val="22"/>
          <w:lang w:eastAsia="en-US"/>
        </w:rPr>
        <w:t xml:space="preserve">. Platforma Centralna jest wyposażona w API bazujące na standardzie </w:t>
      </w:r>
      <w:proofErr w:type="spellStart"/>
      <w:r w:rsidRPr="009B7739">
        <w:rPr>
          <w:rFonts w:asciiTheme="minorHAnsi" w:eastAsia="Calibri" w:hAnsiTheme="minorHAnsi"/>
          <w:color w:val="auto"/>
          <w:sz w:val="22"/>
          <w:lang w:eastAsia="en-US"/>
        </w:rPr>
        <w:t>RESTful</w:t>
      </w:r>
      <w:proofErr w:type="spellEnd"/>
      <w:r w:rsidRPr="009B7739">
        <w:rPr>
          <w:rFonts w:asciiTheme="minorHAnsi" w:eastAsia="Calibri" w:hAnsiTheme="minorHAnsi"/>
          <w:color w:val="auto"/>
          <w:sz w:val="22"/>
          <w:lang w:eastAsia="en-US"/>
        </w:rPr>
        <w:t>. Dane przekazywane przez JSON, w formacie XML (dane o kolekcjach; dane o próbkach; wyniki). Moduł eksportu danych do Platformy Centralnej musi zapewniać funkcję eksportu uruchamianą ręcznie bądź w cyklach określonych przez Zamawiającego.</w:t>
      </w:r>
    </w:p>
    <w:p w14:paraId="3B2EF49C" w14:textId="00004D7D" w:rsidR="00BC5AF2" w:rsidRPr="00BC5AF2" w:rsidRDefault="00BC5AF2" w:rsidP="00BC5AF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Integracja systemu MSI z platformą EWP polegająca na:</w:t>
      </w:r>
    </w:p>
    <w:p w14:paraId="136AE99A" w14:textId="0087C631" w:rsidR="00BC5AF2" w:rsidRPr="00BC5AF2" w:rsidRDefault="00BC5AF2" w:rsidP="00DA5EA6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1276" w:right="0" w:hanging="11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zaciąganie zleceń z platformy EWP do systemu MSI</w:t>
      </w:r>
      <w:r w:rsidR="00D6060E">
        <w:rPr>
          <w:rFonts w:asciiTheme="minorHAnsi" w:eastAsia="Calibri" w:hAnsiTheme="minorHAnsi"/>
          <w:color w:val="auto"/>
          <w:sz w:val="22"/>
          <w:lang w:eastAsia="en-US"/>
        </w:rPr>
        <w:t>,</w:t>
      </w:r>
    </w:p>
    <w:p w14:paraId="07908620" w14:textId="68946E78" w:rsidR="00BC5AF2" w:rsidRPr="00BC5AF2" w:rsidRDefault="00BC5AF2" w:rsidP="00DA5EA6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1276" w:right="0" w:hanging="11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automatycznym generowaniu dla pacjentów dodatnich druku ZLB-1 „Zgłoszenie dodatniego wyniku badania w kierunku biologicznych czynników chorobotwórczych” - Załącznik do Ustawy z dnia 5 grudnia 2008 roku o zapobieganiu i zwalczaniu chorób zakaźnych u ludzi)</w:t>
      </w:r>
      <w:r w:rsidR="00D6060E">
        <w:rPr>
          <w:rFonts w:asciiTheme="minorHAnsi" w:eastAsia="Calibri" w:hAnsiTheme="minorHAnsi"/>
          <w:color w:val="auto"/>
          <w:sz w:val="22"/>
          <w:lang w:eastAsia="en-US"/>
        </w:rPr>
        <w:t>.</w:t>
      </w:r>
    </w:p>
    <w:p w14:paraId="5A1472F5" w14:textId="77777777" w:rsidR="0094533D" w:rsidRPr="009B7739" w:rsidRDefault="0094533D" w:rsidP="009B7739">
      <w:pPr>
        <w:spacing w:after="80" w:line="360" w:lineRule="auto"/>
        <w:ind w:left="0" w:right="-90" w:firstLine="0"/>
        <w:rPr>
          <w:rFonts w:asciiTheme="minorHAnsi" w:hAnsiTheme="minorHAnsi"/>
          <w:sz w:val="22"/>
        </w:rPr>
      </w:pPr>
      <w:bookmarkStart w:id="208" w:name="_Toc527126190"/>
      <w:bookmarkStart w:id="209" w:name="_Toc527126551"/>
      <w:bookmarkStart w:id="210" w:name="_Toc527126800"/>
      <w:bookmarkStart w:id="211" w:name="_Toc527553383"/>
      <w:bookmarkStart w:id="212" w:name="_Toc527553815"/>
      <w:bookmarkStart w:id="213" w:name="_Toc528140389"/>
      <w:bookmarkStart w:id="214" w:name="_Toc1243415"/>
      <w:bookmarkStart w:id="215" w:name="_Toc1243651"/>
      <w:bookmarkStart w:id="216" w:name="_Toc1243888"/>
      <w:bookmarkStart w:id="217" w:name="_Toc1244365"/>
      <w:bookmarkStart w:id="218" w:name="_Toc1244609"/>
      <w:bookmarkStart w:id="219" w:name="_Toc1986127"/>
      <w:bookmarkStart w:id="220" w:name="_Toc2242200"/>
      <w:bookmarkStart w:id="221" w:name="_Toc5198329"/>
      <w:bookmarkStart w:id="222" w:name="_Toc5198658"/>
      <w:bookmarkStart w:id="223" w:name="_Toc5275849"/>
      <w:bookmarkStart w:id="224" w:name="_Toc10550032"/>
      <w:bookmarkStart w:id="225" w:name="_Toc10550204"/>
      <w:bookmarkEnd w:id="19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4972255A" w14:textId="4753C9D4" w:rsidR="0094533D" w:rsidRPr="009B7739" w:rsidRDefault="00A21208" w:rsidP="008B2C88">
      <w:pPr>
        <w:pStyle w:val="Nagwek3"/>
      </w:pPr>
      <w:bookmarkStart w:id="226" w:name="_Toc58572562"/>
      <w:r w:rsidRPr="009B7739">
        <w:t xml:space="preserve">Medyczny </w:t>
      </w:r>
      <w:r w:rsidR="0094533D" w:rsidRPr="009B7739">
        <w:t>S</w:t>
      </w:r>
      <w:r w:rsidR="00CA4191" w:rsidRPr="009B7739">
        <w:t xml:space="preserve">ystem </w:t>
      </w:r>
      <w:r w:rsidR="0094533D" w:rsidRPr="009B7739">
        <w:t>I</w:t>
      </w:r>
      <w:r w:rsidR="00CA4191" w:rsidRPr="009B7739">
        <w:t>nformatyczny</w:t>
      </w:r>
      <w:r w:rsidR="0094533D" w:rsidRPr="009B7739">
        <w:t xml:space="preserve"> – wymagania szczegółowe</w:t>
      </w:r>
      <w:bookmarkEnd w:id="226"/>
    </w:p>
    <w:p w14:paraId="3B0FC643" w14:textId="425131C3" w:rsidR="0094533D" w:rsidRPr="009B7739" w:rsidRDefault="006464C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Dostawa i wdrożenie </w:t>
      </w:r>
      <w:r w:rsidR="00A2120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obejm</w:t>
      </w:r>
      <w:r w:rsidR="00055519" w:rsidRPr="009B7739">
        <w:rPr>
          <w:rFonts w:asciiTheme="minorHAnsi" w:hAnsiTheme="minorHAnsi"/>
          <w:sz w:val="22"/>
        </w:rPr>
        <w:t>uje</w:t>
      </w:r>
      <w:r w:rsidRPr="009B7739">
        <w:rPr>
          <w:rFonts w:asciiTheme="minorHAnsi" w:hAnsiTheme="minorHAnsi"/>
          <w:sz w:val="22"/>
        </w:rPr>
        <w:t xml:space="preserve"> dostawę odpowiednich licencji </w:t>
      </w:r>
      <w:r w:rsidR="00A21208" w:rsidRPr="009B7739">
        <w:rPr>
          <w:rFonts w:asciiTheme="minorHAnsi" w:hAnsiTheme="minorHAnsi"/>
          <w:sz w:val="22"/>
        </w:rPr>
        <w:t xml:space="preserve">Medycznego </w:t>
      </w:r>
      <w:r w:rsidRPr="009B7739">
        <w:rPr>
          <w:rFonts w:asciiTheme="minorHAnsi" w:hAnsiTheme="minorHAnsi"/>
          <w:sz w:val="22"/>
        </w:rPr>
        <w:t>Systemu Informatycznego, o funkcjonalnościach i na warunkach nie mniejszych niż opisane poniżej</w:t>
      </w:r>
      <w:r w:rsidR="00A36140">
        <w:rPr>
          <w:rFonts w:asciiTheme="minorHAnsi" w:hAnsiTheme="minorHAnsi"/>
          <w:sz w:val="22"/>
        </w:rPr>
        <w:t>. Zamawiający zastrzega, że przytoczone nazewnictwo poszczególnych modułów należy traktować wyłącznie jako nazewnictwo przykładowe i kluczowym jest dla Zamawiającego zakres funkcjonalny poszczególnych modułów.</w:t>
      </w:r>
    </w:p>
    <w:p w14:paraId="7FC7BF31" w14:textId="77777777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magazynowy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2B70F446" w14:textId="77777777" w:rsidTr="00FE4C30">
        <w:tc>
          <w:tcPr>
            <w:tcW w:w="486" w:type="dxa"/>
            <w:shd w:val="clear" w:color="auto" w:fill="D9E2F3" w:themeFill="accent1" w:themeFillTint="33"/>
          </w:tcPr>
          <w:p w14:paraId="2CFEAB6B" w14:textId="69E56D5E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2682B89A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Gospodarka odczynnikowa (magazyn)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, mnimalne wymagania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:</w:t>
            </w:r>
          </w:p>
          <w:p w14:paraId="41030203" w14:textId="16FA9715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25BC4BC3" w14:textId="77777777" w:rsidTr="000F5DA8">
        <w:tc>
          <w:tcPr>
            <w:tcW w:w="486" w:type="dxa"/>
          </w:tcPr>
          <w:p w14:paraId="2757EA56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72C5B4F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Rejestrowanie przyjęcia odczynników na stan magazynowy (ilość, daty ważności, numery LOT, temperatura przechowywania, inne)</w:t>
            </w:r>
          </w:p>
        </w:tc>
      </w:tr>
      <w:tr w:rsidR="000F5DA8" w:rsidRPr="009B7739" w14:paraId="383B98EB" w14:textId="77777777" w:rsidTr="000F5DA8">
        <w:tc>
          <w:tcPr>
            <w:tcW w:w="486" w:type="dxa"/>
          </w:tcPr>
          <w:p w14:paraId="43B33E3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4E65F38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Monitorowanie zużycia</w:t>
            </w:r>
          </w:p>
        </w:tc>
      </w:tr>
      <w:tr w:rsidR="000F5DA8" w:rsidRPr="009B7739" w14:paraId="64C2676A" w14:textId="77777777" w:rsidTr="000F5DA8">
        <w:tc>
          <w:tcPr>
            <w:tcW w:w="486" w:type="dxa"/>
          </w:tcPr>
          <w:p w14:paraId="61664F4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2CFC43D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Generowanie alertów w przypadku małej ilości odczynników, przekroczenia daty ważności z odpowiednim wyprzedzeniem</w:t>
            </w:r>
          </w:p>
        </w:tc>
      </w:tr>
      <w:tr w:rsidR="000F5DA8" w:rsidRPr="009B7739" w14:paraId="4CEADB08" w14:textId="77777777" w:rsidTr="000F5DA8">
        <w:tc>
          <w:tcPr>
            <w:tcW w:w="486" w:type="dxa"/>
          </w:tcPr>
          <w:p w14:paraId="11063A1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07E08F6C" w14:textId="5CD893C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Rejestrowanie wydania odczynników i ich ilości do laboratorium. </w:t>
            </w:r>
          </w:p>
        </w:tc>
      </w:tr>
      <w:tr w:rsidR="000F5DA8" w:rsidRPr="009B7739" w14:paraId="6064BD7B" w14:textId="77777777" w:rsidTr="000F5DA8">
        <w:tc>
          <w:tcPr>
            <w:tcW w:w="486" w:type="dxa"/>
          </w:tcPr>
          <w:p w14:paraId="68E18F9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64E5D68D" w14:textId="7FCC54A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wdrożenia do systemu druków Zamawiającego (Karta przyjęcia odczynnika, Karta odczynnikowa dla poszczególnych laboratoriów).</w:t>
            </w:r>
          </w:p>
        </w:tc>
      </w:tr>
      <w:tr w:rsidR="000F5DA8" w:rsidRPr="009B7739" w14:paraId="0A167789" w14:textId="77777777" w:rsidTr="000F5DA8">
        <w:tc>
          <w:tcPr>
            <w:tcW w:w="486" w:type="dxa"/>
          </w:tcPr>
          <w:p w14:paraId="13C604D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37FD4DF" w14:textId="6BB9E5D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Dokument 9D-11 Wewnętrzne zamówienie odczynników i materiałów w formie elektronicznej (żeby zamówienie trafiało w systemie do magazynu).</w:t>
            </w:r>
          </w:p>
        </w:tc>
      </w:tr>
      <w:tr w:rsidR="000F5DA8" w:rsidRPr="009B7739" w14:paraId="1878F9F7" w14:textId="77777777" w:rsidTr="000F5DA8">
        <w:tc>
          <w:tcPr>
            <w:tcW w:w="486" w:type="dxa"/>
          </w:tcPr>
          <w:p w14:paraId="1AF4747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2F2423AA" w14:textId="5F5B0EF2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Dokument 9D-7 Wycofanie i likwidacja materiałów zużywalnych i odczynników w formie elektronicznej (żeby magazyn widział, że dany dział musi coś wycofać z użycia</w:t>
            </w:r>
          </w:p>
        </w:tc>
      </w:tr>
    </w:tbl>
    <w:p w14:paraId="741A3DF6" w14:textId="77777777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color w:val="auto"/>
          <w:sz w:val="22"/>
          <w:lang w:eastAsia="en-US"/>
        </w:rPr>
      </w:pPr>
    </w:p>
    <w:p w14:paraId="2DC80047" w14:textId="77777777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lastRenderedPageBreak/>
        <w:t>Moduł obsługi etapów procesów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1BC98576" w14:textId="77777777" w:rsidTr="00FE4C30">
        <w:tc>
          <w:tcPr>
            <w:tcW w:w="486" w:type="dxa"/>
            <w:shd w:val="clear" w:color="auto" w:fill="D9E2F3" w:themeFill="accent1" w:themeFillTint="33"/>
          </w:tcPr>
          <w:p w14:paraId="6CBF6BA6" w14:textId="21A1A610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1A2FA0F2" w14:textId="4FBB3C42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 –</w:t>
            </w:r>
            <w:r w:rsidR="00055519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preparatyka (PBKM)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, mnimalne wymagania</w:t>
            </w:r>
          </w:p>
          <w:p w14:paraId="0691A091" w14:textId="15849408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57BC22D7" w14:textId="77777777" w:rsidTr="000F5DA8">
        <w:tc>
          <w:tcPr>
            <w:tcW w:w="486" w:type="dxa"/>
          </w:tcPr>
          <w:p w14:paraId="1D11CED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4F38F92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Przyjęcie materiału biologicznego -kwalifikacja materiału biologicznego polegająca na ocenie materiału biologicznego i kwalifikacji krwi pępowinowej do procesu preparatyki. Możliwość zaznaczania wykonanych czynności (dokonanej weryfikacji) oraz załączenia skanów dokumentów uzupełnionych przez Pacjenta, szpital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itp</w:t>
            </w:r>
            <w:proofErr w:type="spellEnd"/>
          </w:p>
        </w:tc>
      </w:tr>
      <w:tr w:rsidR="000F5DA8" w:rsidRPr="009B7739" w14:paraId="23BC8487" w14:textId="77777777" w:rsidTr="000F5DA8">
        <w:tc>
          <w:tcPr>
            <w:tcW w:w="486" w:type="dxa"/>
          </w:tcPr>
          <w:p w14:paraId="679176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4EDD8823" w14:textId="55B3409F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Drukowanie etykiet – w oparciu o wzór etykiet Zamawiającego.</w:t>
            </w:r>
          </w:p>
        </w:tc>
      </w:tr>
      <w:tr w:rsidR="000F5DA8" w:rsidRPr="009B7739" w14:paraId="1921491F" w14:textId="77777777" w:rsidTr="000F5DA8">
        <w:tc>
          <w:tcPr>
            <w:tcW w:w="486" w:type="dxa"/>
          </w:tcPr>
          <w:p w14:paraId="1234F26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14443E93" w14:textId="6C2A55D8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Generowanie i przesyłanie skierowań do laboratorium (opcja zaznaczania pożądanych badań, niezbędnych na danym etapie procesu) + przesyłanie zwrotne wyników z MLD do sprawozdania</w:t>
            </w:r>
          </w:p>
        </w:tc>
      </w:tr>
      <w:tr w:rsidR="000F5DA8" w:rsidRPr="009B7739" w14:paraId="3EC0BE4D" w14:textId="77777777" w:rsidTr="000F5DA8">
        <w:tc>
          <w:tcPr>
            <w:tcW w:w="486" w:type="dxa"/>
          </w:tcPr>
          <w:p w14:paraId="2CFEFB3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4CF71A82" w14:textId="721B5D9E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Preparatyka – możliwość zaznaczenia wykonanych czynności, w tym również załączenia wyniku przebiegu procesu z urządzenia Smart-max i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Sepax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2 (skany - producent udzielił</w:t>
            </w:r>
            <w:r w:rsidR="00C96488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informacji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, że nie da się urządzenia zintegrować z systemem) w przypadku prowadzenia procesu metodą automatyczną.</w:t>
            </w:r>
          </w:p>
        </w:tc>
      </w:tr>
      <w:tr w:rsidR="000F5DA8" w:rsidRPr="009B7739" w14:paraId="0898BF37" w14:textId="77777777" w:rsidTr="000F5DA8">
        <w:tc>
          <w:tcPr>
            <w:tcW w:w="486" w:type="dxa"/>
          </w:tcPr>
          <w:p w14:paraId="035157FC" w14:textId="1FF9BE98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62A90103" w14:textId="1248F008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Zamrażanie – możliwość zaznaczenia wykonanych czynności, w tym również załączenia wyniku przebiegu procesu mrożenia z Zamrażarki do kontrolowanego mrożenia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IceCube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14S oraz przeniesienia próbki do Zbiornika kriogenicznego MVE 1500 - 190°C 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– możliwość ręcznego dołączania skanu raportu z </w:t>
            </w:r>
            <w:proofErr w:type="spellStart"/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urządenia</w:t>
            </w:r>
            <w:proofErr w:type="spellEnd"/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ze względu na fakt, iż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producent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urządzenia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udzielił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informacji o braku możliwości integracji urządzenia z systemami zewnętrznymi. </w:t>
            </w:r>
          </w:p>
        </w:tc>
      </w:tr>
      <w:tr w:rsidR="000F5DA8" w:rsidRPr="009B7739" w14:paraId="6508E70B" w14:textId="77777777" w:rsidTr="000F5DA8">
        <w:tc>
          <w:tcPr>
            <w:tcW w:w="486" w:type="dxa"/>
          </w:tcPr>
          <w:p w14:paraId="66EC5368" w14:textId="7A9F9188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642E7344" w14:textId="50039643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krwi pępowinowej i preparatu krwi pępowinowej – możliwość zlecenia badań na tym etapie procesu, otrzymane wyniki (wybrane parametry) powinny automatycznie uzupełniać się w „sprawozdaniu” po wykonaniu badania diagnostycznego, natomiast cały wynik powinien być możliwy do wyświetlenia, np.</w:t>
            </w:r>
            <w:r w:rsidR="00C96488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w zakładce wyniki. Dotyczy urządzenia SYSMEX XN-1000 [DIFF]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Pure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Cytometr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FACSCalibur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BD (zdalnie, wyniki bezpośrednio przesyłane będą do systemu, po integracji ich z systemem). Dla badania mikrobiologicznego - możliwość odczytania kodu kreskowego z odczynnika i umieszczenie go (wyświetlenie) na „sprawozdaniu”.</w:t>
            </w:r>
          </w:p>
        </w:tc>
      </w:tr>
      <w:tr w:rsidR="000F5DA8" w:rsidRPr="009B7739" w14:paraId="1F2CD583" w14:textId="77777777" w:rsidTr="000F5DA8">
        <w:tc>
          <w:tcPr>
            <w:tcW w:w="486" w:type="dxa"/>
          </w:tcPr>
          <w:p w14:paraId="21948E0E" w14:textId="569EF5CE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</w:p>
        </w:tc>
        <w:tc>
          <w:tcPr>
            <w:tcW w:w="9007" w:type="dxa"/>
          </w:tcPr>
          <w:p w14:paraId="5B1A68A1" w14:textId="43593135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Badania krwi matki – badania wirusologiczne z krwi obwodowej matki z rozdzieleniem na dwie części tj. badania I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i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te same badania wykonane dla tej samej pacjentki po 6 miesiącach (krew obwodowa pobrana ponownie). Po przeprowadzonym badaniu diagnostycznym wyniki przesyłane zdalnie z urządzeń Siemens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Immulite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2000 oraz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Tecan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Infinitie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M200 Pro (wyniki bezpośrednio przesyłane będą do systemu, po integracji ich z systemem).</w:t>
            </w:r>
          </w:p>
        </w:tc>
      </w:tr>
      <w:tr w:rsidR="000F5DA8" w:rsidRPr="009B7739" w14:paraId="0B661FBE" w14:textId="77777777" w:rsidTr="000F5DA8">
        <w:tc>
          <w:tcPr>
            <w:tcW w:w="486" w:type="dxa"/>
          </w:tcPr>
          <w:p w14:paraId="1607C115" w14:textId="23D9478D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516ADB26" w14:textId="082BA32E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Kontakt z matką - możliwość zaznaczenia wykonanych czynności, w tym elektroniczne załączenie zlecenia dla jednostki zewnętrznej (o ile będzie możliwa integracja z system jednostki zewnętrznej), bądź załączenie skanu niniejszego zlecenia.</w:t>
            </w:r>
          </w:p>
        </w:tc>
      </w:tr>
      <w:tr w:rsidR="000F5DA8" w:rsidRPr="009B7739" w14:paraId="6640F69C" w14:textId="77777777" w:rsidTr="000F5DA8">
        <w:tc>
          <w:tcPr>
            <w:tcW w:w="486" w:type="dxa"/>
          </w:tcPr>
          <w:p w14:paraId="67DC74D1" w14:textId="069988EC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0F7A69FE" w14:textId="1B47947D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Badania układu zgodności tkankowej - możliwość elektronicznego załączenia zlecenia dla jednostki zewnętrznej (o ile będzie możliwa integracja z system jednostki zewnętrznej), bądź załączenie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skanu niniejszego zlecenia, a także przesłania wyniku badania z jednostki wykonującej badanie (jednostki zewnętrznej).</w:t>
            </w:r>
          </w:p>
        </w:tc>
      </w:tr>
      <w:tr w:rsidR="000F5DA8" w:rsidRPr="009B7739" w14:paraId="7B3336B5" w14:textId="77777777" w:rsidTr="000F5DA8">
        <w:tc>
          <w:tcPr>
            <w:tcW w:w="486" w:type="dxa"/>
          </w:tcPr>
          <w:p w14:paraId="6541A77F" w14:textId="14857575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10</w:t>
            </w:r>
          </w:p>
        </w:tc>
        <w:tc>
          <w:tcPr>
            <w:tcW w:w="9007" w:type="dxa"/>
          </w:tcPr>
          <w:p w14:paraId="22C39166" w14:textId="77777777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Zwolnienie z kwarantanny - możliwość zaznaczenia zwolnienia próbki z kwarantanny, przeniesienie jej do zbiornika docelowego lub naukowego, kriogenicznego MVE 1500 - 190°C (zdalnie, wyniki bezpośrednio przesyłane będą do systemu, po integracji ich z systemem), bądź zaznaczeniu o decyzji o utylizacji próbki i usunięcia jej ze zbiornika.</w:t>
            </w:r>
          </w:p>
          <w:p w14:paraId="43ADBCD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</w:p>
        </w:tc>
      </w:tr>
    </w:tbl>
    <w:p w14:paraId="76C6C871" w14:textId="77777777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356A7F89" w14:textId="77777777" w:rsidTr="00FE4C30">
        <w:tc>
          <w:tcPr>
            <w:tcW w:w="486" w:type="dxa"/>
            <w:shd w:val="clear" w:color="auto" w:fill="D9E2F3" w:themeFill="accent1" w:themeFillTint="33"/>
          </w:tcPr>
          <w:p w14:paraId="43049FA5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58818F98" w14:textId="1BE5F50D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</w:t>
            </w:r>
            <w:r w:rsidR="00055519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Biobank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 mnimalne wymagania</w:t>
            </w:r>
          </w:p>
          <w:p w14:paraId="236D5BE1" w14:textId="303E1392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7469F1CC" w14:textId="77777777" w:rsidTr="000F5DA8">
        <w:tc>
          <w:tcPr>
            <w:tcW w:w="486" w:type="dxa"/>
          </w:tcPr>
          <w:p w14:paraId="51AB787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4A3BD512" w14:textId="34A86866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Rejestracja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wprowadzanie podstawowych danych dotyczących dawcy: wiek, płeć, waga, wzrost (…), dane dotyczące rejestrowanego materiału: data i godzina pobrania materiału, warunki transportu, data i godzina przyjęcia materiału do </w:t>
            </w:r>
            <w:proofErr w:type="spellStart"/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B</w:t>
            </w:r>
            <w:r w:rsidR="006C5546">
              <w:rPr>
                <w:rFonts w:asciiTheme="minorHAnsi" w:hAnsiTheme="minorHAnsi"/>
                <w:bCs/>
                <w:color w:val="auto"/>
                <w:sz w:val="22"/>
              </w:rPr>
              <w:t>iobanku</w:t>
            </w:r>
            <w:proofErr w:type="spellEnd"/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, objętość przyjmowanego materiału (jeśli dotyczy), kodowanie – nadanie numeru wewnętrznego pacjentowi, rodzaj materiału (możliwość przypisania jednemu pacjentowi kilku rodzajów materiału który zostanie </w:t>
            </w:r>
            <w:proofErr w:type="spellStart"/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zbankowany</w:t>
            </w:r>
            <w:proofErr w:type="spellEnd"/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, np.: surowica, osocze i mocz), nadawanie numerów wewnętrznych próbkom w zależności od rodzaju materiału np. XXRRMMDD000 oraz DIN: Z4105RR000000 (konieczna jest możliwość identyfikacji wszystkich próbek pochodzących od danego pacjenta), uwagi. (numer próbki, nr dzienny, DIN).</w:t>
            </w:r>
          </w:p>
        </w:tc>
      </w:tr>
      <w:tr w:rsidR="000F5DA8" w:rsidRPr="009B7739" w14:paraId="33492E8D" w14:textId="77777777" w:rsidTr="000F5DA8">
        <w:tc>
          <w:tcPr>
            <w:tcW w:w="486" w:type="dxa"/>
          </w:tcPr>
          <w:p w14:paraId="1F6E0C4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533F0254" w14:textId="15003B20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Przetworzenie materiału - data i godzina przetworzenia materiału, rodzaj przeprowadzonych czynności i parametry: wirowanie (tak/nie), parametry wirowania, temperatura mrożenia, lokalizacja w zamrażarce.</w:t>
            </w:r>
          </w:p>
        </w:tc>
      </w:tr>
      <w:tr w:rsidR="000F5DA8" w:rsidRPr="009B7739" w14:paraId="63299CA7" w14:textId="77777777" w:rsidTr="000F5DA8">
        <w:tc>
          <w:tcPr>
            <w:tcW w:w="486" w:type="dxa"/>
          </w:tcPr>
          <w:p w14:paraId="198BAF7E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6564B2BB" w14:textId="44E8EBC7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Możliwość wygenerowania raportu dot. danej próbki zawierającego wybrane parametry.</w:t>
            </w:r>
          </w:p>
        </w:tc>
      </w:tr>
      <w:tr w:rsidR="000F5DA8" w:rsidRPr="009B7739" w14:paraId="7DC07454" w14:textId="77777777" w:rsidTr="000F5DA8">
        <w:tc>
          <w:tcPr>
            <w:tcW w:w="486" w:type="dxa"/>
          </w:tcPr>
          <w:p w14:paraId="4E6BA20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4EF08F90" w14:textId="36AA1121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Zlecenia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możliwość generowania zleceń badań laboratoryjnych i ich ewidencja, ewidencja wydań materiału do badań zewnętrznych.</w:t>
            </w:r>
          </w:p>
        </w:tc>
      </w:tr>
      <w:tr w:rsidR="000F5DA8" w:rsidRPr="009B7739" w14:paraId="4A508D03" w14:textId="77777777" w:rsidTr="000F5DA8">
        <w:tc>
          <w:tcPr>
            <w:tcW w:w="486" w:type="dxa"/>
          </w:tcPr>
          <w:p w14:paraId="5B3BC5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1F1D83A8" w14:textId="4FC1892E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Podbazy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możliwość edycji i przeglądania własnych tabel, możliwość sortowania po dowolnych wybranych parametrach, możliwość definiowania własnych podbaz zawierających wybrane parametry</w:t>
            </w:r>
          </w:p>
        </w:tc>
      </w:tr>
      <w:tr w:rsidR="000F5DA8" w:rsidRPr="009B7739" w14:paraId="7BACA0CE" w14:textId="77777777" w:rsidTr="000F5DA8">
        <w:tc>
          <w:tcPr>
            <w:tcW w:w="486" w:type="dxa"/>
          </w:tcPr>
          <w:p w14:paraId="0F3E82C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1D10B55" w14:textId="5B3CEA85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 xml:space="preserve">Raporty 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– możliwość definiowania wykazów i zestawień z bazy systemowej i podbaz, możliwość generowania wydruków,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wydruku całej zgromadzonej dokumentacji przypadającej na jednego pacjenta/próbkę.</w:t>
            </w:r>
          </w:p>
        </w:tc>
      </w:tr>
      <w:tr w:rsidR="000F5DA8" w:rsidRPr="009B7739" w14:paraId="2206CEA0" w14:textId="77777777" w:rsidTr="000F5DA8">
        <w:tc>
          <w:tcPr>
            <w:tcW w:w="486" w:type="dxa"/>
          </w:tcPr>
          <w:p w14:paraId="28A1F27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72938FF6" w14:textId="4AFDDB17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Uprawnienia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zarządzanie uprawnieniami użytkowników systemu, możliwość dodawania nowych użytkowników.</w:t>
            </w:r>
          </w:p>
        </w:tc>
      </w:tr>
      <w:tr w:rsidR="000F5DA8" w:rsidRPr="009B7739" w14:paraId="0805C481" w14:textId="77777777" w:rsidTr="000F5DA8">
        <w:tc>
          <w:tcPr>
            <w:tcW w:w="486" w:type="dxa"/>
          </w:tcPr>
          <w:p w14:paraId="7A31862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2C1DA312" w14:textId="07CAEBFB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 xml:space="preserve">Eksport i import danych 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– możliwość eksportu i importu danych z i do Excela, możliwość importu danych z bazy Publicznego Banku Komórek Macierzystych</w:t>
            </w:r>
            <w:r w:rsidRPr="009B7739">
              <w:rPr>
                <w:rFonts w:asciiTheme="minorHAnsi" w:hAnsiTheme="minorHAnsi"/>
                <w:bCs/>
                <w:iCs/>
                <w:color w:val="auto"/>
                <w:sz w:val="22"/>
              </w:rPr>
              <w:t>.</w:t>
            </w:r>
          </w:p>
        </w:tc>
      </w:tr>
      <w:tr w:rsidR="000F5DA8" w:rsidRPr="009B7739" w14:paraId="16B1766D" w14:textId="77777777" w:rsidTr="000F5DA8">
        <w:tc>
          <w:tcPr>
            <w:tcW w:w="486" w:type="dxa"/>
          </w:tcPr>
          <w:p w14:paraId="60504FF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45598789" w14:textId="0ECBC1DF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Cs/>
                <w:color w:val="auto"/>
                <w:sz w:val="22"/>
              </w:rPr>
              <w:t>Możliwość załączania skanów dokumentów dla danego pacjenta i dla danej próbki.</w:t>
            </w:r>
          </w:p>
        </w:tc>
      </w:tr>
      <w:tr w:rsidR="000F5DA8" w:rsidRPr="009B7739" w14:paraId="6FAEF365" w14:textId="77777777" w:rsidTr="000F5DA8">
        <w:tc>
          <w:tcPr>
            <w:tcW w:w="486" w:type="dxa"/>
          </w:tcPr>
          <w:p w14:paraId="3118FD6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10</w:t>
            </w:r>
          </w:p>
        </w:tc>
        <w:tc>
          <w:tcPr>
            <w:tcW w:w="9007" w:type="dxa"/>
          </w:tcPr>
          <w:p w14:paraId="691F4535" w14:textId="39D938A4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Dostępność systemu obiegu dokumentów i zarządzania dokumentacją medyczną i dotyczącą stosowanych procedur laboratoryjnych (także przechowywanie skanów ankiet i zgód pacjentów z dostępem i podglądem możliwym dla każdego z pracowników upoważnionych). </w:t>
            </w:r>
          </w:p>
        </w:tc>
      </w:tr>
      <w:tr w:rsidR="000F5DA8" w:rsidRPr="009B7739" w14:paraId="55AAB91B" w14:textId="77777777" w:rsidTr="000F5DA8">
        <w:tc>
          <w:tcPr>
            <w:tcW w:w="486" w:type="dxa"/>
          </w:tcPr>
          <w:p w14:paraId="25BC4E2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440FB7CA" w14:textId="171ED32D" w:rsidR="000F5DA8" w:rsidRPr="009B7739" w:rsidRDefault="00930336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apowanie:</w:t>
            </w:r>
          </w:p>
          <w:p w14:paraId="2A0A9700" w14:textId="1B4A5F7A" w:rsidR="000F5DA8" w:rsidRPr="009B7739" w:rsidRDefault="000F5DA8" w:rsidP="002E1F82">
            <w:pPr>
              <w:numPr>
                <w:ilvl w:val="0"/>
                <w:numId w:val="55"/>
              </w:numPr>
              <w:spacing w:after="0" w:line="360" w:lineRule="auto"/>
              <w:ind w:right="0"/>
              <w:contextualSpacing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procesu mrożenia materiału biologicznego (krwi [krew pełna, krew pępowinowa pełna, surowica, osocze], płyn pęcherzykowy, DNA),</w:t>
            </w:r>
          </w:p>
          <w:p w14:paraId="2C084E25" w14:textId="4D8589B8" w:rsidR="000F5DA8" w:rsidRPr="009B7739" w:rsidRDefault="000F5DA8" w:rsidP="002E1F82">
            <w:pPr>
              <w:numPr>
                <w:ilvl w:val="0"/>
                <w:numId w:val="55"/>
              </w:numPr>
              <w:spacing w:after="0" w:line="360" w:lineRule="auto"/>
              <w:ind w:right="0"/>
              <w:contextualSpacing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procesu wydawania próbek z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biobanku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, wraz z przekazywaniem do innego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biobanku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, </w:t>
            </w:r>
          </w:p>
        </w:tc>
      </w:tr>
      <w:tr w:rsidR="000F5DA8" w:rsidRPr="009B7739" w14:paraId="4ED8C6C7" w14:textId="77777777" w:rsidTr="000F5DA8">
        <w:tc>
          <w:tcPr>
            <w:tcW w:w="486" w:type="dxa"/>
          </w:tcPr>
          <w:p w14:paraId="118C2E9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12</w:t>
            </w:r>
          </w:p>
        </w:tc>
        <w:tc>
          <w:tcPr>
            <w:tcW w:w="9007" w:type="dxa"/>
          </w:tcPr>
          <w:p w14:paraId="41860E20" w14:textId="3BB9E5A6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ożliwości wyszukiwania próbki i anonimowo pacjenta po zadanym parametrze (ułatwione wyszukiwanie grup pacjentów po określonym parametrze jak: numer dzienny pacjenta; numer pacjenta/próbki; numer PESEL, numer DIN, kod SEC, wiek, płeć, a także nadanym przez system numerze ID pacjenta i próbki, nazwie jednostki, od której otrzymano próbkę, rodzaju materiału, rodzaju preparatyki, statusie próbki),</w:t>
            </w:r>
          </w:p>
        </w:tc>
      </w:tr>
      <w:tr w:rsidR="000F5DA8" w:rsidRPr="009B7739" w14:paraId="6DF144A4" w14:textId="77777777" w:rsidTr="000F5DA8">
        <w:tc>
          <w:tcPr>
            <w:tcW w:w="486" w:type="dxa"/>
          </w:tcPr>
          <w:p w14:paraId="6D4EA25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13</w:t>
            </w:r>
          </w:p>
        </w:tc>
        <w:tc>
          <w:tcPr>
            <w:tcW w:w="9007" w:type="dxa"/>
          </w:tcPr>
          <w:p w14:paraId="3BF62B8B" w14:textId="65ABEDEA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T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worzenia, edycji i generowania etykiet do potrzeb laboratoryjnych również zawierających kody 1D i 2D,</w:t>
            </w:r>
          </w:p>
        </w:tc>
      </w:tr>
      <w:tr w:rsidR="000F5DA8" w:rsidRPr="009B7739" w14:paraId="39DD48E3" w14:textId="77777777" w:rsidTr="000F5DA8">
        <w:tc>
          <w:tcPr>
            <w:tcW w:w="486" w:type="dxa"/>
          </w:tcPr>
          <w:p w14:paraId="5BE33CE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14</w:t>
            </w:r>
          </w:p>
        </w:tc>
        <w:tc>
          <w:tcPr>
            <w:tcW w:w="9007" w:type="dxa"/>
          </w:tcPr>
          <w:p w14:paraId="47A25680" w14:textId="0FD31755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R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ejestracja donacji pacjenta i możliwość dodania kolejnej donacji pacjenta,</w:t>
            </w:r>
          </w:p>
        </w:tc>
      </w:tr>
      <w:tr w:rsidR="000F5DA8" w:rsidRPr="009B7739" w14:paraId="65073737" w14:textId="77777777" w:rsidTr="000F5DA8">
        <w:tc>
          <w:tcPr>
            <w:tcW w:w="486" w:type="dxa"/>
          </w:tcPr>
          <w:p w14:paraId="794204E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15</w:t>
            </w:r>
          </w:p>
        </w:tc>
        <w:tc>
          <w:tcPr>
            <w:tcW w:w="9007" w:type="dxa"/>
          </w:tcPr>
          <w:p w14:paraId="544B3A44" w14:textId="3032CBE1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Z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nakowanie donacji poprzez nadanie niepowtarzalnego numeru pacjenta i donacji; możliwość dodawania donacji pacjentowi, czyli przypisywania do konkretnego numeru PESEL nowej wizyty donacyjnej;</w:t>
            </w:r>
          </w:p>
        </w:tc>
      </w:tr>
      <w:tr w:rsidR="000F5DA8" w:rsidRPr="009B7739" w14:paraId="7E4DEA7F" w14:textId="77777777" w:rsidTr="000F5DA8">
        <w:tc>
          <w:tcPr>
            <w:tcW w:w="486" w:type="dxa"/>
          </w:tcPr>
          <w:p w14:paraId="60DE242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16</w:t>
            </w:r>
          </w:p>
        </w:tc>
        <w:tc>
          <w:tcPr>
            <w:tcW w:w="9007" w:type="dxa"/>
          </w:tcPr>
          <w:p w14:paraId="451CD616" w14:textId="27C452D4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E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widencjonowanie dawców w systemie</w:t>
            </w:r>
          </w:p>
        </w:tc>
      </w:tr>
      <w:tr w:rsidR="000F5DA8" w:rsidRPr="009B7739" w14:paraId="2DE74C7A" w14:textId="77777777" w:rsidTr="000F5DA8">
        <w:tc>
          <w:tcPr>
            <w:tcW w:w="486" w:type="dxa"/>
          </w:tcPr>
          <w:p w14:paraId="0E2A088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17</w:t>
            </w:r>
          </w:p>
        </w:tc>
        <w:tc>
          <w:tcPr>
            <w:tcW w:w="9007" w:type="dxa"/>
          </w:tcPr>
          <w:p w14:paraId="11CAD8AE" w14:textId="31AA4B8F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ożliwość dodawania nieograniczonej ilości odpowiedzi ankietowych w programie, a także kreowania nowych pytań poprzez dodawanie i edycję pól na wyniki (i odpowiedzi). Inaczej- rozszerzanie ankiet pacjentów w zależności od wymogów;</w:t>
            </w:r>
          </w:p>
        </w:tc>
      </w:tr>
      <w:tr w:rsidR="000F5DA8" w:rsidRPr="009B7739" w14:paraId="15F21849" w14:textId="77777777" w:rsidTr="000F5DA8">
        <w:tc>
          <w:tcPr>
            <w:tcW w:w="486" w:type="dxa"/>
          </w:tcPr>
          <w:p w14:paraId="1D6D9FD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18</w:t>
            </w:r>
          </w:p>
        </w:tc>
        <w:tc>
          <w:tcPr>
            <w:tcW w:w="9007" w:type="dxa"/>
          </w:tcPr>
          <w:p w14:paraId="2E949A59" w14:textId="6D217DCB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ożliwość dodawania nowych jednostek współpracujących; </w:t>
            </w:r>
          </w:p>
        </w:tc>
      </w:tr>
      <w:tr w:rsidR="000F5DA8" w:rsidRPr="009B7739" w14:paraId="0752DBEB" w14:textId="77777777" w:rsidTr="000F5DA8">
        <w:tc>
          <w:tcPr>
            <w:tcW w:w="486" w:type="dxa"/>
          </w:tcPr>
          <w:p w14:paraId="039A54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19</w:t>
            </w:r>
          </w:p>
        </w:tc>
        <w:tc>
          <w:tcPr>
            <w:tcW w:w="9007" w:type="dxa"/>
          </w:tcPr>
          <w:p w14:paraId="7584EBB1" w14:textId="38E3D493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ożliwość dodawania nowych osób przeszkolonych do pobierania/pozyskiwania krwi (np. pielęgniarki, położne); osób przeszkolonych z preparatyki; osób przeszkolonych z </w:t>
            </w:r>
            <w:proofErr w:type="spellStart"/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biobankowania</w:t>
            </w:r>
            <w:proofErr w:type="spellEnd"/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materiału.</w:t>
            </w:r>
          </w:p>
        </w:tc>
      </w:tr>
    </w:tbl>
    <w:p w14:paraId="30D934FD" w14:textId="77777777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654E19FC" w14:textId="77777777" w:rsidTr="00FE4C30">
        <w:tc>
          <w:tcPr>
            <w:tcW w:w="486" w:type="dxa"/>
            <w:shd w:val="clear" w:color="auto" w:fill="D9E2F3" w:themeFill="accent1" w:themeFillTint="33"/>
          </w:tcPr>
          <w:p w14:paraId="17D28CC7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3D6CD1CF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procesów- MLD opis systemu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 mnimalne wymagania</w:t>
            </w:r>
          </w:p>
          <w:p w14:paraId="036F70FC" w14:textId="14FCB307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394340C7" w14:textId="77777777" w:rsidTr="000F5DA8">
        <w:tc>
          <w:tcPr>
            <w:tcW w:w="486" w:type="dxa"/>
          </w:tcPr>
          <w:p w14:paraId="0047B95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13442B71" w14:textId="33761D7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System informatyczny zgodny z Ustawą z dnia 28 kwietnia 2011 r. o systemie informacji w ochronie zdrowia.</w:t>
            </w:r>
          </w:p>
        </w:tc>
      </w:tr>
      <w:tr w:rsidR="000F5DA8" w:rsidRPr="009B7739" w14:paraId="34F8D936" w14:textId="77777777" w:rsidTr="000F5DA8">
        <w:tc>
          <w:tcPr>
            <w:tcW w:w="486" w:type="dxa"/>
          </w:tcPr>
          <w:p w14:paraId="6418EB0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2AFC87F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Rejestrację pacjenta w formie elektronicznej Księgi Laboratoryjnej.</w:t>
            </w:r>
          </w:p>
        </w:tc>
      </w:tr>
      <w:tr w:rsidR="000F5DA8" w:rsidRPr="009B7739" w14:paraId="41907540" w14:textId="77777777" w:rsidTr="000F5DA8">
        <w:tc>
          <w:tcPr>
            <w:tcW w:w="486" w:type="dxa"/>
          </w:tcPr>
          <w:p w14:paraId="49B1B53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38F59CE3" w14:textId="5554F682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Wydruk i możliwość kopiowania etykiet na próbki materiału biologicznego według własnych projektów i potrzeb.</w:t>
            </w:r>
          </w:p>
        </w:tc>
      </w:tr>
      <w:tr w:rsidR="000F5DA8" w:rsidRPr="009B7739" w14:paraId="492E33B1" w14:textId="77777777" w:rsidTr="000F5DA8">
        <w:tc>
          <w:tcPr>
            <w:tcW w:w="486" w:type="dxa"/>
          </w:tcPr>
          <w:p w14:paraId="5DEEE85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1192D626" w14:textId="3781AD5F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FF0000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Zlecanie oraz odbiór skierowań/zleceń na badania diagnostyczne. Możliwość zlecania online oraz ewentualne wpisywanie manualne skierowań papierowych. </w:t>
            </w:r>
          </w:p>
        </w:tc>
      </w:tr>
      <w:tr w:rsidR="000F5DA8" w:rsidRPr="009B7739" w14:paraId="67C9525D" w14:textId="77777777" w:rsidTr="000F5DA8">
        <w:tc>
          <w:tcPr>
            <w:tcW w:w="486" w:type="dxa"/>
          </w:tcPr>
          <w:p w14:paraId="0C81D68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5</w:t>
            </w:r>
          </w:p>
        </w:tc>
        <w:tc>
          <w:tcPr>
            <w:tcW w:w="9007" w:type="dxa"/>
          </w:tcPr>
          <w:p w14:paraId="1644C86A" w14:textId="04E4EEAE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Dwukierunkowa komunikacja urządzeń diagnostycznych (odbiór skierowań, rejestracja próbki, wysyłanie wyników).</w:t>
            </w:r>
          </w:p>
        </w:tc>
      </w:tr>
      <w:tr w:rsidR="000F5DA8" w:rsidRPr="009B7739" w14:paraId="3BF521CD" w14:textId="77777777" w:rsidTr="000F5DA8">
        <w:tc>
          <w:tcPr>
            <w:tcW w:w="486" w:type="dxa"/>
          </w:tcPr>
          <w:p w14:paraId="31699B0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D5188AC" w14:textId="5DA54288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protokołów badań oraz ostatecznych wyników.</w:t>
            </w:r>
          </w:p>
        </w:tc>
      </w:tr>
      <w:tr w:rsidR="000F5DA8" w:rsidRPr="009B7739" w14:paraId="7683D91E" w14:textId="77777777" w:rsidTr="000F5DA8">
        <w:tc>
          <w:tcPr>
            <w:tcW w:w="486" w:type="dxa"/>
          </w:tcPr>
          <w:p w14:paraId="461E7DEE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00812C0F" w14:textId="27F6338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Statystyka badań MLD z rozbiciem na okresy, kontrahentów, rodzaje badań, pacjentów.</w:t>
            </w:r>
          </w:p>
        </w:tc>
      </w:tr>
      <w:tr w:rsidR="000F5DA8" w:rsidRPr="009B7739" w14:paraId="3F1905DD" w14:textId="77777777" w:rsidTr="000F5DA8">
        <w:tc>
          <w:tcPr>
            <w:tcW w:w="486" w:type="dxa"/>
          </w:tcPr>
          <w:p w14:paraId="3B2D516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04BF6F2F" w14:textId="2B23668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Statystyka Kontroli Jakości MLD z rozbiciem na krzywe kalibracyjne, kontrole w układzie danych liczbowych i wykresów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Levey-Jenningsa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.</w:t>
            </w:r>
          </w:p>
        </w:tc>
      </w:tr>
      <w:tr w:rsidR="000F5DA8" w:rsidRPr="009B7739" w14:paraId="3816DBB9" w14:textId="77777777" w:rsidTr="000F5DA8">
        <w:tc>
          <w:tcPr>
            <w:tcW w:w="486" w:type="dxa"/>
          </w:tcPr>
          <w:p w14:paraId="3E02B41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08C2E6A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Generowanie indywidualnej karty pacjenta/dawcy zawierającej wszystkie dane osobowe, zalecenia badań, historię, badania planowane, postepowanie z próbką (np. zamrożono), wydanie wyników.</w:t>
            </w:r>
          </w:p>
        </w:tc>
      </w:tr>
      <w:tr w:rsidR="000F5DA8" w:rsidRPr="009B7739" w14:paraId="615BC0F7" w14:textId="77777777" w:rsidTr="000F5DA8">
        <w:tc>
          <w:tcPr>
            <w:tcW w:w="486" w:type="dxa"/>
          </w:tcPr>
          <w:p w14:paraId="5FF8203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2D2436EC" w14:textId="08215ADB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(kod kreskowy) rejestrowanie pacjentów/dawców w systemie (imię, nazwisko, pesel, adres zamieszkania, adres mailowy, telefon kontaktowy, płeć, waga, wiek, itd.).</w:t>
            </w:r>
          </w:p>
        </w:tc>
      </w:tr>
      <w:tr w:rsidR="000F5DA8" w:rsidRPr="009B7739" w14:paraId="3454763D" w14:textId="77777777" w:rsidTr="000F5DA8">
        <w:tc>
          <w:tcPr>
            <w:tcW w:w="486" w:type="dxa"/>
          </w:tcPr>
          <w:p w14:paraId="1806BDA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5D0217B6" w14:textId="02A7492C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rejestrowanie zleceń/skierowań.</w:t>
            </w:r>
          </w:p>
        </w:tc>
      </w:tr>
      <w:tr w:rsidR="000F5DA8" w:rsidRPr="009B7739" w14:paraId="06504379" w14:textId="77777777" w:rsidTr="000F5DA8">
        <w:tc>
          <w:tcPr>
            <w:tcW w:w="486" w:type="dxa"/>
          </w:tcPr>
          <w:p w14:paraId="2748C2D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12</w:t>
            </w:r>
          </w:p>
        </w:tc>
        <w:tc>
          <w:tcPr>
            <w:tcW w:w="9007" w:type="dxa"/>
          </w:tcPr>
          <w:p w14:paraId="600A4D9C" w14:textId="66AEC6A4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rejestrowanie próbek w elektronicznej „e-Księdze Laboratoryjnej” (numer dzienny próbki, unikatowe kody próbki i/lub dane pacjenta, data, godzina i osoba pobierająca materiał, data godzina i osoba odbierająca materiał, postepowanie z próbką, osoba wykonująca badanie, osoba autoryzująca, data uzyskania wyniku).</w:t>
            </w:r>
          </w:p>
        </w:tc>
      </w:tr>
      <w:tr w:rsidR="000F5DA8" w:rsidRPr="009B7739" w14:paraId="0A3B433F" w14:textId="77777777" w:rsidTr="000F5DA8">
        <w:tc>
          <w:tcPr>
            <w:tcW w:w="486" w:type="dxa"/>
          </w:tcPr>
          <w:p w14:paraId="50393EB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13</w:t>
            </w:r>
          </w:p>
        </w:tc>
        <w:tc>
          <w:tcPr>
            <w:tcW w:w="9007" w:type="dxa"/>
          </w:tcPr>
          <w:p w14:paraId="75745058" w14:textId="5A07817B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generowania i kopiowania/powielania kodów kreskowych dla próbek pacjentów/dawców.</w:t>
            </w:r>
          </w:p>
        </w:tc>
      </w:tr>
      <w:tr w:rsidR="000F5DA8" w:rsidRPr="009B7739" w14:paraId="1CC7E4C1" w14:textId="77777777" w:rsidTr="000F5DA8">
        <w:tc>
          <w:tcPr>
            <w:tcW w:w="486" w:type="dxa"/>
          </w:tcPr>
          <w:p w14:paraId="1E8F845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14</w:t>
            </w:r>
          </w:p>
        </w:tc>
        <w:tc>
          <w:tcPr>
            <w:tcW w:w="9007" w:type="dxa"/>
          </w:tcPr>
          <w:p w14:paraId="4EF4B4C6" w14:textId="6CFF3ED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(kod kreskowy) rejestrowanie, identyfikacja, weryfikacja (z możliwością edycji) próbki w urządzeniu/analizatorze.</w:t>
            </w:r>
          </w:p>
        </w:tc>
      </w:tr>
      <w:tr w:rsidR="000F5DA8" w:rsidRPr="009B7739" w14:paraId="5A243C0E" w14:textId="77777777" w:rsidTr="000F5DA8">
        <w:tc>
          <w:tcPr>
            <w:tcW w:w="486" w:type="dxa"/>
          </w:tcPr>
          <w:p w14:paraId="3B9F7BE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15</w:t>
            </w:r>
          </w:p>
        </w:tc>
        <w:tc>
          <w:tcPr>
            <w:tcW w:w="9007" w:type="dxa"/>
          </w:tcPr>
          <w:p w14:paraId="5F8DB34B" w14:textId="171AEBA4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(drukarka) oraz automatyczne (do systemu) wypisywanie i generowanie wyników z możliwością ich oceny, akceptacji/walidacji, edycji (wyniki, zakresy referencyjne, dodawanie komentarzy na formularzu wyniku – dotyczy zarówno wersji papierowej jak i elektronicznej - jak również poza wynikiem w „karcie pacjenta” – dotyczy wersji elektronicznej) oraz ostatecznej autoryzacji.</w:t>
            </w:r>
          </w:p>
        </w:tc>
      </w:tr>
      <w:tr w:rsidR="000F5DA8" w:rsidRPr="009B7739" w14:paraId="78FC3C41" w14:textId="77777777" w:rsidTr="000F5DA8">
        <w:tc>
          <w:tcPr>
            <w:tcW w:w="486" w:type="dxa"/>
          </w:tcPr>
          <w:p w14:paraId="3B20CFE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16</w:t>
            </w:r>
          </w:p>
        </w:tc>
        <w:tc>
          <w:tcPr>
            <w:tcW w:w="9007" w:type="dxa"/>
          </w:tcPr>
          <w:p w14:paraId="4BC25323" w14:textId="7ECEC020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Narzędzia oceny wyników (funkcja Delta –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check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, flagi dla wartości krytycznych).</w:t>
            </w:r>
          </w:p>
        </w:tc>
      </w:tr>
      <w:tr w:rsidR="000F5DA8" w:rsidRPr="009B7739" w14:paraId="2581030C" w14:textId="77777777" w:rsidTr="000F5DA8">
        <w:tc>
          <w:tcPr>
            <w:tcW w:w="486" w:type="dxa"/>
          </w:tcPr>
          <w:p w14:paraId="7FA081F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17</w:t>
            </w:r>
          </w:p>
        </w:tc>
        <w:tc>
          <w:tcPr>
            <w:tcW w:w="9007" w:type="dxa"/>
          </w:tcPr>
          <w:p w14:paraId="3DB36045" w14:textId="5CAD8BC0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definiowania własnych formularzy/druków dla metod manualnych i automatycznych (np. osad moczu, rozmaz krwi obwodowej itp.).</w:t>
            </w:r>
          </w:p>
        </w:tc>
      </w:tr>
      <w:tr w:rsidR="000F5DA8" w:rsidRPr="009B7739" w14:paraId="720CA217" w14:textId="77777777" w:rsidTr="000F5DA8">
        <w:tc>
          <w:tcPr>
            <w:tcW w:w="486" w:type="dxa"/>
          </w:tcPr>
          <w:p w14:paraId="615E9DE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18</w:t>
            </w:r>
          </w:p>
        </w:tc>
        <w:tc>
          <w:tcPr>
            <w:tcW w:w="9007" w:type="dxa"/>
          </w:tcPr>
          <w:p w14:paraId="05DB954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wyników pacjentów/dawców.</w:t>
            </w:r>
          </w:p>
          <w:p w14:paraId="3344D0D7" w14:textId="08D735F8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zbiorczych wyników Medycznego Laboratorium Medycznego w tym protokołów badań (wewnętrzne dokumenty MLD).</w:t>
            </w:r>
          </w:p>
        </w:tc>
      </w:tr>
      <w:tr w:rsidR="000F5DA8" w:rsidRPr="009B7739" w14:paraId="464E9202" w14:textId="77777777" w:rsidTr="000F5DA8">
        <w:tc>
          <w:tcPr>
            <w:tcW w:w="486" w:type="dxa"/>
          </w:tcPr>
          <w:p w14:paraId="69B3525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19</w:t>
            </w:r>
          </w:p>
        </w:tc>
        <w:tc>
          <w:tcPr>
            <w:tcW w:w="9007" w:type="dxa"/>
          </w:tcPr>
          <w:p w14:paraId="480015BB" w14:textId="433E302E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wyszukiwania według różnych kryteriów pojedynczo i w różnych ich kombinacjach (kod kreskowy, pesel, nazwisko, data wykonania, parametr).</w:t>
            </w:r>
          </w:p>
        </w:tc>
      </w:tr>
      <w:tr w:rsidR="000F5DA8" w:rsidRPr="009B7739" w14:paraId="1C7C9938" w14:textId="77777777" w:rsidTr="000F5DA8">
        <w:tc>
          <w:tcPr>
            <w:tcW w:w="486" w:type="dxa"/>
          </w:tcPr>
          <w:p w14:paraId="4F441FD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20</w:t>
            </w:r>
          </w:p>
        </w:tc>
        <w:tc>
          <w:tcPr>
            <w:tcW w:w="9007" w:type="dxa"/>
          </w:tcPr>
          <w:p w14:paraId="6C127E1A" w14:textId="43CB1A52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Dostęp do badań zarówno aktualnych jak i archiwalnych, możliwość wyszukiwania Pacjenta po: PESEL, kodzie, KP, nazwisku, dacie wykonania badań.</w:t>
            </w:r>
          </w:p>
        </w:tc>
      </w:tr>
      <w:tr w:rsidR="000F5DA8" w:rsidRPr="009B7739" w14:paraId="527D02F0" w14:textId="77777777" w:rsidTr="000F5DA8">
        <w:tc>
          <w:tcPr>
            <w:tcW w:w="486" w:type="dxa"/>
          </w:tcPr>
          <w:p w14:paraId="730EB0D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21</w:t>
            </w:r>
          </w:p>
        </w:tc>
        <w:tc>
          <w:tcPr>
            <w:tcW w:w="9007" w:type="dxa"/>
          </w:tcPr>
          <w:p w14:paraId="15A3FEF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Wymagania wobec LSI na poziomie kontroli/kalibracji urządzenia:</w:t>
            </w:r>
          </w:p>
          <w:p w14:paraId="4F799DDA" w14:textId="1DC02E9D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Manualna oraz automatyczna rejestracja materiału kontrolnego/kalibracyjnego.</w:t>
            </w:r>
          </w:p>
          <w:p w14:paraId="07A996A8" w14:textId="70C9063D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Manualne oraz automatyczne generowanie oraz ewidencja wyników dla kontroli/kalibracji.</w:t>
            </w:r>
          </w:p>
          <w:p w14:paraId="10055212" w14:textId="6B013DC1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wyliczenia poprawności, precyzji uzyskanych wyników.</w:t>
            </w:r>
          </w:p>
          <w:p w14:paraId="372A485E" w14:textId="29AB0F06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Możliwość podglądu wykresów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Levey-Jeningsa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 krzywych kalibracyjnych.</w:t>
            </w:r>
          </w:p>
          <w:p w14:paraId="6C271117" w14:textId="226C210A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Możliwość zapisywania danych z podziałem na sprzęt i/lub metodę i/lub badanie w formie danych liczbowych, generowanych wykresów </w:t>
            </w:r>
            <w:proofErr w:type="spellStart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Levey-Jenningsa</w:t>
            </w:r>
            <w:proofErr w:type="spellEnd"/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oraz mieć możliwość wprowadzania wartości docelowych / dopuszczalnych kontroli i kalibracji i na tej podstawie wyliczać 0-3 SD oraz współczynnik zmienności.</w:t>
            </w:r>
          </w:p>
          <w:p w14:paraId="31C7A27B" w14:textId="43862316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Wskazana możliwość oceny jakości metody.</w:t>
            </w:r>
          </w:p>
          <w:p w14:paraId="52B11DBA" w14:textId="0BFCEEAB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Kontrola logowania personelu do LSI, różne poziomy dostępu do systemu. </w:t>
            </w:r>
          </w:p>
          <w:p w14:paraId="6FCE48A0" w14:textId="015CCA46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dodania prawnie zgodnego podpisu elektronicznego na zarówno wynikach jak i pozostałych dokumentach (podpis + pieczątka – diagności laboratoryjny, podpis – pozostali).</w:t>
            </w:r>
          </w:p>
          <w:p w14:paraId="57C51D15" w14:textId="5FC8A317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odtworzenia przebiegu pracy i zapisów dla urządzeń (kontrola/kalibracja/badanie) i próbek (rejestracja, kody kreskowe, badania).</w:t>
            </w:r>
          </w:p>
          <w:p w14:paraId="3FF98B51" w14:textId="2F258405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komunikacji/przesyłania zleceń/skierowań oraz wyników między RCNT a podmiotami zewnętrznymi.</w:t>
            </w:r>
          </w:p>
          <w:p w14:paraId="63627059" w14:textId="4D4690E0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Praca w systemie rozproszonym (eksport danych do innych systemów) zgodnym z GIODO.</w:t>
            </w:r>
          </w:p>
        </w:tc>
      </w:tr>
      <w:tr w:rsidR="00D5428D" w:rsidRPr="009B7739" w14:paraId="4BBB3C6E" w14:textId="77777777" w:rsidTr="000F5DA8">
        <w:tc>
          <w:tcPr>
            <w:tcW w:w="486" w:type="dxa"/>
          </w:tcPr>
          <w:p w14:paraId="46AECB57" w14:textId="49681E25" w:rsidR="00D5428D" w:rsidRPr="009B7739" w:rsidRDefault="0014381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22</w:t>
            </w:r>
          </w:p>
        </w:tc>
        <w:tc>
          <w:tcPr>
            <w:tcW w:w="9007" w:type="dxa"/>
          </w:tcPr>
          <w:p w14:paraId="690A2671" w14:textId="77777777" w:rsidR="00D5428D" w:rsidRPr="009B7739" w:rsidRDefault="00D5428D" w:rsidP="002E1F82">
            <w:pPr>
              <w:pStyle w:val="Akapitzlist"/>
              <w:numPr>
                <w:ilvl w:val="0"/>
                <w:numId w:val="5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Standard HL7 i HL7-CDA.</w:t>
            </w:r>
          </w:p>
          <w:p w14:paraId="3ABBA524" w14:textId="76DB2A14" w:rsidR="00D5428D" w:rsidRPr="009B7739" w:rsidRDefault="00D5428D" w:rsidP="002E1F82">
            <w:pPr>
              <w:pStyle w:val="Akapitzlist"/>
              <w:numPr>
                <w:ilvl w:val="0"/>
                <w:numId w:val="5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Przekopiowanie danych z systemu informatycznego BIOS </w:t>
            </w:r>
            <w:r w:rsidR="004A1197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produkcji firmy </w:t>
            </w:r>
            <w:proofErr w:type="spellStart"/>
            <w:r w:rsidR="004A1197">
              <w:rPr>
                <w:rFonts w:asciiTheme="minorHAnsi" w:eastAsia="Calibri" w:hAnsiTheme="minorHAnsi"/>
                <w:bCs/>
                <w:color w:val="auto"/>
                <w:sz w:val="22"/>
              </w:rPr>
              <w:t>Centerit</w:t>
            </w:r>
            <w:proofErr w:type="spellEnd"/>
            <w:r w:rsidR="004A1197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sp. z o.o.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do nowego systemu; konwersja danych.</w:t>
            </w:r>
          </w:p>
        </w:tc>
      </w:tr>
      <w:tr w:rsidR="00A02EA3" w:rsidRPr="009B7739" w14:paraId="36C2D82D" w14:textId="77777777" w:rsidTr="000F5DA8">
        <w:tc>
          <w:tcPr>
            <w:tcW w:w="486" w:type="dxa"/>
          </w:tcPr>
          <w:p w14:paraId="35B3EB02" w14:textId="3A59571F" w:rsidR="00A02EA3" w:rsidRPr="009B7739" w:rsidRDefault="0014381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23</w:t>
            </w:r>
          </w:p>
        </w:tc>
        <w:tc>
          <w:tcPr>
            <w:tcW w:w="9007" w:type="dxa"/>
          </w:tcPr>
          <w:p w14:paraId="524B8890" w14:textId="51E3197C" w:rsidR="00A02EA3" w:rsidRPr="009B7739" w:rsidRDefault="00A02EA3" w:rsidP="002E1F82">
            <w:pPr>
              <w:pStyle w:val="Akapitzlist"/>
              <w:numPr>
                <w:ilvl w:val="0"/>
                <w:numId w:val="5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podłączenia do systemu kolejnych analizatorów</w:t>
            </w:r>
            <w:r w:rsidR="000F2DCD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,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których zakup do MLD jest możliwy już po uruchomieniu systemu informatycznego</w:t>
            </w:r>
            <w:r w:rsidR="00C35713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. </w:t>
            </w:r>
          </w:p>
        </w:tc>
      </w:tr>
    </w:tbl>
    <w:p w14:paraId="20E68DA7" w14:textId="77777777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p w14:paraId="47D4F8B0" w14:textId="00F542A6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raportowani</w:t>
      </w:r>
      <w:r w:rsidR="002C2AEE" w:rsidRPr="00FE4C30">
        <w:rPr>
          <w:rFonts w:asciiTheme="minorHAnsi" w:hAnsiTheme="minorHAnsi"/>
          <w:b/>
          <w:bCs/>
          <w:sz w:val="22"/>
        </w:rPr>
        <w:t>a</w:t>
      </w:r>
      <w:r w:rsidRPr="00FE4C30">
        <w:rPr>
          <w:rFonts w:asciiTheme="minorHAnsi" w:hAnsiTheme="minorHAnsi"/>
          <w:b/>
          <w:bCs/>
          <w:sz w:val="22"/>
        </w:rPr>
        <w:t xml:space="preserve"> w oparciu o szablony</w:t>
      </w:r>
      <w:r w:rsidR="00DC3CF6">
        <w:rPr>
          <w:rFonts w:asciiTheme="minorHAnsi" w:hAnsiTheme="minorHAnsi"/>
          <w:b/>
          <w:bCs/>
          <w:sz w:val="22"/>
        </w:rPr>
        <w:t xml:space="preserve"> Zamawiającego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32D91254" w14:textId="77777777" w:rsidTr="00FE4C30">
        <w:tc>
          <w:tcPr>
            <w:tcW w:w="486" w:type="dxa"/>
            <w:shd w:val="clear" w:color="auto" w:fill="D9E2F3" w:themeFill="accent1" w:themeFillTint="33"/>
          </w:tcPr>
          <w:p w14:paraId="50555A8B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00BED175" w14:textId="0DBA56EE" w:rsidR="000F5DA8" w:rsidRPr="00FE4C30" w:rsidRDefault="000D0F40" w:rsidP="00FE4C30">
            <w:pPr>
              <w:pStyle w:val="Nagwek4"/>
              <w:spacing w:line="360" w:lineRule="auto"/>
              <w:jc w:val="center"/>
              <w:outlineLvl w:val="3"/>
              <w:rPr>
                <w:rFonts w:cs="Times New Roman"/>
                <w:caps/>
              </w:rPr>
            </w:pPr>
            <w:r w:rsidRPr="00FE4C30">
              <w:rPr>
                <w:rFonts w:cs="Times New Roman"/>
                <w:caps/>
              </w:rPr>
              <w:t xml:space="preserve">Moduł raportowania w oparciu o szablony </w:t>
            </w:r>
            <w:r w:rsidR="00DC3CF6">
              <w:rPr>
                <w:rFonts w:cs="Times New Roman"/>
                <w:caps/>
              </w:rPr>
              <w:t xml:space="preserve">Zamawiającego </w:t>
            </w:r>
            <w:r w:rsidR="00DC3CF6">
              <w:rPr>
                <w:rFonts w:cs="Times New Roman"/>
                <w:caps/>
              </w:rPr>
              <w:br/>
            </w:r>
            <w:r w:rsidR="007D069E" w:rsidRPr="00FE4C30">
              <w:rPr>
                <w:rFonts w:cs="Times New Roman"/>
                <w:caps/>
              </w:rPr>
              <w:t>mnimalne wymagania</w:t>
            </w:r>
            <w:r w:rsidRPr="00FE4C30">
              <w:rPr>
                <w:rFonts w:cs="Times New Roman"/>
                <w:caps/>
              </w:rPr>
              <w:t>:</w:t>
            </w:r>
          </w:p>
          <w:p w14:paraId="757F61D5" w14:textId="6BA053E1" w:rsidR="000D0F40" w:rsidRPr="00FE4C30" w:rsidRDefault="000D0F40" w:rsidP="00FE4C30">
            <w:pPr>
              <w:spacing w:line="360" w:lineRule="auto"/>
              <w:jc w:val="center"/>
              <w:rPr>
                <w:rFonts w:asciiTheme="minorHAnsi" w:eastAsia="Calibri" w:hAnsiTheme="minorHAnsi"/>
                <w:caps/>
                <w:sz w:val="22"/>
              </w:rPr>
            </w:pPr>
          </w:p>
        </w:tc>
      </w:tr>
      <w:tr w:rsidR="000F5DA8" w:rsidRPr="009B7739" w14:paraId="73F23611" w14:textId="77777777" w:rsidTr="000F5DA8">
        <w:tc>
          <w:tcPr>
            <w:tcW w:w="486" w:type="dxa"/>
          </w:tcPr>
          <w:p w14:paraId="4CA0F45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55CB511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Po każdym w/w etapie możliwość zatwierdzenia przez pracownika wykonującego i autoryzującego daną czynność (na chwilę obecną jest to podpis na dokumencie).</w:t>
            </w:r>
          </w:p>
        </w:tc>
      </w:tr>
      <w:tr w:rsidR="000F5DA8" w:rsidRPr="009B7739" w14:paraId="1C00C206" w14:textId="77777777" w:rsidTr="000F5DA8">
        <w:tc>
          <w:tcPr>
            <w:tcW w:w="486" w:type="dxa"/>
          </w:tcPr>
          <w:p w14:paraId="2E11272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63180278" w14:textId="77777777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Przy każdym w/w etapie możliwość wprowadzenia uwag.</w:t>
            </w:r>
          </w:p>
          <w:p w14:paraId="11C05EC7" w14:textId="61BD8BD0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Etapy procesu stanowić powinny podsumowanie pracy w materiałem, tzw. Sprawozdanie i powinna być możliwość wydrukowania całego dokumentu (sprawozdania).</w:t>
            </w:r>
          </w:p>
        </w:tc>
      </w:tr>
      <w:tr w:rsidR="000F5DA8" w:rsidRPr="009B7739" w14:paraId="5FAFADBA" w14:textId="77777777" w:rsidTr="000F5DA8">
        <w:tc>
          <w:tcPr>
            <w:tcW w:w="486" w:type="dxa"/>
          </w:tcPr>
          <w:p w14:paraId="64202FD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41D7B51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uzupełniania obecnie papierowych dokumentów w formie elektronicznej, w tym:</w:t>
            </w:r>
          </w:p>
          <w:p w14:paraId="0B4A8AA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1.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ab/>
              <w:t>1T Sprawozdanie z przyjęcia, kwalifikacji, preparatyki i badań krwi pępowinowej.</w:t>
            </w:r>
          </w:p>
          <w:p w14:paraId="45B6AA1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2.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ab/>
              <w:t>Skierowania na wykonanie badań diagnostycznych.</w:t>
            </w:r>
          </w:p>
          <w:p w14:paraId="0BA9459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lastRenderedPageBreak/>
              <w:t>3.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ab/>
              <w:t>9DA Karta użytego sprzętu i odczynników.</w:t>
            </w:r>
          </w:p>
          <w:p w14:paraId="468C3F1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4.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ab/>
              <w:t>9D-1A Karta codziennej weryfikacji karty odczynnikowej.</w:t>
            </w:r>
          </w:p>
          <w:p w14:paraId="34A5E8B1" w14:textId="3CB807B5" w:rsidR="0034446A" w:rsidRDefault="0034446A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5.           9DB Karta użytego sprzętu i odczynników w MLD</w:t>
            </w:r>
          </w:p>
          <w:p w14:paraId="77DFCC5B" w14:textId="287DAC8C" w:rsidR="00520A89" w:rsidRPr="009B7739" w:rsidRDefault="00C67636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color w:val="auto"/>
                <w:sz w:val="22"/>
              </w:rPr>
              <w:t>o</w:t>
            </w:r>
            <w:r w:rsidR="00520A89">
              <w:rPr>
                <w:rFonts w:asciiTheme="minorHAnsi" w:eastAsia="Calibri" w:hAnsiTheme="minorHAnsi"/>
                <w:color w:val="auto"/>
                <w:sz w:val="22"/>
              </w:rPr>
              <w:t xml:space="preserve">raz wszystkich innych określonych w 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Załączniku 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1A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do 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SIWZ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„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Wzory d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>okument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ów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generowan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ych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z systemu”.</w:t>
            </w:r>
          </w:p>
        </w:tc>
      </w:tr>
      <w:tr w:rsidR="000F5DA8" w:rsidRPr="009B7739" w14:paraId="34C66A5A" w14:textId="77777777" w:rsidTr="000F5DA8">
        <w:tc>
          <w:tcPr>
            <w:tcW w:w="486" w:type="dxa"/>
          </w:tcPr>
          <w:p w14:paraId="71A89D5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lastRenderedPageBreak/>
              <w:t>4</w:t>
            </w:r>
          </w:p>
        </w:tc>
        <w:tc>
          <w:tcPr>
            <w:tcW w:w="9007" w:type="dxa"/>
          </w:tcPr>
          <w:p w14:paraId="6CA944E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Możliwość wygenerowania i wydrukowania na podstawie zebranych informacji z całego procesu dokumentu, pn. Metryka </w:t>
            </w:r>
            <w:proofErr w:type="spellStart"/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Poltransplant</w:t>
            </w:r>
            <w:proofErr w:type="spellEnd"/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(21D) oraz karta pacjenta</w:t>
            </w:r>
          </w:p>
        </w:tc>
      </w:tr>
      <w:tr w:rsidR="000F5DA8" w:rsidRPr="009B7739" w14:paraId="46E72E71" w14:textId="77777777" w:rsidTr="000F5DA8">
        <w:tc>
          <w:tcPr>
            <w:tcW w:w="486" w:type="dxa"/>
          </w:tcPr>
          <w:p w14:paraId="3AEADD5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5F39C92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W przypadku braku możliwości integracji urządzenia z system możliwość wpisania danych manualnie wraz z dodaniem skanów otrzymanych wyników</w:t>
            </w:r>
          </w:p>
        </w:tc>
      </w:tr>
      <w:tr w:rsidR="000F5DA8" w:rsidRPr="009B7739" w14:paraId="2D0E8783" w14:textId="77777777" w:rsidTr="000F5DA8">
        <w:tc>
          <w:tcPr>
            <w:tcW w:w="486" w:type="dxa"/>
          </w:tcPr>
          <w:p w14:paraId="2DED8B4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6F79C1D9" w14:textId="3FA9841A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generowania zleceń badań do MLD i odbioru elektronicznie wyników.</w:t>
            </w:r>
          </w:p>
        </w:tc>
      </w:tr>
      <w:tr w:rsidR="000F5DA8" w:rsidRPr="009B7739" w14:paraId="42FAB6A0" w14:textId="77777777" w:rsidTr="000F5DA8">
        <w:tc>
          <w:tcPr>
            <w:tcW w:w="486" w:type="dxa"/>
          </w:tcPr>
          <w:p w14:paraId="217172C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7E37EFE2" w14:textId="653DB59B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Możliwość generowania skierowań na przechowywanie materiału biologicznego do </w:t>
            </w:r>
            <w:proofErr w:type="spellStart"/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Biobanku</w:t>
            </w:r>
            <w:proofErr w:type="spellEnd"/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Świętokrzyskiego.</w:t>
            </w:r>
          </w:p>
        </w:tc>
      </w:tr>
      <w:tr w:rsidR="000F5DA8" w:rsidRPr="009B7739" w14:paraId="2A49CCFC" w14:textId="77777777" w:rsidTr="000F5DA8">
        <w:tc>
          <w:tcPr>
            <w:tcW w:w="486" w:type="dxa"/>
          </w:tcPr>
          <w:p w14:paraId="273CE5F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1198B44E" w14:textId="175EE0C0" w:rsidR="000F5DA8" w:rsidRPr="009B7739" w:rsidRDefault="00930336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enerowanie wraz z wydrukiem raportów wydania/ przyjęcia/ utylizacji próbek; raportów zniszczenia dokumentacji zutylizowanej próbki do </w:t>
            </w:r>
            <w:r w:rsidR="00DC3CF6">
              <w:rPr>
                <w:rFonts w:asciiTheme="minorHAnsi" w:eastAsia="Calibri" w:hAnsiTheme="minorHAnsi"/>
                <w:color w:val="auto"/>
                <w:sz w:val="22"/>
              </w:rPr>
              <w:t>edytora tekstowego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</w:tc>
      </w:tr>
      <w:tr w:rsidR="000F5DA8" w:rsidRPr="009B7739" w14:paraId="0154EBB7" w14:textId="77777777" w:rsidTr="000F5DA8">
        <w:tc>
          <w:tcPr>
            <w:tcW w:w="486" w:type="dxa"/>
          </w:tcPr>
          <w:p w14:paraId="6C499F4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21BA40CE" w14:textId="25567F1E" w:rsidR="000F5DA8" w:rsidRPr="009B7739" w:rsidRDefault="00930336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enerowanie karty próbki dla próbek mrożonych na potrzeby </w:t>
            </w:r>
            <w:proofErr w:type="spellStart"/>
            <w:r w:rsidR="00527AA4">
              <w:rPr>
                <w:rFonts w:asciiTheme="minorHAnsi" w:eastAsia="Calibri" w:hAnsiTheme="minorHAnsi"/>
                <w:color w:val="auto"/>
                <w:sz w:val="22"/>
              </w:rPr>
              <w:t>Biobanku</w:t>
            </w:r>
            <w:proofErr w:type="spellEnd"/>
            <w:r w:rsidR="00527AA4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</w:tc>
      </w:tr>
      <w:tr w:rsidR="000F5DA8" w:rsidRPr="009B7739" w14:paraId="11E8A041" w14:textId="77777777" w:rsidTr="000F5DA8">
        <w:tc>
          <w:tcPr>
            <w:tcW w:w="486" w:type="dxa"/>
          </w:tcPr>
          <w:p w14:paraId="31E38CE5" w14:textId="1CFB4DA0" w:rsidR="000F5DA8" w:rsidRPr="009B7739" w:rsidRDefault="003B1B0B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17221768" w14:textId="758B1F36" w:rsidR="000F5DA8" w:rsidRPr="00FE4C30" w:rsidRDefault="000F5DA8" w:rsidP="00FE4C30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FF0000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Zlecanie oraz odbiór skierowań/zleceń na badania diagnostyczne. Możliwość zlecania online oraz ewentualne wpisywanie manualne skierowań papierowych. </w:t>
            </w:r>
          </w:p>
        </w:tc>
      </w:tr>
      <w:tr w:rsidR="00487244" w:rsidRPr="009B7739" w14:paraId="5F0308F1" w14:textId="77777777" w:rsidTr="000F5DA8">
        <w:tc>
          <w:tcPr>
            <w:tcW w:w="486" w:type="dxa"/>
          </w:tcPr>
          <w:p w14:paraId="0411906D" w14:textId="1D0D0456" w:rsidR="00487244" w:rsidRPr="009B7739" w:rsidRDefault="0048724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30DE6630" w14:textId="35C40036" w:rsidR="00487244" w:rsidRPr="009B7739" w:rsidRDefault="00487244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System musi posiadać możliwość możliwości samodzielnego generowania raportów z systemu w oparciu o dane zgromadzone w systemie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</w:tc>
      </w:tr>
    </w:tbl>
    <w:p w14:paraId="203352BB" w14:textId="77777777" w:rsidR="000D0F40" w:rsidRPr="009B7739" w:rsidRDefault="000D0F40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p w14:paraId="1937BC43" w14:textId="77777777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Monitoring środowiska - ewidencja i powiadamianie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0F5DA8" w:rsidRPr="00FE4C30" w14:paraId="6C527C58" w14:textId="77777777" w:rsidTr="00FE4C30">
        <w:tc>
          <w:tcPr>
            <w:tcW w:w="562" w:type="dxa"/>
            <w:shd w:val="clear" w:color="auto" w:fill="D9E2F3" w:themeFill="accent1" w:themeFillTint="33"/>
          </w:tcPr>
          <w:p w14:paraId="0A3E0B9E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8931" w:type="dxa"/>
            <w:shd w:val="clear" w:color="auto" w:fill="D9E2F3" w:themeFill="accent1" w:themeFillTint="33"/>
          </w:tcPr>
          <w:p w14:paraId="5ED13DB4" w14:textId="762122B4" w:rsidR="000F5DA8" w:rsidRPr="00FE4C30" w:rsidRDefault="000D0F40" w:rsidP="00FE4C30">
            <w:pPr>
              <w:pStyle w:val="Nagwek4"/>
              <w:spacing w:line="360" w:lineRule="auto"/>
              <w:jc w:val="center"/>
              <w:outlineLvl w:val="3"/>
              <w:rPr>
                <w:rFonts w:cs="Times New Roman"/>
                <w:caps/>
              </w:rPr>
            </w:pPr>
            <w:r w:rsidRPr="00FE4C30">
              <w:rPr>
                <w:rFonts w:cs="Times New Roman"/>
                <w:caps/>
              </w:rPr>
              <w:t xml:space="preserve">Monitoring środowiska - ewidencja i powiadamianie - </w:t>
            </w:r>
            <w:r w:rsidR="007D069E" w:rsidRPr="00FE4C30">
              <w:rPr>
                <w:rFonts w:cs="Times New Roman"/>
                <w:caps/>
              </w:rPr>
              <w:t>mnimalne wymagania</w:t>
            </w:r>
            <w:r w:rsidRPr="00FE4C30">
              <w:rPr>
                <w:rFonts w:cs="Times New Roman"/>
                <w:caps/>
              </w:rPr>
              <w:t>:</w:t>
            </w:r>
          </w:p>
          <w:p w14:paraId="0950657F" w14:textId="6BF98787" w:rsidR="000D0F40" w:rsidRPr="00FE4C30" w:rsidRDefault="000D0F40" w:rsidP="00FE4C30">
            <w:pPr>
              <w:spacing w:line="360" w:lineRule="auto"/>
              <w:ind w:left="0" w:firstLine="0"/>
              <w:jc w:val="center"/>
              <w:rPr>
                <w:rFonts w:asciiTheme="minorHAnsi" w:eastAsia="Calibri" w:hAnsiTheme="minorHAnsi"/>
                <w:caps/>
                <w:sz w:val="22"/>
              </w:rPr>
            </w:pPr>
          </w:p>
        </w:tc>
      </w:tr>
      <w:tr w:rsidR="000F5DA8" w:rsidRPr="009B7739" w14:paraId="6EA4CD3F" w14:textId="77777777" w:rsidTr="000F5DA8">
        <w:tc>
          <w:tcPr>
            <w:tcW w:w="562" w:type="dxa"/>
          </w:tcPr>
          <w:p w14:paraId="3379398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8931" w:type="dxa"/>
          </w:tcPr>
          <w:p w14:paraId="4CA19A2F" w14:textId="35450C10" w:rsidR="000F5DA8" w:rsidRPr="009B7739" w:rsidRDefault="007D069E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Zapewnienie podłączenia Cyfrowego czujnika parametrów środowiskowych. Producent </w:t>
            </w:r>
            <w:proofErr w:type="spellStart"/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Celmar</w:t>
            </w:r>
            <w:proofErr w:type="spellEnd"/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model DES-300 - 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>W przypadku przekroczenia wartości- powiadamianie SMS/mail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– dokładne wartości zostaną ustalone z Zamawiającym na etapie analizy przedwdrożeniowej.</w:t>
            </w:r>
          </w:p>
        </w:tc>
      </w:tr>
    </w:tbl>
    <w:p w14:paraId="4362D15D" w14:textId="50A999A2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p w14:paraId="4106B0C8" w14:textId="77777777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Monitoring sensorów temperatury, wilgotności, ciśnienia -ewidencja i powiadamianie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0F5DA8" w:rsidRPr="00FE4C30" w14:paraId="5E9B5CE8" w14:textId="77777777" w:rsidTr="00FE4C30">
        <w:tc>
          <w:tcPr>
            <w:tcW w:w="562" w:type="dxa"/>
            <w:shd w:val="clear" w:color="auto" w:fill="D9E2F3" w:themeFill="accent1" w:themeFillTint="33"/>
          </w:tcPr>
          <w:p w14:paraId="38B8B3E3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8931" w:type="dxa"/>
            <w:shd w:val="clear" w:color="auto" w:fill="D9E2F3" w:themeFill="accent1" w:themeFillTint="33"/>
          </w:tcPr>
          <w:p w14:paraId="51A9EFAC" w14:textId="703D3EFC" w:rsidR="000F5DA8" w:rsidRPr="00FE4C30" w:rsidRDefault="000D0F40" w:rsidP="00FE4C30">
            <w:pPr>
              <w:pStyle w:val="Nagwek4"/>
              <w:spacing w:line="360" w:lineRule="auto"/>
              <w:jc w:val="center"/>
              <w:outlineLvl w:val="3"/>
              <w:rPr>
                <w:rFonts w:cs="Times New Roman"/>
                <w:caps/>
              </w:rPr>
            </w:pPr>
            <w:r w:rsidRPr="00FE4C30">
              <w:rPr>
                <w:rFonts w:cs="Times New Roman"/>
                <w:caps/>
              </w:rPr>
              <w:t xml:space="preserve">Monitoring sensorów temperatury, wilgotności, ciśnienia -ewidencja i powiadamianie- </w:t>
            </w:r>
            <w:r w:rsidR="007D069E" w:rsidRPr="00FE4C30">
              <w:rPr>
                <w:rFonts w:cs="Times New Roman"/>
                <w:caps/>
              </w:rPr>
              <w:t>mnimalne wymagania</w:t>
            </w:r>
            <w:r w:rsidRPr="00FE4C30">
              <w:rPr>
                <w:rFonts w:cs="Times New Roman"/>
                <w:caps/>
              </w:rPr>
              <w:t>:</w:t>
            </w:r>
          </w:p>
          <w:p w14:paraId="20D9CD08" w14:textId="1C38FF61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5AAA51D2" w14:textId="77777777" w:rsidTr="000F5DA8">
        <w:tc>
          <w:tcPr>
            <w:tcW w:w="562" w:type="dxa"/>
          </w:tcPr>
          <w:p w14:paraId="0948288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8931" w:type="dxa"/>
          </w:tcPr>
          <w:p w14:paraId="3048246E" w14:textId="30C5071F" w:rsidR="000F5DA8" w:rsidRPr="009B7739" w:rsidRDefault="007D069E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Zapewnienie podłączenia Cyfrowego czujnika parametrów środowiskowych Producent </w:t>
            </w:r>
            <w:proofErr w:type="spellStart"/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Celmar</w:t>
            </w:r>
            <w:proofErr w:type="spellEnd"/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model DES-300 - 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>W przypadku przekroczenia wartości- powiadamianie SMS/mail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- dokładne wartości 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parametrów 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>zostaną ustalone z Zamawiającym na etapie analizy przedwdrożeniowej.</w:t>
            </w:r>
          </w:p>
        </w:tc>
      </w:tr>
    </w:tbl>
    <w:p w14:paraId="6D9DB066" w14:textId="17B8E092" w:rsidR="002C2AEE" w:rsidRPr="009B7739" w:rsidRDefault="002C2AEE" w:rsidP="009B7739">
      <w:pPr>
        <w:spacing w:after="160" w:line="360" w:lineRule="auto"/>
        <w:ind w:left="0" w:right="0" w:firstLine="0"/>
        <w:jc w:val="left"/>
        <w:rPr>
          <w:rFonts w:asciiTheme="minorHAnsi" w:hAnsiTheme="minorHAnsi"/>
          <w:sz w:val="22"/>
          <w:shd w:val="clear" w:color="auto" w:fill="FFFFFF"/>
        </w:rPr>
      </w:pPr>
    </w:p>
    <w:p w14:paraId="7625EFA5" w14:textId="77777777" w:rsidR="00B54453" w:rsidRPr="00FE4C30" w:rsidRDefault="002C2AEE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lastRenderedPageBreak/>
        <w:t>Integracja z urządzeniami laboratoryjnymi</w:t>
      </w:r>
      <w:r w:rsidR="00B54453" w:rsidRPr="00FE4C30">
        <w:rPr>
          <w:rFonts w:asciiTheme="minorHAnsi" w:hAnsiTheme="minorHAnsi"/>
          <w:b/>
          <w:bCs/>
          <w:sz w:val="22"/>
        </w:rPr>
        <w:t xml:space="preserve">. </w:t>
      </w:r>
    </w:p>
    <w:p w14:paraId="0275A24B" w14:textId="2332FD23" w:rsidR="002C2AEE" w:rsidRPr="009B7739" w:rsidRDefault="002C2AE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oczekuje przeprowadzenia integracji MSI z nw. urządzeniami: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2C2AEE" w:rsidRPr="00FE4C30" w14:paraId="4C54D41F" w14:textId="77777777" w:rsidTr="00FE4C30">
        <w:tc>
          <w:tcPr>
            <w:tcW w:w="851" w:type="dxa"/>
            <w:shd w:val="clear" w:color="auto" w:fill="D9E2F3" w:themeFill="accent1" w:themeFillTint="33"/>
          </w:tcPr>
          <w:p w14:paraId="73EEBE97" w14:textId="77777777" w:rsidR="002C2AEE" w:rsidRPr="00FE4C30" w:rsidRDefault="002C2AEE" w:rsidP="00FE4C30">
            <w:pPr>
              <w:spacing w:after="160" w:line="360" w:lineRule="auto"/>
              <w:ind w:right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L.p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2912ABC8" w14:textId="77777777" w:rsidR="002C2AEE" w:rsidRPr="00FE4C30" w:rsidRDefault="002C2AEE" w:rsidP="00FE4C30">
            <w:pPr>
              <w:spacing w:after="160" w:line="360" w:lineRule="auto"/>
              <w:ind w:right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Nazwa urządzenia</w:t>
            </w:r>
          </w:p>
        </w:tc>
      </w:tr>
      <w:tr w:rsidR="00E47622" w:rsidRPr="009B7739" w14:paraId="3C75932A" w14:textId="77777777" w:rsidTr="00066C4F">
        <w:tc>
          <w:tcPr>
            <w:tcW w:w="851" w:type="dxa"/>
          </w:tcPr>
          <w:p w14:paraId="6D5A9980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7BFC773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Analizator immunochemiczny –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Immulite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2000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Xpi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>, Siemens.</w:t>
            </w:r>
          </w:p>
        </w:tc>
      </w:tr>
      <w:tr w:rsidR="00E47622" w:rsidRPr="009B7739" w14:paraId="1175726C" w14:textId="77777777" w:rsidTr="00066C4F">
        <w:tc>
          <w:tcPr>
            <w:tcW w:w="851" w:type="dxa"/>
          </w:tcPr>
          <w:p w14:paraId="4FF0A79B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E5AC225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Analizator biochemiczny –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Accent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200,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Cormay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47622" w:rsidRPr="00141597" w14:paraId="6E21CD55" w14:textId="77777777" w:rsidTr="00066C4F">
        <w:tc>
          <w:tcPr>
            <w:tcW w:w="851" w:type="dxa"/>
          </w:tcPr>
          <w:p w14:paraId="008E3B57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6B872F73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Cytometr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przepływowy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– FACS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Calibur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, Becton Dickinson.</w:t>
            </w:r>
          </w:p>
        </w:tc>
      </w:tr>
      <w:tr w:rsidR="00E47622" w:rsidRPr="009B7739" w14:paraId="77FCAD1F" w14:textId="77777777" w:rsidTr="00066C4F">
        <w:tc>
          <w:tcPr>
            <w:tcW w:w="851" w:type="dxa"/>
          </w:tcPr>
          <w:p w14:paraId="3D8D530E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71B82516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Inkubator mikrobiologiczny –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Bactec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FX 200,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Becton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Dickinson.</w:t>
            </w:r>
          </w:p>
        </w:tc>
      </w:tr>
      <w:tr w:rsidR="00E47622" w:rsidRPr="009B7739" w14:paraId="3F4409F3" w14:textId="77777777" w:rsidTr="00066C4F">
        <w:tc>
          <w:tcPr>
            <w:tcW w:w="851" w:type="dxa"/>
          </w:tcPr>
          <w:p w14:paraId="325382BE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8CB7350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System do identyfikacji mikroorganizmów – Phoenix 100,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Becton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Disckinson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47622" w:rsidRPr="009B7739" w14:paraId="0CEE284C" w14:textId="77777777" w:rsidTr="00066C4F">
        <w:tc>
          <w:tcPr>
            <w:tcW w:w="851" w:type="dxa"/>
          </w:tcPr>
          <w:p w14:paraId="4ABD42AD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9B3CEC6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Multidetekcyjny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czytnik płytek –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Infinitie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M200 Pro,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Tecan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47622" w:rsidRPr="00141597" w14:paraId="1AE1EE7B" w14:textId="77777777" w:rsidTr="00066C4F">
        <w:tc>
          <w:tcPr>
            <w:tcW w:w="851" w:type="dxa"/>
          </w:tcPr>
          <w:p w14:paraId="283E8A82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2546529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Analizator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hematologiczny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– 5 diff Sysmex XN-1000 Pure, Sysmex.</w:t>
            </w:r>
          </w:p>
        </w:tc>
      </w:tr>
      <w:tr w:rsidR="00E47622" w:rsidRPr="009B7739" w14:paraId="36B155AA" w14:textId="77777777" w:rsidTr="00066C4F">
        <w:tc>
          <w:tcPr>
            <w:tcW w:w="851" w:type="dxa"/>
          </w:tcPr>
          <w:p w14:paraId="3CFFBA5B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399D0D8D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System do oceny immunofluorescencji i Western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Blot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Euroimmun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Euroimmun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(wyposażony w mikroskop z kamerą oraz skaner).</w:t>
            </w:r>
          </w:p>
        </w:tc>
      </w:tr>
      <w:tr w:rsidR="00E47622" w:rsidRPr="009B7739" w14:paraId="3A7E22EE" w14:textId="77777777" w:rsidTr="00066C4F">
        <w:tc>
          <w:tcPr>
            <w:tcW w:w="851" w:type="dxa"/>
          </w:tcPr>
          <w:p w14:paraId="60CB9B6D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E169270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Mikroskop optyczny MB200,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Opta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>-Tech zintegrowany z systemem za pomocą stanowiska komputerowego połączonego z liczydłem hematologicznym oraz wyposażonego w kartę/formularza badania mikroskopowego (rozmaz krwi, osad moczu).</w:t>
            </w:r>
          </w:p>
        </w:tc>
      </w:tr>
      <w:tr w:rsidR="00E47622" w:rsidRPr="009B7739" w14:paraId="5EC2B3E2" w14:textId="77777777" w:rsidTr="00066C4F">
        <w:tc>
          <w:tcPr>
            <w:tcW w:w="851" w:type="dxa"/>
          </w:tcPr>
          <w:p w14:paraId="79D6F3B1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64FB9CC" w14:textId="7FC38F33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Zbiorniki kriogeniczne MVE Chart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Biomedical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1500 - 190°C (2 sztuki)</w:t>
            </w:r>
            <w:r w:rsidR="00527AA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47622" w:rsidRPr="00141597" w14:paraId="3B0C71F1" w14:textId="77777777" w:rsidTr="00066C4F">
        <w:tc>
          <w:tcPr>
            <w:tcW w:w="851" w:type="dxa"/>
          </w:tcPr>
          <w:p w14:paraId="031D5AEB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1835A1F2" w14:textId="025759A6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MVE Chart Biomedical 819P-190F MDDCE (2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sztuki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  <w:r w:rsidR="00527AA4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</w:tr>
      <w:tr w:rsidR="00E47622" w:rsidRPr="009B7739" w14:paraId="3A94A600" w14:textId="77777777" w:rsidTr="00066C4F">
        <w:tc>
          <w:tcPr>
            <w:tcW w:w="851" w:type="dxa"/>
          </w:tcPr>
          <w:p w14:paraId="7A541FD1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085599ED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Zamrażarki niskotemperaturowe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ThermoScientific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Revco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CXF Model 5812 (5 sztuk) - (czytniki temperatury).</w:t>
            </w:r>
          </w:p>
        </w:tc>
      </w:tr>
      <w:tr w:rsidR="00D6060E" w:rsidRPr="009B7739" w14:paraId="385B57D4" w14:textId="77777777" w:rsidTr="00066C4F">
        <w:tc>
          <w:tcPr>
            <w:tcW w:w="851" w:type="dxa"/>
          </w:tcPr>
          <w:p w14:paraId="347AFA80" w14:textId="77777777" w:rsidR="00D6060E" w:rsidRPr="00414A79" w:rsidRDefault="00D6060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8788" w:type="dxa"/>
          </w:tcPr>
          <w:p w14:paraId="6CE8C1AF" w14:textId="7AFD97F6" w:rsidR="00D6060E" w:rsidRPr="009B7739" w:rsidRDefault="00D6060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</w:rPr>
            </w:pPr>
            <w:r w:rsidRPr="00414A79">
              <w:rPr>
                <w:rFonts w:asciiTheme="minorHAnsi" w:hAnsiTheme="minorHAnsi"/>
                <w:sz w:val="22"/>
                <w:szCs w:val="22"/>
              </w:rPr>
              <w:t xml:space="preserve">Integracja z systemem informatycznym -Chromatografu </w:t>
            </w:r>
            <w:proofErr w:type="spellStart"/>
            <w:r w:rsidRPr="00414A79">
              <w:rPr>
                <w:rFonts w:asciiTheme="minorHAnsi" w:hAnsiTheme="minorHAnsi"/>
              </w:rPr>
              <w:t>Agilent</w:t>
            </w:r>
            <w:proofErr w:type="spellEnd"/>
            <w:r w:rsidRPr="00414A79">
              <w:rPr>
                <w:rFonts w:asciiTheme="minorHAnsi" w:hAnsiTheme="minorHAnsi"/>
              </w:rPr>
              <w:t xml:space="preserve"> 1260</w:t>
            </w:r>
            <w:r w:rsidRPr="00414A79">
              <w:rPr>
                <w:rFonts w:asciiTheme="minorHAnsi" w:hAnsiTheme="minorHAnsi"/>
                <w:sz w:val="22"/>
                <w:szCs w:val="22"/>
              </w:rPr>
              <w:t> </w:t>
            </w:r>
            <w:proofErr w:type="spellStart"/>
            <w:r w:rsidRPr="00414A79">
              <w:rPr>
                <w:rFonts w:asciiTheme="minorHAnsi" w:hAnsiTheme="minorHAnsi"/>
                <w:sz w:val="22"/>
                <w:szCs w:val="22"/>
              </w:rPr>
              <w:t>Infinity</w:t>
            </w:r>
            <w:proofErr w:type="spellEnd"/>
            <w:r w:rsidRPr="00414A79">
              <w:rPr>
                <w:rFonts w:asciiTheme="minorHAnsi" w:hAnsiTheme="minorHAnsi"/>
                <w:sz w:val="22"/>
                <w:szCs w:val="22"/>
              </w:rPr>
              <w:t xml:space="preserve"> II </w:t>
            </w:r>
            <w:r w:rsidRPr="00414A79">
              <w:rPr>
                <w:rFonts w:asciiTheme="minorHAnsi" w:hAnsiTheme="minorHAnsi"/>
              </w:rPr>
              <w:t>LC.</w:t>
            </w:r>
          </w:p>
        </w:tc>
      </w:tr>
    </w:tbl>
    <w:p w14:paraId="5B7E4A50" w14:textId="77777777" w:rsidR="00FE4C30" w:rsidRPr="009B7739" w:rsidRDefault="00FE4C30" w:rsidP="009B7739">
      <w:pPr>
        <w:spacing w:line="360" w:lineRule="auto"/>
        <w:rPr>
          <w:rFonts w:asciiTheme="minorHAnsi" w:hAnsiTheme="minorHAnsi"/>
          <w:sz w:val="22"/>
        </w:rPr>
      </w:pPr>
    </w:p>
    <w:p w14:paraId="365DF0A2" w14:textId="6763CECE" w:rsidR="007D069E" w:rsidRPr="00FE4C30" w:rsidRDefault="000D0F40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E-</w:t>
      </w:r>
      <w:r w:rsidR="007D069E" w:rsidRPr="00FE4C30">
        <w:rPr>
          <w:rFonts w:asciiTheme="minorHAnsi" w:hAnsiTheme="minorHAnsi"/>
          <w:b/>
          <w:bCs/>
          <w:sz w:val="22"/>
        </w:rPr>
        <w:t>Wyniki pacjenta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9064"/>
      </w:tblGrid>
      <w:tr w:rsidR="007D069E" w:rsidRPr="00FE4C30" w14:paraId="3707EB37" w14:textId="77777777" w:rsidTr="00FE4C30">
        <w:tc>
          <w:tcPr>
            <w:tcW w:w="570" w:type="dxa"/>
            <w:shd w:val="clear" w:color="auto" w:fill="D9E2F3" w:themeFill="accent1" w:themeFillTint="33"/>
          </w:tcPr>
          <w:p w14:paraId="0140C5A1" w14:textId="77777777" w:rsidR="007D069E" w:rsidRPr="00FE4C30" w:rsidRDefault="007D069E" w:rsidP="00FE4C30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caps/>
                <w:sz w:val="22"/>
              </w:rPr>
              <w:t>Lp.</w:t>
            </w:r>
          </w:p>
        </w:tc>
        <w:tc>
          <w:tcPr>
            <w:tcW w:w="9064" w:type="dxa"/>
            <w:shd w:val="clear" w:color="auto" w:fill="D9E2F3" w:themeFill="accent1" w:themeFillTint="33"/>
          </w:tcPr>
          <w:p w14:paraId="2CEA63EB" w14:textId="4E4269C8" w:rsidR="007D069E" w:rsidRPr="00FE4C30" w:rsidRDefault="000D0F40" w:rsidP="00FE4C30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caps/>
                <w:sz w:val="22"/>
              </w:rPr>
              <w:t xml:space="preserve">E-Wyniki pacjenta - </w:t>
            </w:r>
            <w:r w:rsidR="007D069E" w:rsidRPr="00FE4C30">
              <w:rPr>
                <w:rFonts w:asciiTheme="minorHAnsi" w:hAnsiTheme="minorHAnsi"/>
                <w:b/>
                <w:caps/>
                <w:sz w:val="22"/>
              </w:rPr>
              <w:t>mnimalne wymagania</w:t>
            </w:r>
          </w:p>
        </w:tc>
      </w:tr>
      <w:tr w:rsidR="007D069E" w:rsidRPr="009B7739" w14:paraId="1F1E4457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45D76ED7" w14:textId="7D89932F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9064" w:type="dxa"/>
            <w:hideMark/>
          </w:tcPr>
          <w:p w14:paraId="74C405C5" w14:textId="160AD486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System powinien udostępniać wyniki zrealizowanych </w:t>
            </w:r>
            <w:r w:rsidR="00444B85" w:rsidRPr="009B7739">
              <w:rPr>
                <w:rFonts w:asciiTheme="minorHAnsi" w:hAnsiTheme="minorHAnsi"/>
                <w:sz w:val="22"/>
              </w:rPr>
              <w:t xml:space="preserve">badań </w:t>
            </w:r>
            <w:r w:rsidRPr="009B7739">
              <w:rPr>
                <w:rFonts w:asciiTheme="minorHAnsi" w:hAnsiTheme="minorHAnsi"/>
                <w:sz w:val="22"/>
              </w:rPr>
              <w:t>zlecającemu</w:t>
            </w:r>
            <w:r w:rsidR="00444B85" w:rsidRPr="009B7739">
              <w:rPr>
                <w:rFonts w:asciiTheme="minorHAnsi" w:hAnsiTheme="minorHAnsi"/>
                <w:sz w:val="22"/>
              </w:rPr>
              <w:t>, pacjentom</w:t>
            </w:r>
            <w:r w:rsidRPr="009B7739">
              <w:rPr>
                <w:rFonts w:asciiTheme="minorHAnsi" w:hAnsiTheme="minorHAnsi"/>
                <w:sz w:val="22"/>
              </w:rPr>
              <w:t xml:space="preserve"> i uprawnionym użytkowniko</w:t>
            </w:r>
            <w:r w:rsidR="00444B85" w:rsidRPr="009B7739">
              <w:rPr>
                <w:rFonts w:asciiTheme="minorHAnsi" w:hAnsiTheme="minorHAnsi"/>
                <w:sz w:val="22"/>
              </w:rPr>
              <w:t>m co najmniej w postaci dokumentu PDF.</w:t>
            </w:r>
          </w:p>
        </w:tc>
      </w:tr>
      <w:tr w:rsidR="007D069E" w:rsidRPr="009B7739" w14:paraId="28DF2D76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67307520" w14:textId="20D635F4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9064" w:type="dxa"/>
            <w:hideMark/>
          </w:tcPr>
          <w:p w14:paraId="490A3D51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zapewniać uprawnionym użytkownikom możliwość podglądu wyników badań pacjenta: z konkretnych zleceń, wszystkich wyników pacjenta.</w:t>
            </w:r>
          </w:p>
        </w:tc>
      </w:tr>
      <w:tr w:rsidR="007D069E" w:rsidRPr="009B7739" w14:paraId="187F250A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2B348F7F" w14:textId="14583A5F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9064" w:type="dxa"/>
            <w:hideMark/>
          </w:tcPr>
          <w:p w14:paraId="1A71BD7D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wydruk wyników laboratoryjnych pacjenta z podaniem zakresu dat.</w:t>
            </w:r>
          </w:p>
        </w:tc>
      </w:tr>
      <w:tr w:rsidR="007D069E" w:rsidRPr="009B7739" w14:paraId="723C06A7" w14:textId="77777777" w:rsidTr="007A3202">
        <w:trPr>
          <w:trHeight w:val="313"/>
        </w:trPr>
        <w:tc>
          <w:tcPr>
            <w:tcW w:w="570" w:type="dxa"/>
            <w:noWrap/>
            <w:hideMark/>
          </w:tcPr>
          <w:p w14:paraId="60BCAA70" w14:textId="5D7E660B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9064" w:type="dxa"/>
            <w:hideMark/>
          </w:tcPr>
          <w:p w14:paraId="40E37CEA" w14:textId="3DDD27F1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color w:val="FF0000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pacjenta</w:t>
            </w:r>
            <w:r w:rsidR="007A3202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42F6907E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3D83938" w14:textId="2B2FAECA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5</w:t>
            </w:r>
          </w:p>
        </w:tc>
        <w:tc>
          <w:tcPr>
            <w:tcW w:w="9064" w:type="dxa"/>
            <w:hideMark/>
          </w:tcPr>
          <w:p w14:paraId="1917D943" w14:textId="25945858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wszystkich wyników badań pacjenta w jednym miejscu z możliwością filtrowania po rodzaju badania</w:t>
            </w:r>
            <w:r w:rsidR="000F2DCD" w:rsidRPr="009B7739">
              <w:rPr>
                <w:rFonts w:asciiTheme="minorHAnsi" w:hAnsiTheme="minorHAnsi"/>
                <w:sz w:val="22"/>
              </w:rPr>
              <w:t>, numerze pacjenta, numerze dziennym</w:t>
            </w:r>
            <w:r w:rsidR="00444B85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2FB6AB66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812119C" w14:textId="4B8883CE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9064" w:type="dxa"/>
            <w:hideMark/>
          </w:tcPr>
          <w:p w14:paraId="383A4D5D" w14:textId="71D33A8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wszystkich wyników badań pacjenta w jednym miejscu z możliwością filtrowania po dacie (bądź zakresie dat) badań</w:t>
            </w:r>
            <w:r w:rsidR="000F2DCD" w:rsidRPr="009B7739">
              <w:rPr>
                <w:rFonts w:asciiTheme="minorHAnsi" w:hAnsiTheme="minorHAnsi"/>
                <w:sz w:val="22"/>
              </w:rPr>
              <w:t>, numerze pacjenta, numerze dziennym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7842E9DD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DDA2DE4" w14:textId="0767F9AD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9064" w:type="dxa"/>
            <w:hideMark/>
          </w:tcPr>
          <w:p w14:paraId="061F4266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w formie tabelarycznej z kolorystycznym rozróżnieniem wartości poza normą.</w:t>
            </w:r>
          </w:p>
        </w:tc>
      </w:tr>
      <w:tr w:rsidR="007D069E" w:rsidRPr="009B7739" w14:paraId="64D039DC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3A12C6EF" w14:textId="108C115E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9064" w:type="dxa"/>
            <w:hideMark/>
          </w:tcPr>
          <w:p w14:paraId="7D669E34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w formie wykresów z oznaczeniem wartości poza normą z możliwością wyboru badań jakie na wykresie mają się znaleźć.</w:t>
            </w:r>
          </w:p>
        </w:tc>
      </w:tr>
      <w:tr w:rsidR="007D069E" w:rsidRPr="009B7739" w14:paraId="0D4198CC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23488843" w14:textId="6AC35C84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9064" w:type="dxa"/>
            <w:hideMark/>
          </w:tcPr>
          <w:p w14:paraId="30A035ED" w14:textId="55E3F8E3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System powinien posiadać interaktywne wykresy wyników laboratoryjnych prezentując zmiany koloru ekranu </w:t>
            </w:r>
            <w:proofErr w:type="gramStart"/>
            <w:r w:rsidRPr="009B7739">
              <w:rPr>
                <w:rFonts w:asciiTheme="minorHAnsi" w:hAnsiTheme="minorHAnsi"/>
                <w:sz w:val="22"/>
              </w:rPr>
              <w:t>dla  wyników</w:t>
            </w:r>
            <w:proofErr w:type="gramEnd"/>
            <w:r w:rsidRPr="009B7739">
              <w:rPr>
                <w:rFonts w:asciiTheme="minorHAnsi" w:hAnsiTheme="minorHAnsi"/>
                <w:sz w:val="22"/>
              </w:rPr>
              <w:t xml:space="preserve"> badań  poza normą.</w:t>
            </w:r>
          </w:p>
        </w:tc>
      </w:tr>
      <w:tr w:rsidR="007D069E" w:rsidRPr="009B7739" w14:paraId="2E690105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1054A462" w14:textId="52E5D847" w:rsidR="007D069E" w:rsidRPr="009B7739" w:rsidRDefault="00444B85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9064" w:type="dxa"/>
            <w:hideMark/>
          </w:tcPr>
          <w:p w14:paraId="1A32EADE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dołączenie do dokumentacji medycznej zewnętrznych wyników badań.</w:t>
            </w:r>
          </w:p>
        </w:tc>
      </w:tr>
    </w:tbl>
    <w:p w14:paraId="1DE95512" w14:textId="77777777" w:rsidR="00FE4C30" w:rsidRPr="009B7739" w:rsidRDefault="00FE4C30" w:rsidP="009B7739">
      <w:pPr>
        <w:spacing w:line="360" w:lineRule="auto"/>
        <w:rPr>
          <w:rFonts w:asciiTheme="minorHAnsi" w:hAnsiTheme="minorHAnsi"/>
          <w:sz w:val="22"/>
        </w:rPr>
      </w:pPr>
    </w:p>
    <w:p w14:paraId="3F0BCFC9" w14:textId="6F198FDA" w:rsidR="00444B85" w:rsidRPr="00FE4C30" w:rsidRDefault="00444B85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Portal wymiany zleceń i wyników dla współpracujących placówek i laboratoriów, interfejs wymiany danych zgodny z HL7</w:t>
      </w:r>
    </w:p>
    <w:tbl>
      <w:tblPr>
        <w:tblW w:w="9498" w:type="dxa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544"/>
        <w:gridCol w:w="8954"/>
      </w:tblGrid>
      <w:tr w:rsidR="00444B85" w:rsidRPr="00FE4C30" w14:paraId="7C9B1B6E" w14:textId="77777777" w:rsidTr="00FE4C30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hideMark/>
          </w:tcPr>
          <w:p w14:paraId="363BFBB3" w14:textId="72038407" w:rsidR="00444B85" w:rsidRPr="00FE4C30" w:rsidRDefault="00FE4C3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>
              <w:rPr>
                <w:rFonts w:asciiTheme="minorHAnsi" w:hAnsiTheme="minorHAnsi"/>
                <w:b/>
                <w:bCs/>
                <w:caps/>
                <w:sz w:val="22"/>
              </w:rPr>
              <w:t>L.p.</w:t>
            </w:r>
          </w:p>
        </w:tc>
        <w:tc>
          <w:tcPr>
            <w:tcW w:w="8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BE7C9DE" w14:textId="0EA2D553" w:rsidR="00444B85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</w:rPr>
              <w:t>E</w:t>
            </w:r>
            <w:r w:rsidR="00444B85" w:rsidRPr="00FE4C30">
              <w:rPr>
                <w:rFonts w:asciiTheme="minorHAnsi" w:hAnsiTheme="minorHAnsi"/>
                <w:b/>
                <w:bCs/>
                <w:caps/>
                <w:sz w:val="22"/>
              </w:rPr>
              <w:t>-PARTNER – minimalne wymagania</w:t>
            </w:r>
          </w:p>
          <w:p w14:paraId="3633CF0E" w14:textId="009C6BFF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</w:p>
        </w:tc>
      </w:tr>
      <w:tr w:rsidR="00444B85" w:rsidRPr="009B7739" w14:paraId="0B770496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57858E0" w14:textId="239B6CCD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14:paraId="54F66469" w14:textId="28F4692A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Moduł umożliwia dwustronną wymianę zleceń badań i konsultacji pomiędzy placówką i jej partnerami (np. innymi jednostkami medycznymi). Zlecenia badań i konsultacji odbywają się za pośrednictwem </w:t>
            </w:r>
            <w:proofErr w:type="spellStart"/>
            <w:r w:rsidRPr="009B7739">
              <w:rPr>
                <w:rFonts w:asciiTheme="minorHAnsi" w:hAnsiTheme="minorHAnsi"/>
                <w:sz w:val="22"/>
              </w:rPr>
              <w:t>internetu</w:t>
            </w:r>
            <w:proofErr w:type="spellEnd"/>
            <w:r w:rsidRPr="009B7739">
              <w:rPr>
                <w:rFonts w:asciiTheme="minorHAnsi" w:hAnsiTheme="minorHAnsi"/>
                <w:sz w:val="22"/>
              </w:rPr>
              <w:t>. Partnerzy korzystają ze specjalnie przygotowanej witryny internetowej.</w:t>
            </w:r>
          </w:p>
        </w:tc>
      </w:tr>
      <w:tr w:rsidR="00444B85" w:rsidRPr="009B7739" w14:paraId="33D3E581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FF7AC4E" w14:textId="1CA9B24A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954" w:type="dxa"/>
            <w:shd w:val="clear" w:color="auto" w:fill="auto"/>
          </w:tcPr>
          <w:p w14:paraId="0B9A26EC" w14:textId="50C4A61F" w:rsidR="00444B85" w:rsidRPr="009B7739" w:rsidRDefault="00930336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Moduł </w:t>
            </w:r>
            <w:r w:rsidR="00444B85" w:rsidRPr="009B7739">
              <w:rPr>
                <w:rFonts w:asciiTheme="minorHAnsi" w:hAnsiTheme="minorHAnsi"/>
                <w:sz w:val="22"/>
              </w:rPr>
              <w:t xml:space="preserve">E-Partner posiada wspólny moduł administracyjny z </w:t>
            </w:r>
            <w:r w:rsidR="00E47622" w:rsidRPr="009B7739">
              <w:rPr>
                <w:rFonts w:asciiTheme="minorHAnsi" w:hAnsiTheme="minorHAnsi"/>
                <w:sz w:val="22"/>
              </w:rPr>
              <w:t>MSI</w:t>
            </w:r>
            <w:r w:rsidR="00444B85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763F18A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318616D" w14:textId="3529951A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954" w:type="dxa"/>
            <w:shd w:val="clear" w:color="auto" w:fill="auto"/>
          </w:tcPr>
          <w:p w14:paraId="395E6B17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prowadzi dziennik logowań do modułu.</w:t>
            </w:r>
          </w:p>
        </w:tc>
      </w:tr>
      <w:tr w:rsidR="00444B85" w:rsidRPr="009B7739" w14:paraId="1CF8A18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CA12E23" w14:textId="1749E69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954" w:type="dxa"/>
            <w:shd w:val="clear" w:color="auto" w:fill="auto"/>
          </w:tcPr>
          <w:p w14:paraId="5E73D67F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Do komunikacji z systemem medycznym w intranecie placówki, moduł wykorzystuje zabezpieczony kanał komunikacji (podniesienie bezpieczeństwa systemu).</w:t>
            </w:r>
          </w:p>
        </w:tc>
      </w:tr>
      <w:tr w:rsidR="00444B85" w:rsidRPr="009B7739" w14:paraId="7C543FB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95A68C8" w14:textId="091F975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954" w:type="dxa"/>
            <w:shd w:val="clear" w:color="auto" w:fill="auto"/>
          </w:tcPr>
          <w:p w14:paraId="6C7269DD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określenie zakresu usług możliwych do rezerwacji i zlecania przez danego partnera.</w:t>
            </w:r>
          </w:p>
        </w:tc>
      </w:tr>
      <w:tr w:rsidR="00444B85" w:rsidRPr="009B7739" w14:paraId="5DF4D4AA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71E2AA0" w14:textId="1BFD4A0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8954" w:type="dxa"/>
            <w:shd w:val="clear" w:color="auto" w:fill="auto"/>
          </w:tcPr>
          <w:p w14:paraId="6B56046E" w14:textId="75E3A890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partnerom zlecanie badań i konsultacji zarówno dla pacjentów przypisanych do danego partnera jak również dla innych pacjentów zapisanych w bazie systemu medycznego.</w:t>
            </w:r>
          </w:p>
        </w:tc>
      </w:tr>
      <w:tr w:rsidR="00444B85" w:rsidRPr="009B7739" w14:paraId="37CDC202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48F5C65" w14:textId="5F0CF60F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8954" w:type="dxa"/>
            <w:shd w:val="clear" w:color="auto" w:fill="auto"/>
          </w:tcPr>
          <w:p w14:paraId="5AD851FA" w14:textId="3D1ACD7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przypadku wyszukiwania wśród pacjentów przypisanych do danego partnera, istnieje możliwość wyszukiwania co najmniej według następujących kryteriów:</w:t>
            </w:r>
            <w:r w:rsidR="00F60133" w:rsidRPr="009B7739">
              <w:rPr>
                <w:rFonts w:asciiTheme="minorHAnsi" w:hAnsiTheme="minorHAnsi"/>
                <w:sz w:val="22"/>
              </w:rPr>
              <w:t xml:space="preserve"> numer dzienny, numer </w:t>
            </w:r>
            <w:proofErr w:type="gramStart"/>
            <w:r w:rsidR="00F60133" w:rsidRPr="009B7739">
              <w:rPr>
                <w:rFonts w:asciiTheme="minorHAnsi" w:hAnsiTheme="minorHAnsi"/>
                <w:sz w:val="22"/>
              </w:rPr>
              <w:t xml:space="preserve">pacjenta, </w:t>
            </w:r>
            <w:r w:rsidRPr="009B7739">
              <w:rPr>
                <w:rFonts w:asciiTheme="minorHAnsi" w:hAnsiTheme="minorHAnsi"/>
                <w:sz w:val="22"/>
              </w:rPr>
              <w:t xml:space="preserve"> pesel</w:t>
            </w:r>
            <w:proofErr w:type="gramEnd"/>
            <w:r w:rsidRPr="009B7739">
              <w:rPr>
                <w:rFonts w:asciiTheme="minorHAnsi" w:hAnsiTheme="minorHAnsi"/>
                <w:sz w:val="22"/>
              </w:rPr>
              <w:t>, imię, nazwisko, miasto, ulica, kod pocztowy.</w:t>
            </w:r>
          </w:p>
        </w:tc>
      </w:tr>
      <w:tr w:rsidR="00444B85" w:rsidRPr="009B7739" w14:paraId="26F323B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B988690" w14:textId="0F48744B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8954" w:type="dxa"/>
            <w:shd w:val="clear" w:color="auto" w:fill="auto"/>
          </w:tcPr>
          <w:p w14:paraId="556F3939" w14:textId="4846714A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 przypadku wyszukiwania wśród wszystkich pacjentów zapisanych w systemie medycznym - partner musi wprowadzić poprawne: </w:t>
            </w:r>
            <w:r w:rsidR="00F60133" w:rsidRPr="009B7739">
              <w:rPr>
                <w:rFonts w:asciiTheme="minorHAnsi" w:hAnsiTheme="minorHAnsi"/>
                <w:sz w:val="22"/>
              </w:rPr>
              <w:t xml:space="preserve">numer dzienny, numer pacjenta, </w:t>
            </w:r>
            <w:r w:rsidRPr="009B7739">
              <w:rPr>
                <w:rFonts w:asciiTheme="minorHAnsi" w:hAnsiTheme="minorHAnsi"/>
                <w:sz w:val="22"/>
              </w:rPr>
              <w:t>pesel, imię, nazwisko. Wyszukanie pacjenta możliwe jest dopiero po wprowadzeniu poprawnie łącznie tych trzech danych pacjenta.</w:t>
            </w:r>
          </w:p>
        </w:tc>
      </w:tr>
      <w:tr w:rsidR="00444B85" w:rsidRPr="009B7739" w14:paraId="0ABF3B37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AC1F3A3" w14:textId="66F598D4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9</w:t>
            </w:r>
          </w:p>
        </w:tc>
        <w:tc>
          <w:tcPr>
            <w:tcW w:w="8954" w:type="dxa"/>
            <w:shd w:val="clear" w:color="auto" w:fill="auto"/>
          </w:tcPr>
          <w:p w14:paraId="6DAC6C2F" w14:textId="20D5E58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Lista zleceń wychodzących w module e-Partner prezentuje co najmniej: </w:t>
            </w:r>
            <w:r w:rsidR="00C769BA" w:rsidRPr="009B7739">
              <w:rPr>
                <w:rFonts w:asciiTheme="minorHAnsi" w:hAnsiTheme="minorHAnsi"/>
                <w:sz w:val="22"/>
              </w:rPr>
              <w:t xml:space="preserve">numer dzienny, numer pacjenta, </w:t>
            </w:r>
            <w:r w:rsidRPr="009B7739">
              <w:rPr>
                <w:rFonts w:asciiTheme="minorHAnsi" w:hAnsiTheme="minorHAnsi"/>
                <w:sz w:val="22"/>
              </w:rPr>
              <w:t>datę zlecenia, nr zlecenia, nazwę usługi, priorytet, datę wykonania, status, pacjenta, pesel, datę urodzenia.</w:t>
            </w:r>
          </w:p>
        </w:tc>
      </w:tr>
      <w:tr w:rsidR="00444B85" w:rsidRPr="009B7739" w14:paraId="58AC7B1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54F756F" w14:textId="2F80A09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8954" w:type="dxa"/>
            <w:shd w:val="clear" w:color="auto" w:fill="auto"/>
          </w:tcPr>
          <w:p w14:paraId="345915F7" w14:textId="1BEB9EED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wyszukiwania zleceń na liście zleceń wychodzących co najmniej według: daty zlecenia od, daty zlecenia do, pacjenta (nazwisko, imię, pesel</w:t>
            </w:r>
            <w:r w:rsidR="00C769BA" w:rsidRPr="009B7739">
              <w:rPr>
                <w:rFonts w:asciiTheme="minorHAnsi" w:hAnsiTheme="minorHAnsi"/>
                <w:sz w:val="22"/>
              </w:rPr>
              <w:t xml:space="preserve">, numer dzienny, numer </w:t>
            </w:r>
            <w:proofErr w:type="gramStart"/>
            <w:r w:rsidR="00C769BA" w:rsidRPr="009B7739">
              <w:rPr>
                <w:rFonts w:asciiTheme="minorHAnsi" w:hAnsiTheme="minorHAnsi"/>
                <w:sz w:val="22"/>
              </w:rPr>
              <w:t xml:space="preserve">pacjenta </w:t>
            </w:r>
            <w:r w:rsidRPr="009B7739">
              <w:rPr>
                <w:rFonts w:asciiTheme="minorHAnsi" w:hAnsiTheme="minorHAnsi"/>
                <w:sz w:val="22"/>
              </w:rPr>
              <w:t>)</w:t>
            </w:r>
            <w:proofErr w:type="gramEnd"/>
            <w:r w:rsidRPr="009B7739">
              <w:rPr>
                <w:rFonts w:asciiTheme="minorHAnsi" w:hAnsiTheme="minorHAnsi"/>
                <w:sz w:val="22"/>
              </w:rPr>
              <w:t>, statusu zlecenia, priorytetu, nazwy badania, nr zlecenia.</w:t>
            </w:r>
          </w:p>
        </w:tc>
      </w:tr>
      <w:tr w:rsidR="00444B85" w:rsidRPr="009B7739" w14:paraId="670D5B33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BFC3EA8" w14:textId="5E02BF1E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14:paraId="46FCB089" w14:textId="2325DDA9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partnerom przyjmowanie zleceń badań wychodzących z systemu medycznego.</w:t>
            </w:r>
          </w:p>
        </w:tc>
      </w:tr>
      <w:tr w:rsidR="00444B85" w:rsidRPr="009B7739" w14:paraId="7AEDCD99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6708ECB" w14:textId="5CD64624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954" w:type="dxa"/>
            <w:shd w:val="clear" w:color="auto" w:fill="auto"/>
          </w:tcPr>
          <w:p w14:paraId="2722BE5D" w14:textId="7EB5738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Użytkownik po stronie systemu medycznego, do zlecania badań partnerom używa tego samego modułu zleceń, za pomocą którego zlecane są badania wewnątrz placówki.</w:t>
            </w:r>
          </w:p>
        </w:tc>
      </w:tr>
      <w:tr w:rsidR="00444B85" w:rsidRPr="009B7739" w14:paraId="4EDDB41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FF5624B" w14:textId="761D82F9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954" w:type="dxa"/>
            <w:shd w:val="clear" w:color="auto" w:fill="auto"/>
          </w:tcPr>
          <w:p w14:paraId="53C88686" w14:textId="60D5E33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Użytkownik zlecający badanie w systemie medycznym ma możliwość zadecydowania czy badanie powinn</w:t>
            </w:r>
            <w:r w:rsidR="00930336" w:rsidRPr="009B7739">
              <w:rPr>
                <w:rFonts w:asciiTheme="minorHAnsi" w:hAnsiTheme="minorHAnsi"/>
                <w:sz w:val="22"/>
              </w:rPr>
              <w:t>o</w:t>
            </w:r>
            <w:r w:rsidRPr="009B7739">
              <w:rPr>
                <w:rFonts w:asciiTheme="minorHAnsi" w:hAnsiTheme="minorHAnsi"/>
                <w:sz w:val="22"/>
              </w:rPr>
              <w:t xml:space="preserve"> być wykonana przez partnera. Użytkownik ma możliwość wyboru konkretnego partnera, do którego zlecenie zostanie przesłane.</w:t>
            </w:r>
          </w:p>
        </w:tc>
      </w:tr>
      <w:tr w:rsidR="00444B85" w:rsidRPr="009B7739" w14:paraId="4F4EE212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A53E341" w14:textId="743F378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954" w:type="dxa"/>
            <w:shd w:val="clear" w:color="auto" w:fill="auto"/>
          </w:tcPr>
          <w:p w14:paraId="6F41EDDB" w14:textId="087A842F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Użytkownik zlecający badanie w systemie medycznym ma możliwość załączenia poprzednich wyników badań pacjenta do tworzonego zlecenia. </w:t>
            </w:r>
          </w:p>
        </w:tc>
      </w:tr>
      <w:tr w:rsidR="00444B85" w:rsidRPr="009B7739" w14:paraId="1C8B3BC8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0439B97" w14:textId="3EA636F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954" w:type="dxa"/>
            <w:shd w:val="clear" w:color="auto" w:fill="auto"/>
          </w:tcPr>
          <w:p w14:paraId="5CB4BB88" w14:textId="3FFC737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Użytkownik zlecający badanie lub konsultacje w systemie medycznym ma możliwość </w:t>
            </w:r>
            <w:proofErr w:type="spellStart"/>
            <w:r w:rsidR="00231CD1" w:rsidRPr="009B7739">
              <w:rPr>
                <w:rFonts w:asciiTheme="minorHAnsi" w:hAnsiTheme="minorHAnsi"/>
                <w:sz w:val="22"/>
              </w:rPr>
              <w:t>ps</w:t>
            </w:r>
            <w:r w:rsidR="00930336" w:rsidRPr="009B7739">
              <w:rPr>
                <w:rFonts w:asciiTheme="minorHAnsi" w:hAnsiTheme="minorHAnsi"/>
                <w:sz w:val="22"/>
              </w:rPr>
              <w:t>e</w:t>
            </w:r>
            <w:r w:rsidR="00231CD1" w:rsidRPr="009B7739">
              <w:rPr>
                <w:rFonts w:asciiTheme="minorHAnsi" w:hAnsiTheme="minorHAnsi"/>
                <w:sz w:val="22"/>
              </w:rPr>
              <w:t>udonimizacji</w:t>
            </w:r>
            <w:proofErr w:type="spellEnd"/>
            <w:r w:rsidR="00231CD1"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t>danych pacjenta. W takiej sytuacji w module e-Partner nie będą widoczne: imię, nazwisko i pesel pacjenta.</w:t>
            </w:r>
          </w:p>
        </w:tc>
      </w:tr>
      <w:tr w:rsidR="00444B85" w:rsidRPr="009B7739" w14:paraId="67949647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481264C" w14:textId="33E1D32F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8954" w:type="dxa"/>
            <w:shd w:val="clear" w:color="auto" w:fill="auto"/>
          </w:tcPr>
          <w:p w14:paraId="09A705C2" w14:textId="67D78C92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Zlecenie badani</w:t>
            </w:r>
            <w:r w:rsidR="00E47622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przekazywane jest do moduł e-Partner, gdzie pojawia się na liście zleceń przychodzących.</w:t>
            </w:r>
          </w:p>
        </w:tc>
      </w:tr>
      <w:tr w:rsidR="00444B85" w:rsidRPr="009B7739" w14:paraId="2F6FFC8B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A56017A" w14:textId="7F02C4FE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8954" w:type="dxa"/>
            <w:shd w:val="clear" w:color="auto" w:fill="auto"/>
          </w:tcPr>
          <w:p w14:paraId="60837D6F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e-Partner weryfikuje uprawnienia użytkownika. Zalogowany użytkownik widzi na liście zleceń przychodzących tylko zlecenia kierowane do partnera, gdzie jest zatrudniony.</w:t>
            </w:r>
          </w:p>
        </w:tc>
      </w:tr>
      <w:tr w:rsidR="00444B85" w:rsidRPr="009B7739" w14:paraId="0D0544C3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76382594" w14:textId="35DDB170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8954" w:type="dxa"/>
            <w:shd w:val="clear" w:color="auto" w:fill="auto"/>
          </w:tcPr>
          <w:p w14:paraId="63068ABC" w14:textId="0FF8347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Lista zleceń przychodzących w module e-Partner prezentuje co najmniej: datę zlecenia, nr zlecenia, nazwę usługi</w:t>
            </w:r>
            <w:r w:rsidR="00930336" w:rsidRPr="009B7739">
              <w:rPr>
                <w:rFonts w:asciiTheme="minorHAnsi" w:hAnsiTheme="minorHAnsi"/>
                <w:sz w:val="22"/>
              </w:rPr>
              <w:t xml:space="preserve">, </w:t>
            </w:r>
            <w:r w:rsidRPr="009B7739">
              <w:rPr>
                <w:rFonts w:asciiTheme="minorHAnsi" w:hAnsiTheme="minorHAnsi"/>
                <w:sz w:val="22"/>
              </w:rPr>
              <w:t>datę wykonania, imię i nazwisko pacjenta, pesel, datę urodzenia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, numer dzienny, numer </w:t>
            </w:r>
            <w:proofErr w:type="gramStart"/>
            <w:r w:rsidR="008475EB" w:rsidRPr="009B7739">
              <w:rPr>
                <w:rFonts w:asciiTheme="minorHAnsi" w:hAnsiTheme="minorHAnsi"/>
                <w:sz w:val="22"/>
              </w:rPr>
              <w:t xml:space="preserve">pacjenta 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  <w:proofErr w:type="gramEnd"/>
          </w:p>
        </w:tc>
      </w:tr>
      <w:tr w:rsidR="00444B85" w:rsidRPr="009B7739" w14:paraId="435B09BE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E2BA6FD" w14:textId="48B73567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8954" w:type="dxa"/>
            <w:shd w:val="clear" w:color="auto" w:fill="auto"/>
          </w:tcPr>
          <w:p w14:paraId="0BB1E997" w14:textId="40019731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wyszukiwania zleceń na liście zleceń przychodzących co najmniej według: daty zlecenia od, daty zlecenia do, nazwy badania, nr zlecenia</w:t>
            </w:r>
            <w:r w:rsidR="008475EB" w:rsidRPr="009B7739">
              <w:rPr>
                <w:rFonts w:asciiTheme="minorHAnsi" w:hAnsiTheme="minorHAnsi"/>
                <w:sz w:val="22"/>
              </w:rPr>
              <w:t>, numer</w:t>
            </w:r>
            <w:r w:rsidR="00406D1A" w:rsidRPr="009B7739">
              <w:rPr>
                <w:rFonts w:asciiTheme="minorHAnsi" w:hAnsiTheme="minorHAnsi"/>
                <w:sz w:val="22"/>
              </w:rPr>
              <w:t>u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 dzienny, numer</w:t>
            </w:r>
            <w:r w:rsidR="00406D1A" w:rsidRPr="009B7739">
              <w:rPr>
                <w:rFonts w:asciiTheme="minorHAnsi" w:hAnsiTheme="minorHAnsi"/>
                <w:sz w:val="22"/>
              </w:rPr>
              <w:t>u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 pacjenta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09161EAB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691873B" w14:textId="6F7C7BA4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8954" w:type="dxa"/>
            <w:shd w:val="clear" w:color="auto" w:fill="auto"/>
          </w:tcPr>
          <w:p w14:paraId="67FDA7AA" w14:textId="06340FFF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podejrzenia danych zlecenia - a więc informacji uzupełnionych podczas zlecania</w:t>
            </w:r>
            <w:r w:rsidR="00930336"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t>badania</w:t>
            </w:r>
            <w:r w:rsidR="00406D1A"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t>w systemie medycznym placówki.</w:t>
            </w:r>
          </w:p>
        </w:tc>
      </w:tr>
      <w:tr w:rsidR="00444B85" w:rsidRPr="009B7739" w14:paraId="66037771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7140CA89" w14:textId="7B197DF0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8954" w:type="dxa"/>
            <w:shd w:val="clear" w:color="auto" w:fill="auto"/>
          </w:tcPr>
          <w:p w14:paraId="5DA6E09B" w14:textId="5E549F1C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wprowadzenia wyniku badania, który zostaje przesłany do systemu medycznego. Wynik wprowadzony przez partnera, jest prezentowany w systemie medyczny</w:t>
            </w:r>
            <w:r w:rsidR="00E47622" w:rsidRPr="009B7739">
              <w:rPr>
                <w:rFonts w:asciiTheme="minorHAnsi" w:hAnsiTheme="minorHAnsi"/>
                <w:sz w:val="22"/>
              </w:rPr>
              <w:t>m</w:t>
            </w:r>
            <w:r w:rsidRPr="009B7739">
              <w:rPr>
                <w:rFonts w:asciiTheme="minorHAnsi" w:hAnsiTheme="minorHAnsi"/>
                <w:sz w:val="22"/>
              </w:rPr>
              <w:t xml:space="preserve"> w taki sam sposób jak wyniki pochodzące z systemów wewnętrznych placówki.</w:t>
            </w:r>
          </w:p>
        </w:tc>
      </w:tr>
    </w:tbl>
    <w:p w14:paraId="11FBA0D2" w14:textId="4988F785" w:rsidR="00444B85" w:rsidRDefault="00444B85" w:rsidP="009B7739">
      <w:pPr>
        <w:spacing w:line="360" w:lineRule="auto"/>
        <w:rPr>
          <w:rFonts w:asciiTheme="minorHAnsi" w:hAnsiTheme="minorHAnsi"/>
          <w:sz w:val="22"/>
        </w:rPr>
      </w:pPr>
    </w:p>
    <w:p w14:paraId="11D702CD" w14:textId="06E68D65" w:rsidR="009E5413" w:rsidRPr="00C67636" w:rsidRDefault="00C67636" w:rsidP="008B2C88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C67636">
        <w:rPr>
          <w:rFonts w:asciiTheme="minorHAnsi" w:hAnsiTheme="minorHAnsi"/>
          <w:b/>
          <w:bCs/>
          <w:sz w:val="22"/>
        </w:rPr>
        <w:t>Moduł NGS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6B7413" w:rsidRPr="00832CCC" w14:paraId="51A58219" w14:textId="77777777" w:rsidTr="006B7413">
        <w:tc>
          <w:tcPr>
            <w:tcW w:w="1413" w:type="dxa"/>
            <w:shd w:val="clear" w:color="auto" w:fill="D9E2F3" w:themeFill="accent1" w:themeFillTint="33"/>
          </w:tcPr>
          <w:p w14:paraId="55010B0B" w14:textId="77777777" w:rsidR="006B7413" w:rsidRPr="00832CCC" w:rsidRDefault="006B7413" w:rsidP="008B2C88">
            <w:pPr>
              <w:pStyle w:val="Akapitzlist"/>
              <w:spacing w:after="0" w:line="360" w:lineRule="auto"/>
              <w:ind w:left="174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832CCC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L.p</w:t>
            </w:r>
          </w:p>
        </w:tc>
        <w:tc>
          <w:tcPr>
            <w:tcW w:w="7649" w:type="dxa"/>
            <w:shd w:val="clear" w:color="auto" w:fill="D9E2F3" w:themeFill="accent1" w:themeFillTint="33"/>
          </w:tcPr>
          <w:p w14:paraId="2411959E" w14:textId="77777777" w:rsidR="006B7413" w:rsidRPr="00832CCC" w:rsidRDefault="006B7413" w:rsidP="008B2C88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832CCC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Moduł NGS – Wymagania Minimalne</w:t>
            </w:r>
          </w:p>
        </w:tc>
      </w:tr>
      <w:tr w:rsidR="006B7413" w:rsidRPr="00832CCC" w14:paraId="5164B595" w14:textId="77777777" w:rsidTr="006B7413">
        <w:tc>
          <w:tcPr>
            <w:tcW w:w="1413" w:type="dxa"/>
          </w:tcPr>
          <w:p w14:paraId="557CDFA8" w14:textId="77777777" w:rsidR="006B7413" w:rsidRPr="00832CCC" w:rsidRDefault="006B7413" w:rsidP="00DA5EA6">
            <w:pPr>
              <w:pStyle w:val="Akapitzlist"/>
              <w:numPr>
                <w:ilvl w:val="0"/>
                <w:numId w:val="9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29D236C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bookmarkStart w:id="227" w:name="_Hlk43458260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Oprogramowanie do analizy danych NGS zintegrowane z systemem Laboratoryjnym Zamawiającego oraz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Biobankiem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. Wdrożenie skryptów do przetwarzania i analizy </w:t>
            </w:r>
            <w:r w:rsidRPr="00832CC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danych pochodzących z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sekwenatora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nowej generacji NGS (z możliwościami rozszerzania o kolejne rodzaje analiz).</w:t>
            </w:r>
            <w:bookmarkEnd w:id="227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B7413" w:rsidRPr="00832CCC" w14:paraId="7E687A18" w14:textId="77777777" w:rsidTr="006B7413">
        <w:tc>
          <w:tcPr>
            <w:tcW w:w="9062" w:type="dxa"/>
            <w:gridSpan w:val="2"/>
          </w:tcPr>
          <w:p w14:paraId="1F96FCAF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lastRenderedPageBreak/>
              <w:t>Zamawiający oczekuje minimum specyfikacji analiz, z możliwością rozszerzania o kolejne:</w:t>
            </w:r>
          </w:p>
        </w:tc>
      </w:tr>
      <w:tr w:rsidR="006B7413" w:rsidRPr="00832CCC" w14:paraId="7CAD23B0" w14:textId="77777777" w:rsidTr="006B7413">
        <w:tc>
          <w:tcPr>
            <w:tcW w:w="1413" w:type="dxa"/>
            <w:vMerge w:val="restart"/>
          </w:tcPr>
          <w:p w14:paraId="0920F796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0C6FB8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·         Analiza danych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rna-seq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totalRNA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, mRNA,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miRNA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</w:tr>
      <w:tr w:rsidR="006B7413" w:rsidRPr="00832CCC" w14:paraId="6147CC8C" w14:textId="77777777" w:rsidTr="006B7413">
        <w:tc>
          <w:tcPr>
            <w:tcW w:w="1413" w:type="dxa"/>
            <w:vMerge/>
          </w:tcPr>
          <w:p w14:paraId="193F24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6673AC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analiza jakości (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fastqc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B7413" w:rsidRPr="00832CCC" w14:paraId="4DF62E0C" w14:textId="77777777" w:rsidTr="006B7413">
        <w:tc>
          <w:tcPr>
            <w:tcW w:w="1413" w:type="dxa"/>
            <w:vMerge/>
          </w:tcPr>
          <w:p w14:paraId="1A7EFD4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4C7BEF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 xml:space="preserve"> 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uliniowienie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odczytów (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bwa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tophat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, star) do dowolnego genomu referencyjnego z bazy danych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Ensembl</w:t>
            </w:r>
            <w:proofErr w:type="spellEnd"/>
          </w:p>
        </w:tc>
      </w:tr>
      <w:tr w:rsidR="006B7413" w:rsidRPr="00832CCC" w14:paraId="2D6A2714" w14:textId="77777777" w:rsidTr="006B7413">
        <w:tc>
          <w:tcPr>
            <w:tcW w:w="1413" w:type="dxa"/>
            <w:vMerge/>
          </w:tcPr>
          <w:p w14:paraId="78516928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63C2BD3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 xml:space="preserve">   kwantyfikacja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transkryptów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dla dowolnego zestawu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annotacji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w bazie danych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Ensembl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cuffnorm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cuffquant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B7413" w:rsidRPr="00141597" w14:paraId="0E754B3D" w14:textId="77777777" w:rsidTr="006B7413">
        <w:tc>
          <w:tcPr>
            <w:tcW w:w="1413" w:type="dxa"/>
            <w:vMerge w:val="restart"/>
          </w:tcPr>
          <w:p w14:paraId="5C69F38B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7B10E0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·       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Analiza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danych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dna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-seq (WGS, WES, target sequencing)</w:t>
            </w:r>
          </w:p>
        </w:tc>
      </w:tr>
      <w:tr w:rsidR="006B7413" w:rsidRPr="00832CCC" w14:paraId="6B97D3AD" w14:textId="77777777" w:rsidTr="006B7413">
        <w:tc>
          <w:tcPr>
            <w:tcW w:w="1413" w:type="dxa"/>
            <w:vMerge/>
          </w:tcPr>
          <w:p w14:paraId="44D42B51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8E993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analiza jakości (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fastqc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B7413" w:rsidRPr="00832CCC" w14:paraId="2A5EC016" w14:textId="77777777" w:rsidTr="006B7413">
        <w:tc>
          <w:tcPr>
            <w:tcW w:w="1413" w:type="dxa"/>
            <w:vMerge/>
          </w:tcPr>
          <w:p w14:paraId="3AA07CB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9DE909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generowanie paneli genów na podstawie fenotypu</w:t>
            </w:r>
          </w:p>
        </w:tc>
      </w:tr>
      <w:tr w:rsidR="006B7413" w:rsidRPr="00832CCC" w14:paraId="0A594924" w14:textId="77777777" w:rsidTr="006B7413">
        <w:tc>
          <w:tcPr>
            <w:tcW w:w="1413" w:type="dxa"/>
            <w:vMerge/>
          </w:tcPr>
          <w:p w14:paraId="0FFBD8C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BB8C48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 xml:space="preserve"> 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uliniowienie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odczytów (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bwa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) do dowolnego genomu referencyjnego z bazy danych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Ensembl</w:t>
            </w:r>
            <w:proofErr w:type="spellEnd"/>
          </w:p>
        </w:tc>
      </w:tr>
      <w:tr w:rsidR="006B7413" w:rsidRPr="00832CCC" w14:paraId="3C9CAD7A" w14:textId="77777777" w:rsidTr="006B7413">
        <w:tc>
          <w:tcPr>
            <w:tcW w:w="1413" w:type="dxa"/>
            <w:vMerge/>
          </w:tcPr>
          <w:p w14:paraId="1E579D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241426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 xml:space="preserve">   identyfikacja wariantów zgodnie z GATK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best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practices</w:t>
            </w:r>
            <w:proofErr w:type="spellEnd"/>
          </w:p>
        </w:tc>
      </w:tr>
      <w:tr w:rsidR="006B7413" w:rsidRPr="00832CCC" w14:paraId="284AD690" w14:textId="77777777" w:rsidTr="006B7413">
        <w:tc>
          <w:tcPr>
            <w:tcW w:w="1413" w:type="dxa"/>
            <w:vMerge/>
          </w:tcPr>
          <w:p w14:paraId="61B7EF2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85F3A4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  <w:lang w:val="en-US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 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annotacja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wariantów</w:t>
            </w:r>
            <w:proofErr w:type="spellEnd"/>
          </w:p>
        </w:tc>
      </w:tr>
      <w:tr w:rsidR="006B7413" w:rsidRPr="00141597" w14:paraId="5015C4EE" w14:textId="77777777" w:rsidTr="006B7413">
        <w:tc>
          <w:tcPr>
            <w:tcW w:w="1413" w:type="dxa"/>
            <w:vMerge/>
          </w:tcPr>
          <w:p w14:paraId="5A160AF5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AF3F2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§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gnomAD</w:t>
            </w:r>
            <w:proofErr w:type="spellEnd"/>
            <w:proofErr w:type="gram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v.2.1, v3.0 - Exomes, Genomes</w:t>
            </w:r>
          </w:p>
        </w:tc>
      </w:tr>
      <w:tr w:rsidR="006B7413" w:rsidRPr="00832CCC" w14:paraId="2CDBB18F" w14:textId="77777777" w:rsidTr="006B7413">
        <w:tc>
          <w:tcPr>
            <w:tcW w:w="1413" w:type="dxa"/>
            <w:vMerge/>
          </w:tcPr>
          <w:p w14:paraId="6E30C689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603D5B1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§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ClinVar</w:t>
            </w:r>
            <w:proofErr w:type="spellEnd"/>
            <w:proofErr w:type="gramEnd"/>
          </w:p>
        </w:tc>
      </w:tr>
      <w:tr w:rsidR="006B7413" w:rsidRPr="00832CCC" w14:paraId="350AC884" w14:textId="77777777" w:rsidTr="006B7413">
        <w:tc>
          <w:tcPr>
            <w:tcW w:w="1413" w:type="dxa"/>
            <w:vMerge/>
          </w:tcPr>
          <w:p w14:paraId="033783A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03C198A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Human</w:t>
            </w:r>
            <w:proofErr w:type="gram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Phenotype Ontology (HPO)</w:t>
            </w:r>
          </w:p>
        </w:tc>
      </w:tr>
      <w:tr w:rsidR="006B7413" w:rsidRPr="00832CCC" w14:paraId="018FBDA9" w14:textId="77777777" w:rsidTr="006B7413">
        <w:tc>
          <w:tcPr>
            <w:tcW w:w="1413" w:type="dxa"/>
            <w:vMerge/>
          </w:tcPr>
          <w:p w14:paraId="79BB4C1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2163827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MITOMAP</w:t>
            </w:r>
            <w:proofErr w:type="gramEnd"/>
          </w:p>
        </w:tc>
      </w:tr>
      <w:tr w:rsidR="006B7413" w:rsidRPr="00832CCC" w14:paraId="0AB9FA33" w14:textId="77777777" w:rsidTr="006B7413">
        <w:tc>
          <w:tcPr>
            <w:tcW w:w="1413" w:type="dxa"/>
            <w:vMerge/>
          </w:tcPr>
          <w:p w14:paraId="026BAE0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7FEF2E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GERP</w:t>
            </w:r>
            <w:proofErr w:type="gram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++</w:t>
            </w:r>
          </w:p>
        </w:tc>
      </w:tr>
      <w:tr w:rsidR="006B7413" w:rsidRPr="00832CCC" w14:paraId="6805BB51" w14:textId="77777777" w:rsidTr="006B7413">
        <w:tc>
          <w:tcPr>
            <w:tcW w:w="1413" w:type="dxa"/>
            <w:vMerge/>
          </w:tcPr>
          <w:p w14:paraId="1BC0332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3776EA4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SIFT</w:t>
            </w:r>
            <w:proofErr w:type="gram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4G</w:t>
            </w:r>
          </w:p>
        </w:tc>
      </w:tr>
      <w:tr w:rsidR="006B7413" w:rsidRPr="00832CCC" w14:paraId="7B857683" w14:textId="77777777" w:rsidTr="006B7413">
        <w:tc>
          <w:tcPr>
            <w:tcW w:w="1413" w:type="dxa"/>
            <w:vMerge/>
          </w:tcPr>
          <w:p w14:paraId="3EF00E5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63A389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M</w:t>
            </w:r>
            <w:proofErr w:type="gram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-CAP</w:t>
            </w:r>
          </w:p>
        </w:tc>
      </w:tr>
      <w:tr w:rsidR="006B7413" w:rsidRPr="00832CCC" w14:paraId="5AF76A42" w14:textId="77777777" w:rsidTr="006B7413">
        <w:tc>
          <w:tcPr>
            <w:tcW w:w="1413" w:type="dxa"/>
            <w:vMerge/>
          </w:tcPr>
          <w:p w14:paraId="4A20853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5CA2572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PhastCons</w:t>
            </w:r>
            <w:proofErr w:type="gram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100way</w:t>
            </w:r>
          </w:p>
        </w:tc>
      </w:tr>
      <w:tr w:rsidR="006B7413" w:rsidRPr="00832CCC" w14:paraId="25A90093" w14:textId="77777777" w:rsidTr="006B7413">
        <w:tc>
          <w:tcPr>
            <w:tcW w:w="1413" w:type="dxa"/>
            <w:vMerge/>
          </w:tcPr>
          <w:p w14:paraId="60B44B0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FB0333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PhyloP</w:t>
            </w:r>
            <w:proofErr w:type="gram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100way</w:t>
            </w:r>
          </w:p>
        </w:tc>
      </w:tr>
      <w:tr w:rsidR="006B7413" w:rsidRPr="00832CCC" w14:paraId="0E58235A" w14:textId="77777777" w:rsidTr="006B7413">
        <w:tc>
          <w:tcPr>
            <w:tcW w:w="1413" w:type="dxa"/>
            <w:vMerge/>
          </w:tcPr>
          <w:p w14:paraId="5F87C12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60A908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§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SnpEff</w:t>
            </w:r>
            <w:proofErr w:type="spellEnd"/>
            <w:proofErr w:type="gramEnd"/>
          </w:p>
        </w:tc>
      </w:tr>
      <w:tr w:rsidR="006B7413" w:rsidRPr="00832CCC" w14:paraId="51039156" w14:textId="77777777" w:rsidTr="006B7413">
        <w:tc>
          <w:tcPr>
            <w:tcW w:w="1413" w:type="dxa"/>
            <w:vMerge/>
          </w:tcPr>
          <w:p w14:paraId="6650FB1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4BBDF241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§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Dbsnp</w:t>
            </w:r>
            <w:proofErr w:type="spellEnd"/>
            <w:proofErr w:type="gramEnd"/>
          </w:p>
        </w:tc>
      </w:tr>
      <w:tr w:rsidR="006B7413" w:rsidRPr="00832CCC" w14:paraId="062FCDDB" w14:textId="77777777" w:rsidTr="006B7413">
        <w:tc>
          <w:tcPr>
            <w:tcW w:w="1413" w:type="dxa"/>
            <w:vMerge/>
          </w:tcPr>
          <w:p w14:paraId="10EB756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340385C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§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Dbnsfp</w:t>
            </w:r>
            <w:proofErr w:type="spellEnd"/>
            <w:proofErr w:type="gramEnd"/>
          </w:p>
        </w:tc>
      </w:tr>
      <w:tr w:rsidR="006B7413" w:rsidRPr="00832CCC" w14:paraId="0CCC0D79" w14:textId="77777777" w:rsidTr="006B7413">
        <w:tc>
          <w:tcPr>
            <w:tcW w:w="1413" w:type="dxa"/>
            <w:vMerge/>
          </w:tcPr>
          <w:p w14:paraId="72F904A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5633658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§ 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Uniprot</w:t>
            </w:r>
            <w:proofErr w:type="spellEnd"/>
            <w:proofErr w:type="gramEnd"/>
          </w:p>
        </w:tc>
      </w:tr>
      <w:tr w:rsidR="006B7413" w:rsidRPr="00832CCC" w14:paraId="054B5F83" w14:textId="77777777" w:rsidTr="006B7413">
        <w:tc>
          <w:tcPr>
            <w:tcW w:w="1413" w:type="dxa"/>
            <w:vMerge/>
          </w:tcPr>
          <w:p w14:paraId="0B2D8B5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6D482F4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Simple</w:t>
            </w:r>
            <w:proofErr w:type="gram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repeats</w:t>
            </w:r>
          </w:p>
        </w:tc>
      </w:tr>
      <w:tr w:rsidR="006B7413" w:rsidRPr="00832CCC" w14:paraId="11339E9B" w14:textId="77777777" w:rsidTr="006B7413">
        <w:tc>
          <w:tcPr>
            <w:tcW w:w="1413" w:type="dxa"/>
            <w:vMerge/>
          </w:tcPr>
          <w:p w14:paraId="379BE375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271C23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Genetics</w:t>
            </w:r>
            <w:proofErr w:type="gramEnd"/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Home Reference</w:t>
            </w:r>
          </w:p>
        </w:tc>
      </w:tr>
      <w:tr w:rsidR="006B7413" w:rsidRPr="00832CCC" w14:paraId="62DB9C69" w14:textId="77777777" w:rsidTr="006B7413">
        <w:tc>
          <w:tcPr>
            <w:tcW w:w="1413" w:type="dxa"/>
            <w:vMerge w:val="restart"/>
          </w:tcPr>
          <w:p w14:paraId="04585AD5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CA14B89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klasyfikacja wariantów według zaleceń ACMG</w:t>
            </w:r>
          </w:p>
        </w:tc>
      </w:tr>
      <w:tr w:rsidR="006B7413" w:rsidRPr="00832CCC" w14:paraId="51D3B34B" w14:textId="77777777" w:rsidTr="006B7413">
        <w:tc>
          <w:tcPr>
            <w:tcW w:w="1413" w:type="dxa"/>
            <w:vMerge/>
          </w:tcPr>
          <w:p w14:paraId="1E0C5997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AD5A9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B7413">
              <w:rPr>
                <w:rFonts w:asciiTheme="minorHAnsi" w:hAnsiTheme="minorHAnsi"/>
                <w:sz w:val="22"/>
                <w:szCs w:val="22"/>
              </w:rPr>
              <w:t>§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 kryteria</w:t>
            </w:r>
            <w:proofErr w:type="gram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poddane ewaluacji: PVS1, PS1, PS3, PM1, PM2, PM4, PM5, PP2, PP3, BA1, BS2, BP1, BP3, BP4, BP5, BP7</w:t>
            </w:r>
          </w:p>
        </w:tc>
      </w:tr>
      <w:tr w:rsidR="006B7413" w:rsidRPr="00832CCC" w14:paraId="1C4B92AB" w14:textId="77777777" w:rsidTr="006B7413">
        <w:tc>
          <w:tcPr>
            <w:tcW w:w="9062" w:type="dxa"/>
            <w:gridSpan w:val="2"/>
          </w:tcPr>
          <w:p w14:paraId="41921565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System powinien spełniać następujące założenia: </w:t>
            </w:r>
          </w:p>
        </w:tc>
      </w:tr>
      <w:tr w:rsidR="006B7413" w:rsidRPr="00832CCC" w14:paraId="4F9821DB" w14:textId="77777777" w:rsidTr="006B7413">
        <w:tc>
          <w:tcPr>
            <w:tcW w:w="1413" w:type="dxa"/>
          </w:tcPr>
          <w:p w14:paraId="1A466ED5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B16AA83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Zapewnić możliwość tworzenia analiz NGS w sposób spełniający standardy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Broad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Institute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6B7413" w:rsidRPr="00832CCC" w14:paraId="601B1421" w14:textId="77777777" w:rsidTr="006B7413">
        <w:tc>
          <w:tcPr>
            <w:tcW w:w="1413" w:type="dxa"/>
          </w:tcPr>
          <w:p w14:paraId="1A57A63A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F90C67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Skrypty powinny być umieszczane w schemacie WDL oraz uruchamiane w sposób pozwalający na zrównoleglanie obliczeń. </w:t>
            </w:r>
          </w:p>
        </w:tc>
      </w:tr>
      <w:tr w:rsidR="006B7413" w:rsidRPr="00832CCC" w14:paraId="47EC2F26" w14:textId="77777777" w:rsidTr="006B7413">
        <w:tc>
          <w:tcPr>
            <w:tcW w:w="1413" w:type="dxa"/>
          </w:tcPr>
          <w:p w14:paraId="09E01FB7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62D6E4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Zapewnić precyzyjne wersjonowanie każdego skryptu oraz bazy danych użytego w konkretnym procesie przetwarzania danych genetycznych. Powinna być możliwość odtworzenia każdej analizy w późniejszym czasie.</w:t>
            </w:r>
          </w:p>
        </w:tc>
      </w:tr>
      <w:tr w:rsidR="006B7413" w:rsidRPr="00832CCC" w14:paraId="06781E55" w14:textId="77777777" w:rsidTr="006B7413">
        <w:tc>
          <w:tcPr>
            <w:tcW w:w="1413" w:type="dxa"/>
          </w:tcPr>
          <w:p w14:paraId="4AD995CD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854C0E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Dostęp do wyników poszczególnych etapów analiz powinien być zapewniony przez graficzny interfejs użytkownika.</w:t>
            </w:r>
          </w:p>
        </w:tc>
      </w:tr>
      <w:tr w:rsidR="006B7413" w:rsidRPr="00832CCC" w14:paraId="535828CC" w14:textId="77777777" w:rsidTr="006B7413">
        <w:tc>
          <w:tcPr>
            <w:tcW w:w="1413" w:type="dxa"/>
          </w:tcPr>
          <w:p w14:paraId="493044E5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BCFF0D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Powinna być możliwość zlecenia analiz dla panelu genowego lub WES bezpośrednio z oprogramowania Laboratoryjnego Zamawiającego. Informacja o zakończeniu procesu powinna być widoczna w oprogramowaniu Laboratoryjnym.</w:t>
            </w:r>
          </w:p>
        </w:tc>
      </w:tr>
      <w:tr w:rsidR="006B7413" w:rsidRPr="00832CCC" w14:paraId="064DD634" w14:textId="77777777" w:rsidTr="006B7413">
        <w:tc>
          <w:tcPr>
            <w:tcW w:w="1413" w:type="dxa"/>
          </w:tcPr>
          <w:p w14:paraId="78220421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C05670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Błędy w przetwarzaniu danych lub wynik negatywny kontroli jakości powinien zostać zgłoszony bezpośrednio do oprogramowania Laboratoryjnego Zamawiającego, z którego użytkownik powinien mieć możliwość dostępu do informacji o problemie.</w:t>
            </w:r>
          </w:p>
        </w:tc>
      </w:tr>
      <w:tr w:rsidR="006B7413" w:rsidRPr="00832CCC" w14:paraId="22FC553E" w14:textId="77777777" w:rsidTr="006B7413">
        <w:tc>
          <w:tcPr>
            <w:tcW w:w="1413" w:type="dxa"/>
          </w:tcPr>
          <w:p w14:paraId="731F42E2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155C89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Analizy powinny być oparte na skryptach open-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source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oraz bezpłatnych bazach wariantów, z możliwością użycia komercyjnych rozwiązań.</w:t>
            </w:r>
          </w:p>
        </w:tc>
      </w:tr>
      <w:tr w:rsidR="006B7413" w:rsidRPr="00832CCC" w14:paraId="658CED17" w14:textId="77777777" w:rsidTr="006B7413">
        <w:tc>
          <w:tcPr>
            <w:tcW w:w="1413" w:type="dxa"/>
          </w:tcPr>
          <w:p w14:paraId="455EFAF3" w14:textId="77777777" w:rsidR="006B7413" w:rsidRPr="00832CCC" w:rsidRDefault="006B7413" w:rsidP="00DA5EA6">
            <w:pPr>
              <w:pStyle w:val="Akapitzlist"/>
              <w:numPr>
                <w:ilvl w:val="0"/>
                <w:numId w:val="9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7CE046E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Wykonawca powinien zagwarantować wsparcie wykfalifikowanych </w:t>
            </w:r>
            <w:proofErr w:type="spellStart"/>
            <w:r w:rsidRPr="00832CCC">
              <w:rPr>
                <w:rFonts w:asciiTheme="minorHAnsi" w:hAnsiTheme="minorHAnsi"/>
                <w:sz w:val="22"/>
                <w:szCs w:val="22"/>
              </w:rPr>
              <w:t>bioinformatyków</w:t>
            </w:r>
            <w:proofErr w:type="spellEnd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w zakresie modyfikacji i dodawania nowych analiz.</w:t>
            </w:r>
          </w:p>
        </w:tc>
      </w:tr>
    </w:tbl>
    <w:p w14:paraId="6A70723B" w14:textId="77777777" w:rsidR="006B7413" w:rsidRDefault="006B7413" w:rsidP="008B2C88">
      <w:pPr>
        <w:spacing w:after="0" w:line="360" w:lineRule="auto"/>
      </w:pPr>
    </w:p>
    <w:p w14:paraId="76DB2A55" w14:textId="77777777" w:rsidR="006B7413" w:rsidRDefault="006B7413" w:rsidP="008B2C88">
      <w:pPr>
        <w:spacing w:after="0" w:line="360" w:lineRule="auto"/>
      </w:pPr>
      <w:r w:rsidRPr="00832CCC">
        <w:rPr>
          <w:rFonts w:ascii="Calibri" w:hAnsi="Calibri"/>
          <w:b/>
          <w:bCs/>
          <w:sz w:val="22"/>
        </w:rPr>
        <w:t>Portal do publikacji wyników prac badawczych opartych na technice NGS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6B7413" w:rsidRPr="00832CCC" w14:paraId="2F634C98" w14:textId="77777777" w:rsidTr="006B7413">
        <w:tc>
          <w:tcPr>
            <w:tcW w:w="1413" w:type="dxa"/>
            <w:shd w:val="clear" w:color="auto" w:fill="D9E2F3" w:themeFill="accent1" w:themeFillTint="33"/>
          </w:tcPr>
          <w:p w14:paraId="50F3E41B" w14:textId="77777777" w:rsidR="006B7413" w:rsidRPr="00832CCC" w:rsidRDefault="006B7413" w:rsidP="008B2C88">
            <w:pPr>
              <w:pStyle w:val="Akapitzlist"/>
              <w:spacing w:after="0" w:line="36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649" w:type="dxa"/>
            <w:shd w:val="clear" w:color="auto" w:fill="D9E2F3" w:themeFill="accent1" w:themeFillTint="33"/>
          </w:tcPr>
          <w:p w14:paraId="3782C8EF" w14:textId="77777777" w:rsidR="006B7413" w:rsidRPr="00832CCC" w:rsidRDefault="006B7413" w:rsidP="008B2C88">
            <w:pPr>
              <w:spacing w:after="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32CCC">
              <w:rPr>
                <w:rFonts w:ascii="Calibri" w:hAnsi="Calibri"/>
                <w:b/>
                <w:bCs/>
                <w:caps/>
                <w:sz w:val="22"/>
                <w:szCs w:val="22"/>
              </w:rPr>
              <w:t>Wymagania Minimalne</w:t>
            </w:r>
          </w:p>
        </w:tc>
      </w:tr>
      <w:tr w:rsidR="006B7413" w:rsidRPr="00832CCC" w14:paraId="6AAB487E" w14:textId="77777777" w:rsidTr="006B7413">
        <w:tc>
          <w:tcPr>
            <w:tcW w:w="1413" w:type="dxa"/>
          </w:tcPr>
          <w:p w14:paraId="0F7E3FE9" w14:textId="77777777" w:rsidR="006B7413" w:rsidRPr="00832CCC" w:rsidRDefault="006B7413" w:rsidP="00DA5EA6">
            <w:pPr>
              <w:pStyle w:val="Akapitzlist"/>
              <w:numPr>
                <w:ilvl w:val="0"/>
                <w:numId w:val="97"/>
              </w:numPr>
              <w:spacing w:after="0" w:line="360" w:lineRule="auto"/>
              <w:ind w:righ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9667534" w14:textId="21D8CDAD" w:rsidR="006B7413" w:rsidRPr="00832CCC" w:rsidRDefault="006B7413" w:rsidP="008B2C88">
            <w:pPr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 w:rsidRPr="00832CCC">
              <w:rPr>
                <w:rFonts w:ascii="Calibri" w:hAnsi="Calibri"/>
                <w:sz w:val="22"/>
                <w:szCs w:val="22"/>
              </w:rPr>
              <w:t xml:space="preserve">W ramach systemu analiz powinno być dostarczone rozwiązanie do publikowania wyników badań genetycznych w kontekście pacjentów, genów oraz mutacji. Portal dostępny w przeglądarce internetowej powinien dać możliwość przeglądania zebranych danych, filtrowania ich oraz zlecenia pobrania danych z </w:t>
            </w:r>
            <w:proofErr w:type="spellStart"/>
            <w:r w:rsidRPr="00832CCC">
              <w:rPr>
                <w:rFonts w:ascii="Calibri" w:hAnsi="Calibri"/>
                <w:sz w:val="22"/>
                <w:szCs w:val="22"/>
              </w:rPr>
              <w:t>biobanku</w:t>
            </w:r>
            <w:proofErr w:type="spellEnd"/>
            <w:r w:rsidRPr="00832CCC">
              <w:rPr>
                <w:rFonts w:ascii="Calibri" w:hAnsi="Calibri"/>
                <w:sz w:val="22"/>
                <w:szCs w:val="22"/>
              </w:rPr>
              <w:t>. Portal powinien zawierać dane</w:t>
            </w:r>
            <w:r>
              <w:rPr>
                <w:rFonts w:ascii="Calibri" w:hAnsi="Calibri"/>
                <w:sz w:val="22"/>
                <w:szCs w:val="22"/>
              </w:rPr>
              <w:t xml:space="preserve"> w trybie</w:t>
            </w:r>
            <w:r w:rsidRPr="00832CCC">
              <w:rPr>
                <w:rFonts w:ascii="Calibri" w:hAnsi="Calibri"/>
                <w:sz w:val="22"/>
                <w:szCs w:val="22"/>
              </w:rPr>
              <w:t xml:space="preserve"> tylko do odczytu, tak aby można było je udostępnić osobom spoza laboratorium RCNT.</w:t>
            </w:r>
          </w:p>
        </w:tc>
      </w:tr>
    </w:tbl>
    <w:p w14:paraId="2B10C3D7" w14:textId="77777777" w:rsidR="00B645F2" w:rsidRPr="009B7739" w:rsidRDefault="00B645F2" w:rsidP="009B7739">
      <w:pPr>
        <w:spacing w:after="80" w:line="360" w:lineRule="auto"/>
        <w:ind w:left="0" w:right="-90" w:firstLine="0"/>
        <w:rPr>
          <w:rFonts w:asciiTheme="minorHAnsi" w:hAnsiTheme="minorHAnsi"/>
          <w:sz w:val="22"/>
        </w:rPr>
      </w:pPr>
    </w:p>
    <w:p w14:paraId="2007D0D5" w14:textId="1B090B07" w:rsidR="00593E96" w:rsidRPr="009B7739" w:rsidRDefault="00593E96" w:rsidP="008B2C88">
      <w:pPr>
        <w:pStyle w:val="Nagwek3"/>
      </w:pPr>
      <w:bookmarkStart w:id="228" w:name="_Toc527126240"/>
      <w:bookmarkStart w:id="229" w:name="_Toc527126601"/>
      <w:bookmarkStart w:id="230" w:name="_Toc527126850"/>
      <w:bookmarkStart w:id="231" w:name="_Toc527553433"/>
      <w:bookmarkStart w:id="232" w:name="_Toc527553865"/>
      <w:bookmarkStart w:id="233" w:name="_Toc528140439"/>
      <w:bookmarkStart w:id="234" w:name="_Toc1243465"/>
      <w:bookmarkStart w:id="235" w:name="_Toc1243701"/>
      <w:bookmarkStart w:id="236" w:name="_Toc1243938"/>
      <w:bookmarkStart w:id="237" w:name="_Toc1244415"/>
      <w:bookmarkStart w:id="238" w:name="_Toc1244658"/>
      <w:bookmarkStart w:id="239" w:name="_Toc1986176"/>
      <w:bookmarkStart w:id="240" w:name="_Toc2242249"/>
      <w:bookmarkStart w:id="241" w:name="_Toc5198378"/>
      <w:bookmarkStart w:id="242" w:name="_Toc5198707"/>
      <w:bookmarkStart w:id="243" w:name="_Toc5275898"/>
      <w:bookmarkStart w:id="244" w:name="_Toc10550043"/>
      <w:bookmarkStart w:id="245" w:name="_Toc10550215"/>
      <w:bookmarkStart w:id="246" w:name="_Toc58572563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r w:rsidRPr="009B7739">
        <w:t>Migracja danych</w:t>
      </w:r>
      <w:bookmarkEnd w:id="246"/>
    </w:p>
    <w:p w14:paraId="66E32F01" w14:textId="0C09DA04" w:rsidR="001F642E" w:rsidRPr="009B7739" w:rsidRDefault="001F642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bookmarkStart w:id="247" w:name="_Hlk2247162"/>
      <w:r w:rsidRPr="009B7739">
        <w:rPr>
          <w:rFonts w:asciiTheme="minorHAnsi" w:hAnsiTheme="minorHAnsi"/>
          <w:sz w:val="22"/>
        </w:rPr>
        <w:t xml:space="preserve">Zamawiający oczekuje </w:t>
      </w:r>
      <w:r w:rsidR="00BE6663" w:rsidRPr="009B7739">
        <w:rPr>
          <w:rFonts w:asciiTheme="minorHAnsi" w:hAnsiTheme="minorHAnsi"/>
          <w:sz w:val="22"/>
        </w:rPr>
        <w:t xml:space="preserve">(w przypadku wymiany systemu na nowy) </w:t>
      </w:r>
      <w:r w:rsidRPr="009B7739">
        <w:rPr>
          <w:rFonts w:asciiTheme="minorHAnsi" w:hAnsiTheme="minorHAnsi"/>
          <w:sz w:val="22"/>
        </w:rPr>
        <w:t xml:space="preserve">migracji danych z użytkowanych dotychczas systemów do nowego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SI.</w:t>
      </w:r>
    </w:p>
    <w:p w14:paraId="063BBF67" w14:textId="4C7097F4" w:rsidR="00720A95" w:rsidRPr="009B7739" w:rsidRDefault="001F642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Systemy podlegające </w:t>
      </w:r>
      <w:r w:rsidRPr="009B7739">
        <w:rPr>
          <w:rFonts w:asciiTheme="minorHAnsi" w:hAnsiTheme="minorHAnsi"/>
          <w:color w:val="auto"/>
          <w:sz w:val="22"/>
        </w:rPr>
        <w:t xml:space="preserve">migracji: </w:t>
      </w:r>
      <w:r w:rsidR="000C3906" w:rsidRPr="009B7739">
        <w:rPr>
          <w:rFonts w:asciiTheme="minorHAnsi" w:hAnsiTheme="minorHAnsi"/>
          <w:color w:val="auto"/>
          <w:sz w:val="22"/>
        </w:rPr>
        <w:t>BIOS</w:t>
      </w:r>
      <w:r w:rsidR="00AC734D" w:rsidRPr="009B7739">
        <w:rPr>
          <w:rFonts w:asciiTheme="minorHAnsi" w:hAnsiTheme="minorHAnsi"/>
          <w:color w:val="auto"/>
          <w:sz w:val="22"/>
        </w:rPr>
        <w:t>, arkusze Excel z danymi pacjentów/uczestników badania</w:t>
      </w:r>
      <w:r w:rsidR="000F5DA8" w:rsidRPr="009B7739">
        <w:rPr>
          <w:rFonts w:asciiTheme="minorHAnsi" w:hAnsiTheme="minorHAnsi"/>
          <w:color w:val="auto"/>
          <w:sz w:val="22"/>
        </w:rPr>
        <w:t xml:space="preserve"> (część medyczna).</w:t>
      </w:r>
      <w:r w:rsidR="005B1649" w:rsidRPr="009B7739">
        <w:rPr>
          <w:rFonts w:asciiTheme="minorHAnsi" w:hAnsiTheme="minorHAnsi"/>
          <w:color w:val="auto"/>
          <w:sz w:val="22"/>
        </w:rPr>
        <w:t xml:space="preserve"> Zamawiający oczekuje</w:t>
      </w:r>
      <w:r w:rsidR="005B1649" w:rsidRPr="009B7739">
        <w:rPr>
          <w:rFonts w:asciiTheme="minorHAnsi" w:hAnsiTheme="minorHAnsi"/>
          <w:sz w:val="22"/>
        </w:rPr>
        <w:t xml:space="preserve">, że wykonawca </w:t>
      </w:r>
      <w:proofErr w:type="spellStart"/>
      <w:r w:rsidR="005B1649" w:rsidRPr="009B7739">
        <w:rPr>
          <w:rFonts w:asciiTheme="minorHAnsi" w:hAnsiTheme="minorHAnsi"/>
          <w:sz w:val="22"/>
        </w:rPr>
        <w:t>zmigruje</w:t>
      </w:r>
      <w:proofErr w:type="spellEnd"/>
      <w:r w:rsidR="005B1649" w:rsidRPr="009B7739">
        <w:rPr>
          <w:rFonts w:asciiTheme="minorHAnsi" w:hAnsiTheme="minorHAnsi"/>
          <w:sz w:val="22"/>
        </w:rPr>
        <w:t xml:space="preserve"> co najmniej: dane pacjentów</w:t>
      </w:r>
      <w:r w:rsidR="008D6875" w:rsidRPr="009B7739">
        <w:rPr>
          <w:rFonts w:asciiTheme="minorHAnsi" w:hAnsiTheme="minorHAnsi"/>
          <w:sz w:val="22"/>
        </w:rPr>
        <w:t>,</w:t>
      </w:r>
      <w:r w:rsidR="005B1649" w:rsidRPr="009B7739">
        <w:rPr>
          <w:rFonts w:asciiTheme="minorHAnsi" w:hAnsiTheme="minorHAnsi"/>
          <w:sz w:val="22"/>
        </w:rPr>
        <w:t xml:space="preserve"> </w:t>
      </w:r>
      <w:r w:rsidR="008D6875" w:rsidRPr="009B7739">
        <w:rPr>
          <w:rFonts w:asciiTheme="minorHAnsi" w:hAnsiTheme="minorHAnsi"/>
          <w:sz w:val="22"/>
        </w:rPr>
        <w:t xml:space="preserve">wyniki, </w:t>
      </w:r>
      <w:r w:rsidR="005B1649" w:rsidRPr="009B7739">
        <w:rPr>
          <w:rFonts w:asciiTheme="minorHAnsi" w:hAnsiTheme="minorHAnsi"/>
          <w:sz w:val="22"/>
        </w:rPr>
        <w:t xml:space="preserve">dane słownikowe z obu systemów. </w:t>
      </w:r>
    </w:p>
    <w:p w14:paraId="62C45CC9" w14:textId="11FF325C" w:rsidR="005B1649" w:rsidRPr="009B7739" w:rsidRDefault="005B1649" w:rsidP="009B7739">
      <w:pPr>
        <w:spacing w:after="0" w:line="360" w:lineRule="auto"/>
        <w:ind w:left="0" w:right="0" w:firstLine="0"/>
        <w:rPr>
          <w:rFonts w:asciiTheme="minorHAnsi" w:hAnsiTheme="minorHAnsi"/>
          <w:bCs/>
          <w:sz w:val="22"/>
          <w:u w:val="single"/>
        </w:rPr>
      </w:pPr>
      <w:r w:rsidRPr="009B7739">
        <w:rPr>
          <w:rFonts w:asciiTheme="minorHAnsi" w:hAnsiTheme="minorHAnsi"/>
          <w:bCs/>
          <w:sz w:val="22"/>
          <w:u w:val="single"/>
        </w:rPr>
        <w:lastRenderedPageBreak/>
        <w:t xml:space="preserve">Niemniej ostateczny zakres danych do przeniesienia zostanie określony na etapie analizy </w:t>
      </w:r>
      <w:r w:rsidR="00720A95" w:rsidRPr="009B7739">
        <w:rPr>
          <w:rFonts w:asciiTheme="minorHAnsi" w:hAnsiTheme="minorHAnsi"/>
          <w:bCs/>
          <w:sz w:val="22"/>
          <w:u w:val="single"/>
        </w:rPr>
        <w:t>przedwdrożeniowej,</w:t>
      </w:r>
      <w:r w:rsidRPr="009B7739">
        <w:rPr>
          <w:rFonts w:asciiTheme="minorHAnsi" w:hAnsiTheme="minorHAnsi"/>
          <w:bCs/>
          <w:sz w:val="22"/>
          <w:u w:val="single"/>
        </w:rPr>
        <w:t xml:space="preserve"> lecz migracji podlegać będą jedynie te dane, które uda się pozyskać z obecnych systemów.</w:t>
      </w:r>
    </w:p>
    <w:p w14:paraId="0AA607C1" w14:textId="2649BA45" w:rsidR="00C138B7" w:rsidRPr="009B7739" w:rsidRDefault="00C138B7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bookmarkStart w:id="248" w:name="_Toc527126255"/>
      <w:bookmarkStart w:id="249" w:name="_Toc527126616"/>
      <w:bookmarkStart w:id="250" w:name="_Toc527126865"/>
      <w:bookmarkStart w:id="251" w:name="_Toc527553448"/>
      <w:bookmarkStart w:id="252" w:name="_Toc527553880"/>
      <w:bookmarkStart w:id="253" w:name="_Toc528140454"/>
      <w:bookmarkStart w:id="254" w:name="_Toc1243480"/>
      <w:bookmarkStart w:id="255" w:name="_Toc1243716"/>
      <w:bookmarkStart w:id="256" w:name="_Toc1243953"/>
      <w:bookmarkStart w:id="257" w:name="_Toc1244430"/>
      <w:bookmarkStart w:id="258" w:name="_Toc1244673"/>
      <w:bookmarkStart w:id="259" w:name="_Toc1986191"/>
      <w:bookmarkStart w:id="260" w:name="_Toc2242264"/>
      <w:bookmarkStart w:id="261" w:name="_Toc5198393"/>
      <w:bookmarkStart w:id="262" w:name="_Toc5198722"/>
      <w:bookmarkStart w:id="263" w:name="_Toc5275913"/>
      <w:bookmarkStart w:id="264" w:name="_Toc10550058"/>
      <w:bookmarkStart w:id="265" w:name="_Toc10550230"/>
      <w:bookmarkStart w:id="266" w:name="_Toc488769516"/>
      <w:bookmarkStart w:id="267" w:name="_Toc534882725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r w:rsidRPr="009B7739">
        <w:rPr>
          <w:rFonts w:asciiTheme="minorHAnsi" w:hAnsiTheme="minorHAnsi"/>
          <w:sz w:val="22"/>
        </w:rPr>
        <w:t>Dane do przeniesie</w:t>
      </w:r>
      <w:r w:rsidR="00BE6663" w:rsidRPr="009B7739">
        <w:rPr>
          <w:rFonts w:asciiTheme="minorHAnsi" w:hAnsiTheme="minorHAnsi"/>
          <w:sz w:val="22"/>
        </w:rPr>
        <w:t xml:space="preserve">nia do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</w:t>
      </w:r>
      <w:bookmarkEnd w:id="266"/>
      <w:bookmarkEnd w:id="267"/>
      <w:r w:rsidRPr="009B7739">
        <w:rPr>
          <w:rFonts w:asciiTheme="minorHAnsi" w:hAnsiTheme="minorHAnsi"/>
          <w:sz w:val="22"/>
        </w:rPr>
        <w:t>:</w:t>
      </w:r>
    </w:p>
    <w:tbl>
      <w:tblPr>
        <w:tblStyle w:val="Tabela-Elegancki4"/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661"/>
        <w:gridCol w:w="5304"/>
      </w:tblGrid>
      <w:tr w:rsidR="003D3069" w:rsidRPr="009B7739" w14:paraId="6D8A8B84" w14:textId="77777777" w:rsidTr="00FE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57" w:type="pct"/>
            <w:shd w:val="clear" w:color="auto" w:fill="D9E2F3" w:themeFill="accent1" w:themeFillTint="33"/>
          </w:tcPr>
          <w:p w14:paraId="4E46215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1896" w:type="pct"/>
            <w:shd w:val="clear" w:color="auto" w:fill="D9E2F3" w:themeFill="accent1" w:themeFillTint="33"/>
          </w:tcPr>
          <w:p w14:paraId="73798541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Zapytanie</w:t>
            </w:r>
          </w:p>
        </w:tc>
        <w:tc>
          <w:tcPr>
            <w:tcW w:w="2747" w:type="pct"/>
            <w:shd w:val="clear" w:color="auto" w:fill="D9E2F3" w:themeFill="accent1" w:themeFillTint="33"/>
          </w:tcPr>
          <w:p w14:paraId="17FA047A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Odpowiedź</w:t>
            </w:r>
          </w:p>
        </w:tc>
      </w:tr>
      <w:tr w:rsidR="003D3069" w:rsidRPr="009B7739" w14:paraId="554ECEA5" w14:textId="77777777" w:rsidTr="00FE4C30">
        <w:trPr>
          <w:jc w:val="center"/>
        </w:trPr>
        <w:tc>
          <w:tcPr>
            <w:tcW w:w="357" w:type="pct"/>
          </w:tcPr>
          <w:p w14:paraId="771746ED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308FB97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Ilość baz danych</w:t>
            </w:r>
          </w:p>
        </w:tc>
        <w:tc>
          <w:tcPr>
            <w:tcW w:w="2747" w:type="pct"/>
          </w:tcPr>
          <w:p w14:paraId="1AA8B5B0" w14:textId="01817AB3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3D3069" w:rsidRPr="009B7739" w14:paraId="310597D3" w14:textId="77777777" w:rsidTr="00FE4C30">
        <w:trPr>
          <w:jc w:val="center"/>
        </w:trPr>
        <w:tc>
          <w:tcPr>
            <w:tcW w:w="357" w:type="pct"/>
          </w:tcPr>
          <w:p w14:paraId="4B5A6223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573BC8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Rodzaj baz danych</w:t>
            </w:r>
          </w:p>
        </w:tc>
        <w:tc>
          <w:tcPr>
            <w:tcW w:w="2747" w:type="pct"/>
          </w:tcPr>
          <w:p w14:paraId="2414120F" w14:textId="5F4CD0B5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program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BioS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, pliki </w:t>
            </w: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excel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D3069" w:rsidRPr="009B7739" w14:paraId="72C0ACA7" w14:textId="77777777" w:rsidTr="00FE4C30">
        <w:trPr>
          <w:jc w:val="center"/>
        </w:trPr>
        <w:tc>
          <w:tcPr>
            <w:tcW w:w="357" w:type="pct"/>
          </w:tcPr>
          <w:p w14:paraId="3E9E5358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AF01AB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Struktura poszczególnych baz danych</w:t>
            </w:r>
          </w:p>
        </w:tc>
        <w:tc>
          <w:tcPr>
            <w:tcW w:w="2747" w:type="pct"/>
          </w:tcPr>
          <w:p w14:paraId="483D4D06" w14:textId="20EFABFD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B7739">
              <w:rPr>
                <w:rFonts w:asciiTheme="minorHAnsi" w:hAnsiTheme="minorHAnsi"/>
                <w:sz w:val="22"/>
                <w:szCs w:val="22"/>
              </w:rPr>
              <w:t>BioS</w:t>
            </w:r>
            <w:proofErr w:type="spellEnd"/>
            <w:r w:rsidRPr="009B7739">
              <w:rPr>
                <w:rFonts w:asciiTheme="minorHAnsi" w:hAnsiTheme="minorHAnsi"/>
                <w:sz w:val="22"/>
                <w:szCs w:val="22"/>
              </w:rPr>
              <w:t xml:space="preserve"> – pliki FDB</w:t>
            </w:r>
          </w:p>
        </w:tc>
      </w:tr>
      <w:tr w:rsidR="003D3069" w:rsidRPr="009B7739" w14:paraId="6EF90F38" w14:textId="77777777" w:rsidTr="00FE4C30">
        <w:trPr>
          <w:jc w:val="center"/>
        </w:trPr>
        <w:tc>
          <w:tcPr>
            <w:tcW w:w="357" w:type="pct"/>
          </w:tcPr>
          <w:p w14:paraId="282752D0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07A0BDF2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Opis danych w tabelach</w:t>
            </w:r>
          </w:p>
        </w:tc>
        <w:tc>
          <w:tcPr>
            <w:tcW w:w="2747" w:type="pct"/>
          </w:tcPr>
          <w:p w14:paraId="3CA3B239" w14:textId="3AF5401E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pacjenci, słowniki, dane rozliczeniowe, dane statystyczne, </w:t>
            </w:r>
          </w:p>
        </w:tc>
      </w:tr>
      <w:tr w:rsidR="003D3069" w:rsidRPr="009B7739" w14:paraId="4FF17F35" w14:textId="77777777" w:rsidTr="00FE4C30">
        <w:trPr>
          <w:jc w:val="center"/>
        </w:trPr>
        <w:tc>
          <w:tcPr>
            <w:tcW w:w="357" w:type="pct"/>
          </w:tcPr>
          <w:p w14:paraId="63C9C15E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4E0C0DE3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Relacje pomiędzy danymi</w:t>
            </w:r>
          </w:p>
        </w:tc>
        <w:tc>
          <w:tcPr>
            <w:tcW w:w="2747" w:type="pct"/>
          </w:tcPr>
          <w:p w14:paraId="3F7D9608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w podmiocie medycznym przyjęto taką relację między danymi, że nigdy jedna informacja, nie jest zapisywana w bazie dwa razy</w:t>
            </w:r>
          </w:p>
        </w:tc>
      </w:tr>
      <w:tr w:rsidR="003D3069" w:rsidRPr="009B7739" w14:paraId="35FABEAD" w14:textId="77777777" w:rsidTr="00FE4C30">
        <w:trPr>
          <w:jc w:val="center"/>
        </w:trPr>
        <w:tc>
          <w:tcPr>
            <w:tcW w:w="357" w:type="pct"/>
          </w:tcPr>
          <w:p w14:paraId="7EA9E6F9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70ECCA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Zainstalowane procedury po stronie serwera bazy danych</w:t>
            </w:r>
          </w:p>
        </w:tc>
        <w:tc>
          <w:tcPr>
            <w:tcW w:w="2747" w:type="pct"/>
          </w:tcPr>
          <w:p w14:paraId="6DCEEA2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procedura bezpieczeństwa, procedura kontroli spójności danych</w:t>
            </w:r>
          </w:p>
        </w:tc>
      </w:tr>
      <w:tr w:rsidR="003D3069" w:rsidRPr="009B7739" w14:paraId="068D94D0" w14:textId="77777777" w:rsidTr="00FE4C30">
        <w:trPr>
          <w:jc w:val="center"/>
        </w:trPr>
        <w:tc>
          <w:tcPr>
            <w:tcW w:w="357" w:type="pct"/>
          </w:tcPr>
          <w:p w14:paraId="6F71D646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7D363D0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Logiczne powiązania pomiędzy tabelami w bazie danych</w:t>
            </w:r>
          </w:p>
        </w:tc>
        <w:tc>
          <w:tcPr>
            <w:tcW w:w="2747" w:type="pct"/>
          </w:tcPr>
          <w:p w14:paraId="24D12538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brak</w:t>
            </w:r>
          </w:p>
        </w:tc>
      </w:tr>
      <w:tr w:rsidR="003D3069" w:rsidRPr="009B7739" w14:paraId="43B426AF" w14:textId="77777777" w:rsidTr="00FE4C30">
        <w:trPr>
          <w:jc w:val="center"/>
        </w:trPr>
        <w:tc>
          <w:tcPr>
            <w:tcW w:w="357" w:type="pct"/>
          </w:tcPr>
          <w:p w14:paraId="00929D46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13A8324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Rozmiar baz danych</w:t>
            </w:r>
          </w:p>
        </w:tc>
        <w:tc>
          <w:tcPr>
            <w:tcW w:w="2747" w:type="pct"/>
          </w:tcPr>
          <w:p w14:paraId="369D1825" w14:textId="6DA99E5B" w:rsidR="00C138B7" w:rsidRPr="009B7739" w:rsidRDefault="007F536C" w:rsidP="009B7739">
            <w:pPr>
              <w:tabs>
                <w:tab w:val="left" w:pos="1380"/>
              </w:tabs>
              <w:spacing w:before="0" w:after="0" w:line="36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Ok 60 MB</w:t>
            </w:r>
          </w:p>
        </w:tc>
      </w:tr>
      <w:tr w:rsidR="003D3069" w:rsidRPr="009B7739" w14:paraId="6CAACB42" w14:textId="77777777" w:rsidTr="00FE4C30">
        <w:trPr>
          <w:jc w:val="center"/>
        </w:trPr>
        <w:tc>
          <w:tcPr>
            <w:tcW w:w="357" w:type="pct"/>
          </w:tcPr>
          <w:p w14:paraId="713CE4A2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481C0B9E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Sposób migracji</w:t>
            </w:r>
          </w:p>
        </w:tc>
        <w:tc>
          <w:tcPr>
            <w:tcW w:w="2747" w:type="pct"/>
          </w:tcPr>
          <w:p w14:paraId="76F69479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Do decyzji wykonawcy</w:t>
            </w:r>
          </w:p>
        </w:tc>
      </w:tr>
      <w:tr w:rsidR="003D3069" w:rsidRPr="009B7739" w14:paraId="010CE826" w14:textId="77777777" w:rsidTr="00FE4C30">
        <w:trPr>
          <w:jc w:val="center"/>
        </w:trPr>
        <w:tc>
          <w:tcPr>
            <w:tcW w:w="357" w:type="pct"/>
          </w:tcPr>
          <w:p w14:paraId="3BA20BCB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2AB4230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Informacje na temat spójności danych</w:t>
            </w:r>
          </w:p>
        </w:tc>
        <w:tc>
          <w:tcPr>
            <w:tcW w:w="2747" w:type="pct"/>
          </w:tcPr>
          <w:p w14:paraId="0F17044E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dane są spójne</w:t>
            </w:r>
          </w:p>
        </w:tc>
      </w:tr>
      <w:tr w:rsidR="003136FB" w:rsidRPr="00FE4C30" w14:paraId="54D8E0BF" w14:textId="77777777" w:rsidTr="00FE4C30">
        <w:trPr>
          <w:jc w:val="center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7B21A58C" w14:textId="43F8B7FA" w:rsidR="003136FB" w:rsidRPr="00FE4C30" w:rsidRDefault="003136FB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Zakres danych do przeniesienia:</w:t>
            </w:r>
          </w:p>
        </w:tc>
      </w:tr>
      <w:tr w:rsidR="007A3202" w:rsidRPr="009B7739" w14:paraId="75C838AE" w14:textId="77777777" w:rsidTr="00FE4C30">
        <w:trPr>
          <w:jc w:val="center"/>
        </w:trPr>
        <w:tc>
          <w:tcPr>
            <w:tcW w:w="357" w:type="pct"/>
          </w:tcPr>
          <w:p w14:paraId="374ED73B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6A3B305" w14:textId="42000FDE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>Dane o pacjentach i ich opiekunach (płeć, grupa krwi, wyrażone zgody)</w:t>
            </w:r>
          </w:p>
        </w:tc>
        <w:tc>
          <w:tcPr>
            <w:tcW w:w="2747" w:type="pct"/>
          </w:tcPr>
          <w:p w14:paraId="3117B6B0" w14:textId="4EA8F55D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551EDA1C" w14:textId="77777777" w:rsidTr="00FE4C30">
        <w:trPr>
          <w:jc w:val="center"/>
        </w:trPr>
        <w:tc>
          <w:tcPr>
            <w:tcW w:w="357" w:type="pct"/>
          </w:tcPr>
          <w:p w14:paraId="4496D213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9060D26" w14:textId="1BA237B8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Wyniki pacjentów</w:t>
            </w:r>
          </w:p>
        </w:tc>
        <w:tc>
          <w:tcPr>
            <w:tcW w:w="2747" w:type="pct"/>
          </w:tcPr>
          <w:p w14:paraId="28335A60" w14:textId="396A2059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0ABD731D" w14:textId="77777777" w:rsidTr="00FE4C30">
        <w:trPr>
          <w:jc w:val="center"/>
        </w:trPr>
        <w:tc>
          <w:tcPr>
            <w:tcW w:w="357" w:type="pct"/>
          </w:tcPr>
          <w:p w14:paraId="53D57927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3F959DA4" w14:textId="3C0A2422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Słownik personelu</w:t>
            </w:r>
          </w:p>
        </w:tc>
        <w:tc>
          <w:tcPr>
            <w:tcW w:w="2747" w:type="pct"/>
          </w:tcPr>
          <w:p w14:paraId="69CD7990" w14:textId="3767C921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6E4CE7F4" w14:textId="77777777" w:rsidTr="00FE4C30">
        <w:trPr>
          <w:jc w:val="center"/>
        </w:trPr>
        <w:tc>
          <w:tcPr>
            <w:tcW w:w="357" w:type="pct"/>
          </w:tcPr>
          <w:p w14:paraId="71AEFAA1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0D1DBE9" w14:textId="176D8F64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Słownik jednostek współpracujących</w:t>
            </w:r>
          </w:p>
        </w:tc>
        <w:tc>
          <w:tcPr>
            <w:tcW w:w="2747" w:type="pct"/>
          </w:tcPr>
          <w:p w14:paraId="6DEE695C" w14:textId="239BC5D1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6F5B2CC9" w14:textId="77777777" w:rsidTr="00FE4C30">
        <w:trPr>
          <w:jc w:val="center"/>
        </w:trPr>
        <w:tc>
          <w:tcPr>
            <w:tcW w:w="357" w:type="pct"/>
          </w:tcPr>
          <w:p w14:paraId="15DEC724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1E8A6295" w14:textId="17387DD7" w:rsidR="007A3202" w:rsidRPr="009B7739" w:rsidRDefault="003136FB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Dane dotyczące statusu próbki, miejsca zamrożenia, rodzaju porodu, rodzaju materiału zamrożonego w </w:t>
            </w:r>
            <w:proofErr w:type="spellStart"/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>biobanku</w:t>
            </w:r>
            <w:proofErr w:type="spellEnd"/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>, metod preparatyki, przyczyn dyskwalifikacji</w:t>
            </w:r>
          </w:p>
        </w:tc>
        <w:tc>
          <w:tcPr>
            <w:tcW w:w="2747" w:type="pct"/>
          </w:tcPr>
          <w:p w14:paraId="3DF4B1F1" w14:textId="2A0099B3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</w:tbl>
    <w:p w14:paraId="6732BC0A" w14:textId="2E3081C9" w:rsidR="00C138B7" w:rsidRPr="009B7739" w:rsidRDefault="00C138B7" w:rsidP="009B7739">
      <w:pPr>
        <w:spacing w:after="0" w:line="360" w:lineRule="auto"/>
        <w:rPr>
          <w:rFonts w:asciiTheme="minorHAnsi" w:hAnsiTheme="minorHAnsi"/>
          <w:sz w:val="22"/>
        </w:rPr>
      </w:pPr>
    </w:p>
    <w:p w14:paraId="3D005E6D" w14:textId="011F6B1D" w:rsidR="00C138B7" w:rsidRPr="009B7739" w:rsidRDefault="009314D6" w:rsidP="008B2C88">
      <w:pPr>
        <w:pStyle w:val="Nagwek3"/>
      </w:pPr>
      <w:bookmarkStart w:id="268" w:name="_Toc514755997"/>
      <w:bookmarkStart w:id="269" w:name="_Toc534882731"/>
      <w:bookmarkStart w:id="270" w:name="_Toc58572564"/>
      <w:r w:rsidRPr="009B7739">
        <w:t>W</w:t>
      </w:r>
      <w:r w:rsidR="00C138B7" w:rsidRPr="009B7739">
        <w:t>arunki przeniesienia danych</w:t>
      </w:r>
      <w:bookmarkEnd w:id="268"/>
      <w:bookmarkEnd w:id="269"/>
      <w:bookmarkEnd w:id="270"/>
    </w:p>
    <w:p w14:paraId="523351D7" w14:textId="2F8A0160" w:rsidR="00C138B7" w:rsidRPr="009B7739" w:rsidRDefault="00C138B7" w:rsidP="002E1F82">
      <w:pPr>
        <w:numPr>
          <w:ilvl w:val="0"/>
          <w:numId w:val="45"/>
        </w:numPr>
        <w:spacing w:after="0" w:line="360" w:lineRule="auto"/>
        <w:ind w:left="714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informuje, że nie posiada dokumentacji struktur baz danych posiadanych systemów. Na prośbę Wykonawcy, na podstawie art. </w:t>
      </w:r>
      <w:r w:rsidR="00E16095">
        <w:rPr>
          <w:rFonts w:asciiTheme="minorHAnsi" w:eastAsia="Calibri" w:hAnsiTheme="minorHAnsi"/>
          <w:sz w:val="22"/>
          <w:lang w:eastAsia="en-US"/>
        </w:rPr>
        <w:t>131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 ust. 2 ustawy </w:t>
      </w:r>
      <w:proofErr w:type="spellStart"/>
      <w:r w:rsidRPr="009B7739">
        <w:rPr>
          <w:rFonts w:asciiTheme="minorHAnsi" w:eastAsia="Calibri" w:hAnsiTheme="minorHAnsi"/>
          <w:sz w:val="22"/>
          <w:lang w:eastAsia="en-US"/>
        </w:rPr>
        <w:t>Pzp</w:t>
      </w:r>
      <w:proofErr w:type="spellEnd"/>
      <w:r w:rsidRPr="009B7739">
        <w:rPr>
          <w:rFonts w:asciiTheme="minorHAnsi" w:eastAsia="Calibri" w:hAnsiTheme="minorHAnsi"/>
          <w:sz w:val="22"/>
          <w:lang w:eastAsia="en-US"/>
        </w:rPr>
        <w:t xml:space="preserve">, Zamawiający umożliwi </w:t>
      </w:r>
      <w:r w:rsidRPr="009B7739">
        <w:rPr>
          <w:rFonts w:asciiTheme="minorHAnsi" w:eastAsia="Calibri" w:hAnsiTheme="minorHAnsi"/>
          <w:sz w:val="22"/>
          <w:lang w:eastAsia="en-US"/>
        </w:rPr>
        <w:lastRenderedPageBreak/>
        <w:t>Wykonawcy dostęp do baz danych posiadanych systemów informatycznych (wizja lokalna) i udzieli wsparcia Wykonawcy w dokonaniu przeniesienia danych poprzez: nadanie wskazanym pracownikom Wykonawcy niezbędnych uprawnień do pracy w systemie oraz do zapoznania się ze strukturami tabel w bazach danych posiadanych systemów. Dostęp do baz danych posiadanych systemów informatycznych i ich dokumentacji, może być udzielony po uprzednim uzgodnieniu terminu wizyty Wykonawcy i po uregulowaniu zasad dostępu do chronionych danych osobowych. Zamawiający umożliwi Wykonawcy przeprowadzenie wizji lokalnej w dni robocze, pomiędzy godziną 8:00 a 15:00. Osobą odpowiedzialną po stronie Zamawiającego za uzgodnienie terminu wizji lokalnej jest</w:t>
      </w:r>
      <w:r w:rsidR="00F42FBA" w:rsidRPr="009B7739">
        <w:rPr>
          <w:rFonts w:asciiTheme="minorHAnsi" w:eastAsia="Calibri" w:hAnsiTheme="minorHAnsi"/>
          <w:sz w:val="22"/>
          <w:lang w:eastAsia="en-US"/>
        </w:rPr>
        <w:t xml:space="preserve"> 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– 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Informatyk</w:t>
      </w:r>
      <w:r w:rsidR="00FE4C30">
        <w:rPr>
          <w:rFonts w:asciiTheme="minorHAnsi" w:eastAsia="Calibri" w:hAnsiTheme="minorHAnsi"/>
          <w:sz w:val="22"/>
          <w:lang w:eastAsia="en-US"/>
        </w:rPr>
        <w:t xml:space="preserve"> Zamawiającego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.</w:t>
      </w:r>
    </w:p>
    <w:p w14:paraId="15D78192" w14:textId="77777777" w:rsidR="00C138B7" w:rsidRPr="009B7739" w:rsidRDefault="00C138B7" w:rsidP="002E1F82">
      <w:pPr>
        <w:numPr>
          <w:ilvl w:val="0"/>
          <w:numId w:val="45"/>
        </w:numPr>
        <w:spacing w:after="0" w:line="360" w:lineRule="auto"/>
        <w:ind w:left="714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udostępni Wykonawcy, z którym podpisze umowę, posiadane instrukcje obsługi posiadanych systemów. </w:t>
      </w:r>
    </w:p>
    <w:p w14:paraId="07927710" w14:textId="77777777" w:rsidR="00C138B7" w:rsidRPr="009B7739" w:rsidRDefault="00C138B7" w:rsidP="002E1F82">
      <w:pPr>
        <w:numPr>
          <w:ilvl w:val="0"/>
          <w:numId w:val="45"/>
        </w:numPr>
        <w:spacing w:after="0" w:line="360" w:lineRule="auto"/>
        <w:ind w:left="714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>Wykonawca ponosi odpowiedzialność za ewentualne szkody, wyrządzone przez jego pracowników, powstałe w wyniku działań prowadzonych przez Wykonawcę na bazach danych posiadanych systemów.</w:t>
      </w:r>
    </w:p>
    <w:p w14:paraId="18EE5D0F" w14:textId="74153966" w:rsidR="00C138B7" w:rsidRPr="009B7739" w:rsidRDefault="00C138B7" w:rsidP="002E1F82">
      <w:pPr>
        <w:numPr>
          <w:ilvl w:val="0"/>
          <w:numId w:val="45"/>
        </w:numPr>
        <w:suppressAutoHyphens/>
        <w:spacing w:after="0" w:line="360" w:lineRule="auto"/>
        <w:ind w:left="714" w:right="0" w:hanging="357"/>
        <w:rPr>
          <w:rFonts w:asciiTheme="minorHAnsi" w:hAnsiTheme="minorHAnsi"/>
          <w:color w:val="040404"/>
          <w:sz w:val="22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Informacje uzyskane przez Wykonawcę w toku wykonania czynności, o których mowa w art.75 ust.2 pkt 3 ustawy Prawo autorskie (Dz.U. 2006, nr 90, poz.631), stanowią tajemnicę przedsiębiorstwa w rozumieniu Ustawy o zwalczaniu nieuczciwej konkurencji z dnia 16 kwietnia 1993 r. (Dz.U. Nr 47, poz. 211 z </w:t>
      </w:r>
      <w:proofErr w:type="spellStart"/>
      <w:r w:rsidRPr="009B7739">
        <w:rPr>
          <w:rFonts w:asciiTheme="minorHAnsi" w:eastAsia="Calibri" w:hAnsiTheme="minorHAnsi"/>
          <w:sz w:val="22"/>
          <w:lang w:eastAsia="en-US"/>
        </w:rPr>
        <w:t>późn</w:t>
      </w:r>
      <w:proofErr w:type="spellEnd"/>
      <w:r w:rsidRPr="009B7739">
        <w:rPr>
          <w:rFonts w:asciiTheme="minorHAnsi" w:eastAsia="Calibri" w:hAnsiTheme="minorHAnsi"/>
          <w:sz w:val="22"/>
          <w:lang w:eastAsia="en-US"/>
        </w:rPr>
        <w:t>. zm.) i podlegają ochronie w niej przewidzianej.</w:t>
      </w:r>
    </w:p>
    <w:p w14:paraId="6E4F7BB2" w14:textId="77777777" w:rsidR="00DC3CF6" w:rsidRPr="009B7739" w:rsidRDefault="00DC3CF6" w:rsidP="009B7739">
      <w:pPr>
        <w:spacing w:line="360" w:lineRule="auto"/>
        <w:rPr>
          <w:rFonts w:asciiTheme="minorHAnsi" w:hAnsiTheme="minorHAnsi"/>
          <w:sz w:val="22"/>
        </w:rPr>
      </w:pPr>
    </w:p>
    <w:p w14:paraId="5F636C9A" w14:textId="314C7AED" w:rsidR="00661D0D" w:rsidRPr="009B7739" w:rsidRDefault="003568A7" w:rsidP="008B2C88">
      <w:pPr>
        <w:pStyle w:val="Nagwek3"/>
      </w:pPr>
      <w:bookmarkStart w:id="271" w:name="_Toc58572565"/>
      <w:r w:rsidRPr="009B7739">
        <w:t>Instruktaże</w:t>
      </w:r>
      <w:r w:rsidR="00F52C3D" w:rsidRPr="009B7739">
        <w:t xml:space="preserve"> stanowiskowe</w:t>
      </w:r>
      <w:bookmarkEnd w:id="271"/>
    </w:p>
    <w:p w14:paraId="003FDE6E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 uwagi na to, iż w ramach projektu planuje się wdrożenie specjalistycznego oprogramowania i aplikacji, konieczne jest przeszkolenie personelu Zamawiającego. W związku z tym w ramach tego zadania zostaną zrealizowane instruktaże stanowiskowe.</w:t>
      </w:r>
    </w:p>
    <w:p w14:paraId="2D44D8E3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przeprowadzi instruktaże stanowiskowe w siedzibie Zmawiającego. Zamawiający udostępni pomieszczenie celem przeprowadzenia instruktaży stanowiskowych.</w:t>
      </w:r>
    </w:p>
    <w:p w14:paraId="45413569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eastAsia="Calibri" w:hAnsiTheme="minorHAnsi" w:cs="Calibri"/>
          <w:color w:val="auto"/>
          <w:sz w:val="22"/>
        </w:rPr>
        <w:t xml:space="preserve">Na podstawie przekazanego przez Zamawiającego wykazu osób oraz przewidywanego terminu i czasu instruktażu stanowiskowego, Wykonawca zaproponuje harmonogram jak i podział na grupy. </w:t>
      </w:r>
    </w:p>
    <w:p w14:paraId="71AAE72A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Szczegółowy harmonogram realizacji instruktaży zostanie uzgodniony na etapie Analizy Przedwdrożeniowej.</w:t>
      </w:r>
    </w:p>
    <w:p w14:paraId="44733749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Harmonogramy instruktaży muszą umożliwiać informatykom Zamawiającego obecność na zajęciach z danego tematu przeznaczonych dla innych grup zawodowych, z zastrzeżeniem, że na jednych zajęciach z danego tematu może być obecny co najmniej 1 informatyk.</w:t>
      </w:r>
    </w:p>
    <w:p w14:paraId="131CBD45" w14:textId="77777777" w:rsidR="006B7413" w:rsidRPr="006B7413" w:rsidRDefault="006B7413" w:rsidP="002E1F82">
      <w:pPr>
        <w:pStyle w:val="Akapitzlist"/>
        <w:numPr>
          <w:ilvl w:val="0"/>
          <w:numId w:val="57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nie ponosi odpowiedzialności za brak uczestnictwa użytkowników w instruktażach stanowiskowych.</w:t>
      </w:r>
    </w:p>
    <w:p w14:paraId="5095BA0F" w14:textId="77777777" w:rsidR="006B7413" w:rsidRPr="006B7413" w:rsidRDefault="006B7413" w:rsidP="002E1F82">
      <w:pPr>
        <w:pStyle w:val="Akapitzlist"/>
        <w:numPr>
          <w:ilvl w:val="0"/>
          <w:numId w:val="57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 Instruktaże stanowiskowe użytkowników oprogramowania SSI i administratora będą musiały spełniać minimum następujących wymagania:</w:t>
      </w:r>
    </w:p>
    <w:p w14:paraId="1B0FC1EB" w14:textId="77777777" w:rsidR="006B7413" w:rsidRPr="006B7413" w:rsidRDefault="006B7413" w:rsidP="00DA5EA6">
      <w:pPr>
        <w:pStyle w:val="Akapitzlist"/>
        <w:numPr>
          <w:ilvl w:val="0"/>
          <w:numId w:val="100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powinny odbywać się w godzinach od godz. 7.00 do 14.35,</w:t>
      </w:r>
    </w:p>
    <w:p w14:paraId="468F2080" w14:textId="77777777" w:rsidR="006B7413" w:rsidRPr="006B7413" w:rsidRDefault="006B7413" w:rsidP="00DA5EA6">
      <w:pPr>
        <w:pStyle w:val="Akapitzlist"/>
        <w:numPr>
          <w:ilvl w:val="0"/>
          <w:numId w:val="100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lastRenderedPageBreak/>
        <w:t>zajęcia nie będą mogły trwać dłużej niż 6 godzin dziennie,</w:t>
      </w:r>
    </w:p>
    <w:p w14:paraId="7BDE96F4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 Za skuteczne przeprowadzenie instruktażu stanowiskowego uważa się dostępność w ustalonym miejscu i terminie przedstawicieli Wykonawcy, gotowych przeprowadzić instruktaż zgodnie z ustalonym harmonogramem.</w:t>
      </w:r>
    </w:p>
    <w:p w14:paraId="25520148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w ramach instruktażu stanowiskowego przekaże instrukcje do wdrożonego Systemu oraz materiały szkoleniowe. Instruktaże stanowiskowe będą prowadzone w języku polskim</w:t>
      </w:r>
    </w:p>
    <w:p w14:paraId="5607FDB3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="Calibri" w:hAnsi="Calibri" w:cs="Calibri"/>
          <w:color w:val="auto"/>
          <w:sz w:val="22"/>
        </w:rPr>
      </w:pPr>
      <w:r w:rsidRPr="006B7413">
        <w:rPr>
          <w:rFonts w:ascii="Calibri" w:hAnsi="Calibri" w:cs="Calibri"/>
          <w:color w:val="auto"/>
          <w:sz w:val="22"/>
        </w:rPr>
        <w:t>Wykonawca zapewnia dodatkowo możliwość konsultacji (instruktaży) realizowanych on-line. Ilość godzin nie jest ograniczona, jednakże muszą one się odbywać w okresie wdrożenia i zakończyć do dnia podpisania protokołu odbioru końcowego.</w:t>
      </w:r>
    </w:p>
    <w:p w14:paraId="0B9C8E01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 ramach przeprowadzonych instruktaży stanowiskowych wymaga się:</w:t>
      </w:r>
    </w:p>
    <w:p w14:paraId="100064E7" w14:textId="77777777" w:rsidR="006B7413" w:rsidRPr="006B7413" w:rsidRDefault="006B7413" w:rsidP="00DA5EA6">
      <w:pPr>
        <w:pStyle w:val="Akapitzlist"/>
        <w:numPr>
          <w:ilvl w:val="0"/>
          <w:numId w:val="99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wiedzy niezbędnej do poprawnego użytkowania wdrożonego systemu, jego zakresu funkcjonalnego, </w:t>
      </w:r>
    </w:p>
    <w:p w14:paraId="7A2BAFA8" w14:textId="77777777" w:rsidR="006B7413" w:rsidRPr="006B7413" w:rsidRDefault="006B7413" w:rsidP="00DA5EA6">
      <w:pPr>
        <w:pStyle w:val="Akapitzlist"/>
        <w:numPr>
          <w:ilvl w:val="0"/>
          <w:numId w:val="99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wiedza w zakresie tworzenia i gromadzenia informacji, tworzeniem i gromadzeniem dokumentów, wykonywaniem analiz, sprawozdań i raportów. </w:t>
      </w:r>
    </w:p>
    <w:p w14:paraId="78FEB3A4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Zakres instruktaży stanowiskowych musi objąć teorię i praktykę (musi być zapewniona odpowiednia liczba ćwiczeń – minimum w stosunku 50% / 50%) tak, aby personel Zamawiającego mógł podjąć samodzielnie działania użytkowania wdrożonego oprogramowania SSI. </w:t>
      </w:r>
    </w:p>
    <w:p w14:paraId="5E3EA545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Instruktaże stanowiskowe będą prowadzone w dwóch kategoriach: </w:t>
      </w:r>
    </w:p>
    <w:p w14:paraId="24572A4D" w14:textId="0677A457" w:rsidR="006B7413" w:rsidRPr="006B7413" w:rsidRDefault="006B7413" w:rsidP="006B7413">
      <w:pPr>
        <w:pStyle w:val="Akapitzlist"/>
        <w:spacing w:after="0" w:line="360" w:lineRule="auto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a) dla użytkowników oprogramowania aplikacyjnego – </w:t>
      </w:r>
      <w:r w:rsidR="00414A79">
        <w:rPr>
          <w:rFonts w:asciiTheme="minorHAnsi" w:hAnsiTheme="minorHAnsi" w:cs="Calibri"/>
          <w:color w:val="auto"/>
          <w:sz w:val="22"/>
        </w:rPr>
        <w:t>470</w:t>
      </w:r>
      <w:r w:rsidRPr="006B7413">
        <w:rPr>
          <w:rFonts w:asciiTheme="minorHAnsi" w:hAnsiTheme="minorHAnsi" w:cs="Calibri"/>
          <w:color w:val="auto"/>
          <w:sz w:val="22"/>
        </w:rPr>
        <w:t xml:space="preserve"> godzin </w:t>
      </w:r>
    </w:p>
    <w:p w14:paraId="3EFE8478" w14:textId="0B3248C9" w:rsidR="006B7413" w:rsidRPr="006B7413" w:rsidRDefault="006B7413" w:rsidP="006B7413">
      <w:pPr>
        <w:pStyle w:val="Akapitzlist"/>
        <w:spacing w:after="0" w:line="360" w:lineRule="auto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b) dla administratorów – 10 godzin </w:t>
      </w:r>
    </w:p>
    <w:p w14:paraId="452CC7C9" w14:textId="4D01E9F7" w:rsidR="006B7413" w:rsidRPr="006B7413" w:rsidRDefault="006B7413" w:rsidP="00DA5EA6">
      <w:pPr>
        <w:numPr>
          <w:ilvl w:val="0"/>
          <w:numId w:val="98"/>
        </w:numPr>
        <w:spacing w:after="0" w:line="360" w:lineRule="auto"/>
        <w:ind w:right="0"/>
        <w:contextualSpacing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Szacowana liczba pracowników Zamawiającego planowanych do instruktaży stanowiskowych </w:t>
      </w:r>
      <w:r w:rsidR="003A3A42">
        <w:rPr>
          <w:rFonts w:asciiTheme="minorHAnsi" w:hAnsiTheme="minorHAnsi" w:cs="Calibri"/>
          <w:color w:val="auto"/>
          <w:sz w:val="22"/>
        </w:rPr>
        <w:t xml:space="preserve">32 </w:t>
      </w:r>
      <w:r w:rsidRPr="006B7413">
        <w:rPr>
          <w:rFonts w:asciiTheme="minorHAnsi" w:hAnsiTheme="minorHAnsi" w:cs="Calibri"/>
          <w:color w:val="auto"/>
          <w:sz w:val="22"/>
        </w:rPr>
        <w:t>os</w:t>
      </w:r>
      <w:r w:rsidR="00414A79">
        <w:rPr>
          <w:rFonts w:asciiTheme="minorHAnsi" w:hAnsiTheme="minorHAnsi" w:cs="Calibri"/>
          <w:color w:val="auto"/>
          <w:sz w:val="22"/>
        </w:rPr>
        <w:t xml:space="preserve">oby </w:t>
      </w:r>
      <w:r w:rsidRPr="006B7413">
        <w:rPr>
          <w:rFonts w:asciiTheme="minorHAnsi" w:hAnsiTheme="minorHAnsi" w:cs="Calibri"/>
          <w:color w:val="auto"/>
          <w:sz w:val="22"/>
        </w:rPr>
        <w:t xml:space="preserve">personelu laboratoryjnego Zamawiającego i 2 administratorów, </w:t>
      </w:r>
    </w:p>
    <w:p w14:paraId="57BF60B0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 ukończeniu instruktaży stanowiskowych uczestnicy mają w szczególności umieć:</w:t>
      </w:r>
    </w:p>
    <w:p w14:paraId="63ED1833" w14:textId="77777777" w:rsidR="006B7413" w:rsidRPr="006B7413" w:rsidRDefault="006B7413" w:rsidP="00DA5EA6">
      <w:pPr>
        <w:pStyle w:val="Akapitzlist"/>
        <w:numPr>
          <w:ilvl w:val="0"/>
          <w:numId w:val="102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posługiwać się w pełni samodzielnie wdrożonym oprogramowaniem SSI i jego modułami odpowiednio do swojej roli, a także znać i rozumieć ich funkcjonowanie w Systemie.</w:t>
      </w:r>
    </w:p>
    <w:p w14:paraId="19C65BAF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Administratorzy po zakończeniu instruktaży muszą w szczególności umieć:</w:t>
      </w:r>
    </w:p>
    <w:p w14:paraId="69B8056A" w14:textId="77777777" w:rsidR="006B7413" w:rsidRPr="006B7413" w:rsidRDefault="006B7413" w:rsidP="00DA5EA6">
      <w:pPr>
        <w:pStyle w:val="Akapitzlist"/>
        <w:numPr>
          <w:ilvl w:val="0"/>
          <w:numId w:val="101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wykonywać czynności administracyjne a także instalacji oprogramowania systemowego i narzędziowego oraz oprogramowania SSI, znać i umieć realizować procedury backupu, znać wytyczne w zakresie polityki bezpieczeństwa i umieć je stosować. Ponadto powinni znać typowe zagrożenia i problemy związane z funkcjonowaniem Systemu, a także sposoby ich wykrywania oraz przeciwdziałania. Powinni umieć instalować, konfigurować, rekonfigurować, monitorować i prawidłowo eksploatować dostarczony Sprzęt i Oprogramowanie, jak również znać jego wdrożoną konfigurację.</w:t>
      </w:r>
    </w:p>
    <w:p w14:paraId="53B4A03A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 xml:space="preserve">W przypadku obowiązywania zasad i ograniczeń wynikających z rozporządzenia Ministra Zdrowia obostrzeń dotyczących zakazu zgromadzeń w związku z sytuacją epidemiologiczną COVID-19, Zamawiający dopuszczę przeprowadzenie instruktaży stanowiskowych on-line 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>dla użytkowników oprogramowania SSI.</w:t>
      </w:r>
    </w:p>
    <w:p w14:paraId="5373C06A" w14:textId="77777777" w:rsidR="006B7413" w:rsidRPr="006B7413" w:rsidRDefault="006B7413" w:rsidP="00DA5EA6">
      <w:pPr>
        <w:pStyle w:val="P1"/>
        <w:numPr>
          <w:ilvl w:val="0"/>
          <w:numId w:val="104"/>
        </w:numPr>
        <w:spacing w:after="0" w:line="360" w:lineRule="auto"/>
        <w:ind w:left="850" w:hanging="425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</w:rPr>
        <w:lastRenderedPageBreak/>
        <w:t xml:space="preserve">Instruktaże stanowiskowe on-line powinny być prowadzone w technologii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transmisji audio-wideo w czasie rzeczywistym, tzn. </w:t>
      </w:r>
      <w:r w:rsidRPr="006B7413">
        <w:rPr>
          <w:rFonts w:asciiTheme="minorHAnsi" w:hAnsiTheme="minorHAnsi" w:cstheme="minorHAnsi"/>
          <w:b w:val="0"/>
          <w:bCs w:val="0"/>
        </w:rPr>
        <w:t>technologią typu „Streaming” umożliwiającą przesyłanie takich danych jak fonia, wizja i tekst „na żywo” dzięki czemu uczestnik otrzymuje pełnowartościowe szkolenie:</w:t>
      </w:r>
    </w:p>
    <w:p w14:paraId="1AA97934" w14:textId="77777777" w:rsidR="006B7413" w:rsidRPr="006B7413" w:rsidRDefault="006B7413" w:rsidP="00DA5EA6">
      <w:pPr>
        <w:numPr>
          <w:ilvl w:val="0"/>
          <w:numId w:val="105"/>
        </w:numPr>
        <w:tabs>
          <w:tab w:val="clear" w:pos="720"/>
          <w:tab w:val="num" w:pos="1134"/>
        </w:tabs>
        <w:spacing w:after="0" w:line="360" w:lineRule="auto"/>
        <w:ind w:left="1134" w:right="0" w:hanging="283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fonia / głos – słyszy lektora prowadzącego szkolenie „na żywo”</w:t>
      </w:r>
    </w:p>
    <w:p w14:paraId="729B796F" w14:textId="77777777" w:rsidR="006B7413" w:rsidRPr="006B7413" w:rsidRDefault="006B7413" w:rsidP="00DA5EA6">
      <w:pPr>
        <w:numPr>
          <w:ilvl w:val="0"/>
          <w:numId w:val="105"/>
        </w:numPr>
        <w:tabs>
          <w:tab w:val="clear" w:pos="720"/>
          <w:tab w:val="num" w:pos="1134"/>
        </w:tabs>
        <w:spacing w:after="0" w:line="360" w:lineRule="auto"/>
        <w:ind w:left="1134" w:right="0" w:hanging="283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wizja /wideo – widzi lektora prowadzącego szkolenie „na żywo”</w:t>
      </w:r>
    </w:p>
    <w:p w14:paraId="518E8458" w14:textId="77777777" w:rsidR="006B7413" w:rsidRPr="006B7413" w:rsidRDefault="006B7413" w:rsidP="00DA5EA6">
      <w:pPr>
        <w:numPr>
          <w:ilvl w:val="0"/>
          <w:numId w:val="105"/>
        </w:numPr>
        <w:tabs>
          <w:tab w:val="clear" w:pos="720"/>
          <w:tab w:val="num" w:pos="1134"/>
        </w:tabs>
        <w:spacing w:after="0" w:line="360" w:lineRule="auto"/>
        <w:ind w:left="1134" w:right="0" w:hanging="283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pokaz slajdów, prezentacji, widoku ekranu – całą prezentację widzi u siebie na ekranie.</w:t>
      </w:r>
    </w:p>
    <w:p w14:paraId="637808E5" w14:textId="77777777" w:rsidR="006B7413" w:rsidRPr="006B7413" w:rsidRDefault="006B7413" w:rsidP="006B7413">
      <w:pPr>
        <w:pStyle w:val="P1"/>
        <w:numPr>
          <w:ilvl w:val="0"/>
          <w:numId w:val="0"/>
        </w:numPr>
        <w:spacing w:after="0" w:line="360" w:lineRule="auto"/>
        <w:ind w:left="78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muszą umożliwiać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pełną interakcję zarówno z prowadzącym jak i z innym uczestnikami instruktażu, poprzez:</w:t>
      </w:r>
    </w:p>
    <w:p w14:paraId="0EFA2CBC" w14:textId="77777777" w:rsidR="006B7413" w:rsidRPr="006B7413" w:rsidRDefault="006B7413" w:rsidP="00DA5EA6">
      <w:pPr>
        <w:pStyle w:val="P1"/>
        <w:numPr>
          <w:ilvl w:val="0"/>
          <w:numId w:val="106"/>
        </w:numPr>
        <w:spacing w:after="0" w:line="360" w:lineRule="auto"/>
        <w:ind w:left="1134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dostęp do czatu z możliwością zadawania pytań oraz udzielania odpowiedzi, </w:t>
      </w:r>
    </w:p>
    <w:p w14:paraId="2E92DF39" w14:textId="77777777" w:rsidR="006B7413" w:rsidRPr="006B7413" w:rsidRDefault="006B7413" w:rsidP="00DA5EA6">
      <w:pPr>
        <w:pStyle w:val="P1"/>
        <w:numPr>
          <w:ilvl w:val="0"/>
          <w:numId w:val="106"/>
        </w:numPr>
        <w:spacing w:after="0" w:line="360" w:lineRule="auto"/>
        <w:ind w:left="1134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przeprowadzenia ankiet on-line.</w:t>
      </w:r>
    </w:p>
    <w:p w14:paraId="538A46A7" w14:textId="77777777" w:rsidR="006B7413" w:rsidRPr="006B7413" w:rsidRDefault="006B7413" w:rsidP="006B7413">
      <w:pPr>
        <w:pStyle w:val="P1"/>
        <w:numPr>
          <w:ilvl w:val="0"/>
          <w:numId w:val="0"/>
        </w:numPr>
        <w:spacing w:line="360" w:lineRule="auto"/>
        <w:ind w:left="851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Zakres instruktaży stanowiskowych on-line musi obejmować teorię, czyli prezentację oraz praktykę, tj. wykonywania ćwiczeń przez uczestników, zgodnie z pkt 11 niniejszego rozdziału.</w:t>
      </w:r>
    </w:p>
    <w:p w14:paraId="7AC5504D" w14:textId="77777777" w:rsidR="006B7413" w:rsidRPr="006B7413" w:rsidRDefault="006B7413" w:rsidP="006B7413">
      <w:pPr>
        <w:pStyle w:val="P1"/>
        <w:numPr>
          <w:ilvl w:val="0"/>
          <w:numId w:val="0"/>
        </w:numPr>
        <w:spacing w:line="360" w:lineRule="auto"/>
        <w:ind w:left="851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Wykonawca jest odpowiedzialny za organizację instruktaży stanowiskowych on-line, w tym co najmniej: zapewnienie sprzętu, oprogramowania oraz transmisji do przeprowadzenia instruktaży, w miejscu wyznaczonym przez Zamawiającego.</w:t>
      </w:r>
    </w:p>
    <w:p w14:paraId="79024932" w14:textId="77777777" w:rsidR="00934699" w:rsidRPr="009B7739" w:rsidRDefault="00934699" w:rsidP="009B7739">
      <w:pPr>
        <w:spacing w:after="160" w:line="360" w:lineRule="auto"/>
        <w:ind w:left="0" w:right="0" w:firstLine="0"/>
        <w:jc w:val="left"/>
        <w:rPr>
          <w:rFonts w:asciiTheme="minorHAnsi" w:hAnsiTheme="minorHAnsi"/>
          <w:b/>
          <w:i/>
          <w:sz w:val="22"/>
        </w:rPr>
      </w:pPr>
    </w:p>
    <w:p w14:paraId="21156675" w14:textId="1B9A33AB" w:rsidR="00A40A20" w:rsidRPr="009B7739" w:rsidRDefault="00F37C60" w:rsidP="009B7739">
      <w:pPr>
        <w:spacing w:line="360" w:lineRule="auto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br w:type="page"/>
      </w:r>
    </w:p>
    <w:p w14:paraId="29EC88A4" w14:textId="77777777" w:rsidR="00923B2C" w:rsidRPr="00082E3A" w:rsidRDefault="00923B2C" w:rsidP="009B7739">
      <w:pPr>
        <w:pStyle w:val="Nagwek1"/>
        <w:spacing w:line="360" w:lineRule="auto"/>
        <w:rPr>
          <w:szCs w:val="28"/>
        </w:rPr>
      </w:pPr>
      <w:bookmarkStart w:id="272" w:name="_Toc58572566"/>
      <w:r w:rsidRPr="00082E3A">
        <w:rPr>
          <w:szCs w:val="28"/>
        </w:rPr>
        <w:lastRenderedPageBreak/>
        <w:t>Gwarancja</w:t>
      </w:r>
      <w:bookmarkEnd w:id="272"/>
      <w:r w:rsidRPr="00082E3A">
        <w:rPr>
          <w:szCs w:val="28"/>
        </w:rPr>
        <w:t xml:space="preserve"> </w:t>
      </w:r>
    </w:p>
    <w:p w14:paraId="565C06EE" w14:textId="52E32218" w:rsidR="00EA328E" w:rsidRPr="009B7739" w:rsidRDefault="00923B2C" w:rsidP="00E16095">
      <w:pPr>
        <w:pStyle w:val="Akapitzlist"/>
        <w:numPr>
          <w:ilvl w:val="0"/>
          <w:numId w:val="46"/>
        </w:numPr>
        <w:spacing w:after="0" w:line="360" w:lineRule="auto"/>
        <w:ind w:left="426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</w:t>
      </w:r>
      <w:r w:rsidR="0046065A" w:rsidRPr="009B7739">
        <w:rPr>
          <w:rFonts w:asciiTheme="minorHAnsi" w:hAnsiTheme="minorHAnsi"/>
          <w:sz w:val="22"/>
        </w:rPr>
        <w:t xml:space="preserve">w ramach realizacji Przedmiotu Zamówienia </w:t>
      </w:r>
      <w:r w:rsidRPr="009B7739">
        <w:rPr>
          <w:rFonts w:asciiTheme="minorHAnsi" w:hAnsiTheme="minorHAnsi"/>
          <w:sz w:val="22"/>
        </w:rPr>
        <w:t>udziel</w:t>
      </w:r>
      <w:r w:rsidR="0046065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Zamawiającemu gwarancji jakości (dalej zwanej </w:t>
      </w:r>
      <w:r w:rsidR="00683375" w:rsidRPr="009B7739">
        <w:rPr>
          <w:rFonts w:asciiTheme="minorHAnsi" w:hAnsiTheme="minorHAnsi"/>
          <w:sz w:val="22"/>
        </w:rPr>
        <w:t>„</w:t>
      </w:r>
      <w:r w:rsidRPr="009B7739">
        <w:rPr>
          <w:rFonts w:asciiTheme="minorHAnsi" w:hAnsiTheme="minorHAnsi"/>
          <w:sz w:val="22"/>
        </w:rPr>
        <w:t>gwarancją</w:t>
      </w:r>
      <w:r w:rsidR="00683375" w:rsidRPr="009B7739">
        <w:rPr>
          <w:rFonts w:asciiTheme="minorHAnsi" w:hAnsiTheme="minorHAnsi"/>
          <w:sz w:val="22"/>
        </w:rPr>
        <w:t>”</w:t>
      </w:r>
      <w:r w:rsidRPr="009B7739">
        <w:rPr>
          <w:rFonts w:asciiTheme="minorHAnsi" w:hAnsiTheme="minorHAnsi"/>
          <w:sz w:val="22"/>
        </w:rPr>
        <w:t xml:space="preserve">) </w:t>
      </w:r>
      <w:r w:rsidR="00683375" w:rsidRPr="009B7739">
        <w:rPr>
          <w:rFonts w:asciiTheme="minorHAnsi" w:hAnsiTheme="minorHAnsi"/>
          <w:sz w:val="22"/>
        </w:rPr>
        <w:t>na niniejszy przedmiot zamówienia:</w:t>
      </w:r>
    </w:p>
    <w:p w14:paraId="3B6801A3" w14:textId="1C64BEA0" w:rsidR="00B07D51" w:rsidRPr="009B7739" w:rsidRDefault="00EA328E" w:rsidP="002E1F82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Dostawa i wdrożenie Infrastruktury serwerowej</w:t>
      </w:r>
      <w:r w:rsidR="00B07D51" w:rsidRPr="009B7739">
        <w:rPr>
          <w:rFonts w:asciiTheme="minorHAnsi" w:hAnsiTheme="minorHAnsi"/>
          <w:b/>
          <w:sz w:val="22"/>
        </w:rPr>
        <w:t xml:space="preserve"> wraz z oprogramowaniem systemowym i narzędziowym i </w:t>
      </w:r>
      <w:r w:rsidR="00A21208" w:rsidRPr="009B7739">
        <w:rPr>
          <w:rFonts w:asciiTheme="minorHAnsi" w:hAnsiTheme="minorHAnsi"/>
          <w:b/>
          <w:sz w:val="22"/>
        </w:rPr>
        <w:t xml:space="preserve">Medycznym </w:t>
      </w:r>
      <w:r w:rsidR="00B07D51" w:rsidRPr="009B7739">
        <w:rPr>
          <w:rFonts w:asciiTheme="minorHAnsi" w:hAnsiTheme="minorHAnsi"/>
          <w:b/>
          <w:sz w:val="22"/>
        </w:rPr>
        <w:t>Systemem Informatycznym:</w:t>
      </w:r>
    </w:p>
    <w:p w14:paraId="119F873A" w14:textId="607AAB37" w:rsidR="00923B2C" w:rsidRPr="009B7739" w:rsidRDefault="00613EE8" w:rsidP="002E1F82">
      <w:pPr>
        <w:pStyle w:val="Akapitzlist"/>
        <w:numPr>
          <w:ilvl w:val="0"/>
          <w:numId w:val="47"/>
        </w:numPr>
        <w:spacing w:after="0" w:line="360" w:lineRule="auto"/>
        <w:rPr>
          <w:rFonts w:asciiTheme="minorHAnsi" w:eastAsia="Arial" w:hAnsiTheme="minorHAnsi"/>
          <w:sz w:val="22"/>
        </w:rPr>
      </w:pPr>
      <w:r w:rsidRPr="009B7739">
        <w:rPr>
          <w:rFonts w:asciiTheme="minorHAnsi" w:eastAsia="Arial" w:hAnsiTheme="minorHAnsi"/>
          <w:sz w:val="22"/>
        </w:rPr>
        <w:t>Infrastruktura serwerowa</w:t>
      </w:r>
      <w:r w:rsidR="00B07D51" w:rsidRPr="009B7739">
        <w:rPr>
          <w:rFonts w:asciiTheme="minorHAnsi" w:eastAsia="Arial" w:hAnsiTheme="minorHAnsi"/>
          <w:sz w:val="22"/>
        </w:rPr>
        <w:t xml:space="preserve"> wraz z </w:t>
      </w:r>
      <w:r w:rsidR="00082E3A" w:rsidRPr="009B7739">
        <w:rPr>
          <w:rFonts w:asciiTheme="minorHAnsi" w:eastAsia="Arial" w:hAnsiTheme="minorHAnsi"/>
          <w:sz w:val="22"/>
        </w:rPr>
        <w:t>oprogramowaniem</w:t>
      </w:r>
      <w:r w:rsidR="00B07D51" w:rsidRPr="009B7739">
        <w:rPr>
          <w:rFonts w:asciiTheme="minorHAnsi" w:eastAsia="Arial" w:hAnsiTheme="minorHAnsi"/>
          <w:sz w:val="22"/>
        </w:rPr>
        <w:t xml:space="preserve"> systemowym i narzędziowym:</w:t>
      </w: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345"/>
        <w:gridCol w:w="2127"/>
      </w:tblGrid>
      <w:tr w:rsidR="00FC1519" w:rsidRPr="00082E3A" w14:paraId="380C8C6E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C08CFC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Poz. OPZ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ED624E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E14479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(minimalny)</w:t>
            </w:r>
          </w:p>
        </w:tc>
      </w:tr>
      <w:tr w:rsidR="00FC1519" w:rsidRPr="009B7739" w14:paraId="445DD214" w14:textId="77777777" w:rsidTr="00F72D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33D2" w14:textId="77777777" w:rsidR="00FC1519" w:rsidRPr="009B7739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F3A8" w14:textId="548568A8" w:rsidR="00FC1519" w:rsidRPr="009B7739" w:rsidRDefault="00FC1519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Serwer aplikacyjny </w:t>
            </w:r>
            <w:r w:rsidR="006B7413">
              <w:rPr>
                <w:rFonts w:asciiTheme="minorHAnsi" w:hAnsiTheme="minorHAnsi"/>
                <w:sz w:val="22"/>
              </w:rPr>
              <w:t xml:space="preserve">typ 1 </w:t>
            </w:r>
            <w:r w:rsidR="00810068">
              <w:rPr>
                <w:rFonts w:asciiTheme="minorHAnsi" w:hAnsiTheme="minorHAnsi"/>
                <w:sz w:val="22"/>
              </w:rPr>
              <w:t>*’**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2AE1" w14:textId="6CFDE210" w:rsidR="00FC1519" w:rsidRPr="009B7739" w:rsidRDefault="00D94E55" w:rsidP="009B7739">
            <w:pPr>
              <w:tabs>
                <w:tab w:val="left" w:pos="0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</w:t>
            </w:r>
            <w:r w:rsidR="00FC1519" w:rsidRPr="009B7739">
              <w:rPr>
                <w:rFonts w:asciiTheme="minorHAnsi" w:hAnsiTheme="minorHAnsi"/>
                <w:b/>
                <w:sz w:val="22"/>
              </w:rPr>
              <w:t xml:space="preserve"> miesięcy</w:t>
            </w:r>
          </w:p>
        </w:tc>
      </w:tr>
      <w:tr w:rsidR="00810068" w:rsidRPr="009B7739" w14:paraId="1F5CEB9B" w14:textId="77777777" w:rsidTr="0081006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8841" w14:textId="29EAE469" w:rsidR="00810068" w:rsidRPr="009B7739" w:rsidRDefault="0081006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164E" w14:textId="73C1D2B4" w:rsidR="00810068" w:rsidRPr="009B7739" w:rsidRDefault="0081006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Serwer aplikacyjny ty2*’**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8F5F" w14:textId="6697646A" w:rsidR="00810068" w:rsidRPr="009B7739" w:rsidRDefault="00810068" w:rsidP="009B7739">
            <w:pPr>
              <w:tabs>
                <w:tab w:val="left" w:pos="0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FC1519" w:rsidRPr="009B7739" w14:paraId="2C9212A0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7848" w14:textId="67DB81CF" w:rsidR="00FC1519" w:rsidRPr="009B7739" w:rsidRDefault="00D94E5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448A" w14:textId="77777777" w:rsidR="00FC1519" w:rsidRPr="009B7739" w:rsidRDefault="00FC1519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Zasilacz awaryjny UPS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EE66" w14:textId="75189090" w:rsidR="00FC1519" w:rsidRPr="009B7739" w:rsidRDefault="00D94E5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  <w:r w:rsidR="00C83923" w:rsidRPr="009B7739">
              <w:rPr>
                <w:rFonts w:asciiTheme="minorHAnsi" w:hAnsiTheme="minorHAnsi"/>
                <w:b/>
                <w:sz w:val="22"/>
              </w:rPr>
              <w:t xml:space="preserve"> na urządzenie</w:t>
            </w:r>
          </w:p>
          <w:p w14:paraId="00252892" w14:textId="7A942AF5" w:rsidR="0013792D" w:rsidRPr="009B7739" w:rsidRDefault="0013792D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24 miesiące na baterie</w:t>
            </w:r>
          </w:p>
        </w:tc>
      </w:tr>
      <w:tr w:rsidR="00810068" w:rsidRPr="009B7739" w14:paraId="0974D5CD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F335" w14:textId="6C6BACDA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FACA" w14:textId="6A3F9E9E" w:rsidR="00810068" w:rsidRPr="009B7739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Zestaw komputerowy wraz z monitorem**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FC9D" w14:textId="1E3FCF1C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791F6C3E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6620" w14:textId="7CC32995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B0C5" w14:textId="692D50F2" w:rsidR="00810068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Drukarka etykiet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328E" w14:textId="6D34739E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727FAB76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AA60" w14:textId="72389397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E35E" w14:textId="6896593A" w:rsidR="00810068" w:rsidRPr="009B7739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Czytnik kodów kreskowych </w:t>
            </w:r>
            <w:r w:rsidR="00A21BC0"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</w:rPr>
              <w:t>D/</w:t>
            </w:r>
            <w:r w:rsidR="00A21BC0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535B" w14:textId="7903226B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2C490E78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E5D8" w14:textId="1EA8B84E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EE2" w14:textId="5C8CF4AE" w:rsidR="00810068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Drukarka laserowa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6110E" w14:textId="0D14BC2A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36</w:t>
            </w:r>
            <w:r w:rsidRPr="009B7739">
              <w:rPr>
                <w:rFonts w:asciiTheme="minorHAnsi" w:hAnsiTheme="minorHAnsi"/>
                <w:b/>
                <w:sz w:val="22"/>
              </w:rPr>
              <w:t xml:space="preserve"> miesięcy</w:t>
            </w:r>
          </w:p>
        </w:tc>
      </w:tr>
    </w:tbl>
    <w:p w14:paraId="4076B975" w14:textId="25B58643" w:rsidR="00697DD4" w:rsidRPr="00082E3A" w:rsidRDefault="00697DD4" w:rsidP="00E16095">
      <w:pPr>
        <w:pStyle w:val="Akapitzlist"/>
        <w:spacing w:after="0" w:line="240" w:lineRule="auto"/>
        <w:ind w:right="0" w:firstLine="0"/>
        <w:contextualSpacing w:val="0"/>
        <w:rPr>
          <w:rFonts w:asciiTheme="minorHAnsi" w:eastAsiaTheme="minorHAnsi" w:hAnsiTheme="minorHAnsi"/>
          <w:color w:val="auto"/>
          <w:sz w:val="18"/>
          <w:szCs w:val="18"/>
          <w:lang w:eastAsia="en-US"/>
        </w:rPr>
      </w:pPr>
      <w:r w:rsidRPr="00082E3A">
        <w:rPr>
          <w:rFonts w:asciiTheme="minorHAnsi" w:hAnsiTheme="minorHAnsi"/>
          <w:b/>
          <w:color w:val="auto"/>
          <w:sz w:val="18"/>
          <w:szCs w:val="18"/>
          <w:u w:val="single"/>
        </w:rPr>
        <w:t>*</w:t>
      </w:r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 xml:space="preserve"> W czasie obowiązywania gwarancji dostawca zobowiązany jest do udostępnienia Zamawiającemu nowych wersji BIOS, </w:t>
      </w:r>
      <w:proofErr w:type="spellStart"/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>firmware</w:t>
      </w:r>
      <w:proofErr w:type="spellEnd"/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 xml:space="preserve"> i sterowników (na płytach CD lub stronach internetowych).</w:t>
      </w:r>
    </w:p>
    <w:p w14:paraId="11808CF2" w14:textId="77777777" w:rsidR="009B3478" w:rsidRPr="00082E3A" w:rsidRDefault="009B3478" w:rsidP="00E16095">
      <w:pPr>
        <w:pStyle w:val="Akapitzlist"/>
        <w:spacing w:after="0" w:line="240" w:lineRule="auto"/>
        <w:ind w:right="0" w:firstLine="0"/>
        <w:contextualSpacing w:val="0"/>
        <w:rPr>
          <w:rFonts w:asciiTheme="minorHAnsi" w:hAnsiTheme="minorHAnsi"/>
          <w:sz w:val="18"/>
          <w:szCs w:val="18"/>
        </w:rPr>
      </w:pPr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 xml:space="preserve">** </w:t>
      </w:r>
      <w:r w:rsidRPr="00082E3A">
        <w:rPr>
          <w:rFonts w:asciiTheme="minorHAnsi" w:hAnsiTheme="minorHAnsi"/>
          <w:sz w:val="18"/>
          <w:szCs w:val="18"/>
        </w:rPr>
        <w:t>W przypadku awarii dysków pozostają one własnością Zamawiającego.</w:t>
      </w:r>
    </w:p>
    <w:p w14:paraId="21FC75DA" w14:textId="1FBD6920" w:rsidR="00B07D51" w:rsidRPr="009B7739" w:rsidRDefault="00B07D51" w:rsidP="009B7739">
      <w:pPr>
        <w:pStyle w:val="Akapitzlist"/>
        <w:spacing w:after="0" w:line="360" w:lineRule="auto"/>
        <w:ind w:left="1440" w:right="0" w:firstLine="0"/>
        <w:rPr>
          <w:rFonts w:asciiTheme="minorHAnsi" w:hAnsiTheme="minorHAnsi"/>
          <w:b/>
          <w:sz w:val="22"/>
          <w:u w:val="single"/>
        </w:rPr>
      </w:pPr>
    </w:p>
    <w:p w14:paraId="3B754F35" w14:textId="5FF1BB8B" w:rsidR="00923B2C" w:rsidRPr="009B7739" w:rsidRDefault="00B07D51" w:rsidP="002E1F82">
      <w:pPr>
        <w:pStyle w:val="Akapitzlist"/>
        <w:numPr>
          <w:ilvl w:val="0"/>
          <w:numId w:val="47"/>
        </w:numPr>
        <w:spacing w:after="0" w:line="360" w:lineRule="auto"/>
        <w:ind w:right="0"/>
        <w:rPr>
          <w:rFonts w:asciiTheme="minorHAnsi" w:hAnsiTheme="minorHAnsi"/>
          <w:bCs/>
          <w:sz w:val="22"/>
        </w:rPr>
      </w:pPr>
      <w:r w:rsidRPr="009B7739">
        <w:rPr>
          <w:rFonts w:asciiTheme="minorHAnsi" w:hAnsiTheme="minorHAnsi"/>
          <w:bCs/>
          <w:sz w:val="22"/>
        </w:rPr>
        <w:t>d</w:t>
      </w:r>
      <w:r w:rsidR="00923B2C" w:rsidRPr="009B7739">
        <w:rPr>
          <w:rFonts w:asciiTheme="minorHAnsi" w:hAnsiTheme="minorHAnsi"/>
          <w:bCs/>
          <w:sz w:val="22"/>
        </w:rPr>
        <w:t xml:space="preserve">ostawa i wdrożenie </w:t>
      </w:r>
      <w:r w:rsidR="00A21208" w:rsidRPr="009B7739">
        <w:rPr>
          <w:rFonts w:asciiTheme="minorHAnsi" w:hAnsiTheme="minorHAnsi"/>
          <w:bCs/>
          <w:sz w:val="22"/>
        </w:rPr>
        <w:t xml:space="preserve">Medycznego </w:t>
      </w:r>
      <w:r w:rsidR="00923B2C" w:rsidRPr="009B7739">
        <w:rPr>
          <w:rFonts w:asciiTheme="minorHAnsi" w:hAnsiTheme="minorHAnsi"/>
          <w:bCs/>
          <w:sz w:val="22"/>
        </w:rPr>
        <w:t>Systemu Informatycznego:</w:t>
      </w:r>
    </w:p>
    <w:tbl>
      <w:tblPr>
        <w:tblW w:w="899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270"/>
        <w:gridCol w:w="2126"/>
      </w:tblGrid>
      <w:tr w:rsidR="00492ADA" w:rsidRPr="00082E3A" w14:paraId="36F2FC50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E6C76FA" w14:textId="3D39ADB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Poz.</w:t>
            </w:r>
            <w:r w:rsidR="00683375" w:rsidRPr="00082E3A">
              <w:rPr>
                <w:rFonts w:asciiTheme="minorHAnsi" w:hAnsiTheme="minorHAnsi"/>
                <w:b/>
                <w:bCs/>
                <w:caps/>
                <w:sz w:val="22"/>
              </w:rPr>
              <w:t xml:space="preserve"> S</w:t>
            </w: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1D1CAD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1FA1A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i nadzoru autorskiego</w:t>
            </w:r>
          </w:p>
          <w:p w14:paraId="0544AECF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(minimalny)</w:t>
            </w:r>
          </w:p>
        </w:tc>
      </w:tr>
      <w:tr w:rsidR="00123752" w:rsidRPr="009B7739" w14:paraId="481A8340" w14:textId="77777777" w:rsidTr="00D94E5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5CFC" w14:textId="545D56BC" w:rsidR="00123752" w:rsidRPr="009B7739" w:rsidRDefault="00123752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</w:t>
            </w:r>
            <w:r w:rsidR="00DB3537" w:rsidRPr="009B7739">
              <w:rPr>
                <w:rFonts w:asciiTheme="minorHAnsi" w:hAnsiTheme="minorHAnsi"/>
                <w:sz w:val="22"/>
              </w:rPr>
              <w:t>5</w:t>
            </w:r>
          </w:p>
          <w:p w14:paraId="2EE9F3CF" w14:textId="2C57E75C" w:rsidR="00123752" w:rsidRPr="009B7739" w:rsidRDefault="00123752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  <w:p w14:paraId="603B11E2" w14:textId="435378AF" w:rsidR="00123752" w:rsidRPr="009B7739" w:rsidRDefault="00123752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218" w14:textId="176AB43A" w:rsidR="00123752" w:rsidRPr="009B7739" w:rsidRDefault="00D94E55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dedykowany</w:t>
            </w:r>
            <w:r w:rsidR="00082E3A">
              <w:rPr>
                <w:rFonts w:asciiTheme="minorHAnsi" w:hAnsiTheme="minorHAnsi"/>
                <w:sz w:val="22"/>
              </w:rPr>
              <w:t xml:space="preserve"> MSI </w:t>
            </w:r>
            <w:r w:rsidR="00123752" w:rsidRPr="009B7739">
              <w:rPr>
                <w:rFonts w:asciiTheme="minorHAnsi" w:hAnsiTheme="minorHAnsi"/>
                <w:sz w:val="22"/>
              </w:rPr>
              <w:t>– część medyczna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8823" w14:textId="08521AB1" w:rsidR="00123752" w:rsidRPr="009B7739" w:rsidRDefault="00603261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4361D5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4361D5" w:rsidRPr="004361D5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123752" w:rsidRPr="004361D5">
              <w:rPr>
                <w:rFonts w:asciiTheme="minorHAnsi" w:hAnsiTheme="minorHAnsi"/>
                <w:b/>
                <w:color w:val="auto"/>
                <w:sz w:val="22"/>
              </w:rPr>
              <w:t xml:space="preserve"> miesięcy</w:t>
            </w:r>
          </w:p>
        </w:tc>
      </w:tr>
    </w:tbl>
    <w:p w14:paraId="32FFCE8E" w14:textId="69156E57" w:rsidR="005C5B2E" w:rsidRPr="009B7739" w:rsidRDefault="005C5B2E" w:rsidP="00E16095">
      <w:pPr>
        <w:pStyle w:val="Akapitzlist"/>
        <w:numPr>
          <w:ilvl w:val="0"/>
          <w:numId w:val="46"/>
        </w:numPr>
        <w:overflowPunct w:val="0"/>
        <w:autoSpaceDE w:val="0"/>
        <w:spacing w:before="120"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Bieg terminów gwarancji określonych w ust. 1 </w:t>
      </w:r>
      <w:r w:rsidRPr="009B7739">
        <w:rPr>
          <w:rFonts w:asciiTheme="minorHAnsi" w:hAnsiTheme="minorHAnsi"/>
          <w:color w:val="auto"/>
          <w:sz w:val="22"/>
        </w:rPr>
        <w:t xml:space="preserve">będą rozpoczynać się z dniem podpisania Protokołu Odbioru </w:t>
      </w:r>
      <w:r w:rsidR="00082E3A">
        <w:rPr>
          <w:rFonts w:asciiTheme="minorHAnsi" w:hAnsiTheme="minorHAnsi"/>
          <w:color w:val="auto"/>
          <w:sz w:val="22"/>
        </w:rPr>
        <w:t xml:space="preserve">Etapu lub </w:t>
      </w:r>
      <w:r w:rsidRPr="009B7739">
        <w:rPr>
          <w:rFonts w:asciiTheme="minorHAnsi" w:hAnsiTheme="minorHAnsi"/>
          <w:color w:val="auto"/>
          <w:sz w:val="22"/>
        </w:rPr>
        <w:t xml:space="preserve">Końcowego bez uwag przez Zamawiającego. </w:t>
      </w:r>
    </w:p>
    <w:p w14:paraId="6DFF077E" w14:textId="43A18724" w:rsidR="002B47D6" w:rsidRPr="009B7739" w:rsidRDefault="002B47D6" w:rsidP="00E16095">
      <w:pPr>
        <w:pStyle w:val="Akapitzlist"/>
        <w:numPr>
          <w:ilvl w:val="0"/>
          <w:numId w:val="46"/>
        </w:numPr>
        <w:overflowPunct w:val="0"/>
        <w:autoSpaceDE w:val="0"/>
        <w:spacing w:after="0" w:line="360" w:lineRule="auto"/>
        <w:ind w:left="426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Całość świadczeń gwarancyjnych </w:t>
      </w:r>
      <w:r w:rsidR="00F72D56" w:rsidRPr="009B7739">
        <w:rPr>
          <w:rFonts w:asciiTheme="minorHAnsi" w:hAnsiTheme="minorHAnsi"/>
          <w:color w:val="auto"/>
          <w:sz w:val="22"/>
        </w:rPr>
        <w:t xml:space="preserve">dla urządzeń </w:t>
      </w:r>
      <w:r w:rsidRPr="009B7739">
        <w:rPr>
          <w:rFonts w:asciiTheme="minorHAnsi" w:hAnsiTheme="minorHAnsi"/>
          <w:color w:val="auto"/>
          <w:sz w:val="22"/>
        </w:rPr>
        <w:t>musi być realizowana bezpośrednio przez producenta sprzętu lub jego autoryzowany serwis.</w:t>
      </w:r>
    </w:p>
    <w:p w14:paraId="3E2BB6C8" w14:textId="77777777" w:rsidR="00CC5C9D" w:rsidRPr="009B7739" w:rsidRDefault="00CC5C9D" w:rsidP="009B7739">
      <w:pPr>
        <w:spacing w:line="360" w:lineRule="auto"/>
        <w:rPr>
          <w:rFonts w:asciiTheme="minorHAnsi" w:hAnsiTheme="minorHAnsi"/>
          <w:sz w:val="22"/>
        </w:rPr>
      </w:pPr>
    </w:p>
    <w:p w14:paraId="7B14FA91" w14:textId="1B944356" w:rsidR="004A4D2D" w:rsidRPr="009B7739" w:rsidRDefault="004A4D2D" w:rsidP="008B2C88">
      <w:pPr>
        <w:pStyle w:val="Nagwek3"/>
      </w:pPr>
      <w:bookmarkStart w:id="273" w:name="_Toc58572567"/>
      <w:r w:rsidRPr="009B7739">
        <w:t xml:space="preserve">Zakres usług </w:t>
      </w:r>
      <w:r w:rsidR="00810068">
        <w:t xml:space="preserve">gwarancyjnych </w:t>
      </w:r>
      <w:r w:rsidRPr="009B7739">
        <w:t>dostarczonego oprogramowania aplikacyjnego.</w:t>
      </w:r>
      <w:bookmarkEnd w:id="273"/>
      <w:r w:rsidRPr="009B7739">
        <w:t xml:space="preserve">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59"/>
      </w:tblGrid>
      <w:tr w:rsidR="004A4D2D" w:rsidRPr="00082E3A" w14:paraId="3318EBA4" w14:textId="77777777" w:rsidTr="00082E3A">
        <w:trPr>
          <w:trHeight w:val="284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6EDD7CEA" w14:textId="77777777" w:rsidR="004A4D2D" w:rsidRPr="00082E3A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t>Nazwa Usługi</w:t>
            </w: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7BA522FE" w14:textId="77777777" w:rsidR="00DE75BD" w:rsidRPr="00082E3A" w:rsidRDefault="00DE75BD" w:rsidP="009B7739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</w:p>
          <w:p w14:paraId="6C1B8F85" w14:textId="77777777" w:rsidR="004A4D2D" w:rsidRPr="00082E3A" w:rsidRDefault="004A4D2D" w:rsidP="009B7739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lastRenderedPageBreak/>
              <w:t>Przedmiot Usługi</w:t>
            </w:r>
          </w:p>
          <w:p w14:paraId="420E211B" w14:textId="093C5F2A" w:rsidR="00DE75BD" w:rsidRPr="00082E3A" w:rsidRDefault="00DE75BD" w:rsidP="009B7739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</w:p>
        </w:tc>
      </w:tr>
      <w:tr w:rsidR="00C25CA3" w:rsidRPr="009B7739" w14:paraId="6952F12C" w14:textId="77777777" w:rsidTr="00144382">
        <w:trPr>
          <w:trHeight w:val="10886"/>
          <w:jc w:val="center"/>
        </w:trPr>
        <w:tc>
          <w:tcPr>
            <w:tcW w:w="1980" w:type="dxa"/>
            <w:vAlign w:val="center"/>
          </w:tcPr>
          <w:p w14:paraId="5E14BC75" w14:textId="41E7B2B4" w:rsidR="00C25CA3" w:rsidRPr="009B7739" w:rsidRDefault="00C25CA3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lastRenderedPageBreak/>
              <w:t>Usługi Gwarancyjne</w:t>
            </w:r>
          </w:p>
        </w:tc>
        <w:tc>
          <w:tcPr>
            <w:tcW w:w="7659" w:type="dxa"/>
            <w:vAlign w:val="center"/>
          </w:tcPr>
          <w:p w14:paraId="7BF4F75F" w14:textId="77777777" w:rsidR="00C25CA3" w:rsidRPr="009B7739" w:rsidRDefault="00C25CA3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Wykonawcy do usuwania błędów oprogramowania aplikacyjnego.</w:t>
            </w:r>
          </w:p>
          <w:p w14:paraId="7FC2E44E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Usługa realizowana za pośrednictwem Wykonawcy przez producenta oprogramowania aplikacyjnego.</w:t>
            </w:r>
          </w:p>
          <w:p w14:paraId="72BD7AA5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Realizacja usługi zapewni Zamawiającemu poprawę jakości oraz poszerzenie zakresu funkcjonalnego oprogramowania aplikacyjnego, jak również dostosowanie tego oprogramowania do zmian czynników wewnętrznych organizacji Zamawiającego oraz zewnętrznych, będących efektem nowelizacji uwarunkowań prawnych. </w:t>
            </w:r>
          </w:p>
          <w:p w14:paraId="6A1704F3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 ramach usługi Wykonawca zagwarantuje:</w:t>
            </w:r>
          </w:p>
          <w:p w14:paraId="1025C59B" w14:textId="77777777" w:rsidR="00C25CA3" w:rsidRPr="009B7739" w:rsidRDefault="00C25CA3" w:rsidP="002E1F82">
            <w:pPr>
              <w:pStyle w:val="TableParagraph"/>
              <w:numPr>
                <w:ilvl w:val="0"/>
                <w:numId w:val="19"/>
              </w:numPr>
              <w:spacing w:line="360" w:lineRule="auto"/>
              <w:ind w:left="709" w:right="66" w:hanging="35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prowadzenie rejestru zgłaszanych przez użytkowników błędów ww.  oprogramowania aplikacyjnego </w:t>
            </w:r>
          </w:p>
          <w:p w14:paraId="141A914B" w14:textId="77777777" w:rsidR="00C25CA3" w:rsidRPr="009B7739" w:rsidRDefault="00C25CA3" w:rsidP="002E1F82">
            <w:pPr>
              <w:pStyle w:val="TableParagraph"/>
              <w:numPr>
                <w:ilvl w:val="0"/>
                <w:numId w:val="19"/>
              </w:numPr>
              <w:spacing w:line="360" w:lineRule="auto"/>
              <w:ind w:left="709" w:right="62" w:hanging="35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nowych funkcji oraz usprawnień już istniejących, stanowiących wynik inwencji twórczej producenta,</w:t>
            </w:r>
          </w:p>
          <w:p w14:paraId="5A44B6BF" w14:textId="77777777" w:rsidR="00C25CA3" w:rsidRPr="009B7739" w:rsidRDefault="00C25CA3" w:rsidP="002E1F82">
            <w:pPr>
              <w:pStyle w:val="TableParagraph"/>
              <w:numPr>
                <w:ilvl w:val="0"/>
                <w:numId w:val="19"/>
              </w:numPr>
              <w:spacing w:line="360" w:lineRule="auto"/>
              <w:ind w:left="709" w:right="62" w:hanging="35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zmian stanowiących konsekwencję wejścia w życie nowych aktów prawnych lub aktów prawnych zmieniających obowiązujący stan prawny, opublikowanych w postaci ustaw, rozporządzeń, itp.</w:t>
            </w:r>
          </w:p>
          <w:p w14:paraId="1923A8B0" w14:textId="77777777" w:rsidR="00C25CA3" w:rsidRPr="009B7739" w:rsidRDefault="00C25CA3" w:rsidP="002E1F82">
            <w:pPr>
              <w:pStyle w:val="TableParagraph"/>
              <w:numPr>
                <w:ilvl w:val="0"/>
                <w:numId w:val="18"/>
              </w:numPr>
              <w:spacing w:line="360" w:lineRule="auto"/>
              <w:ind w:left="851" w:right="60" w:hanging="17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oprogramowania aplikacyjnego zmian wymaganych przez wyszczególnione poniżej organizacje, w stosunku do których Zamawiający ma obowiązek prowadzenia sprawozdawczości,</w:t>
            </w:r>
          </w:p>
          <w:p w14:paraId="080B1F9D" w14:textId="77777777" w:rsidR="00C25CA3" w:rsidRPr="009B7739" w:rsidRDefault="00C25CA3" w:rsidP="002E1F82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09" w:right="61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w trybie pilnym do ww. oprogramowania aplikacyjnego zmian i poprawek usuwających stwierdzone błędy i luki we wbudowanych mechanizmach i funkcjach zabezpieczeń,</w:t>
            </w:r>
          </w:p>
          <w:p w14:paraId="5C8EB217" w14:textId="2DC87BF0" w:rsidR="00C25CA3" w:rsidRPr="009B7739" w:rsidRDefault="00C25CA3" w:rsidP="002E1F82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09" w:right="59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do odpłatnego wykonania na zlecenie Zamawiającego zaproponowanych przez niego modyfikacji ww. oprogramowania aplikacyjnego.</w:t>
            </w:r>
          </w:p>
        </w:tc>
      </w:tr>
      <w:tr w:rsidR="004A4D2D" w:rsidRPr="009B7739" w14:paraId="5DB3E7CE" w14:textId="77777777" w:rsidTr="00DE75BD">
        <w:trPr>
          <w:trHeight w:val="284"/>
          <w:jc w:val="center"/>
        </w:trPr>
        <w:tc>
          <w:tcPr>
            <w:tcW w:w="1980" w:type="dxa"/>
            <w:vAlign w:val="center"/>
          </w:tcPr>
          <w:p w14:paraId="211C68D1" w14:textId="77777777" w:rsidR="004A4D2D" w:rsidRPr="009B7739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Konsultacje [KA]</w:t>
            </w:r>
          </w:p>
        </w:tc>
        <w:tc>
          <w:tcPr>
            <w:tcW w:w="7659" w:type="dxa"/>
            <w:vAlign w:val="center"/>
          </w:tcPr>
          <w:p w14:paraId="59EDE8E6" w14:textId="77777777" w:rsidR="004A4D2D" w:rsidRPr="009B7739" w:rsidRDefault="004A4D2D" w:rsidP="009B7739">
            <w:pPr>
              <w:pStyle w:val="TableParagraph"/>
              <w:tabs>
                <w:tab w:val="left" w:pos="1367"/>
                <w:tab w:val="left" w:pos="1775"/>
                <w:tab w:val="left" w:pos="2957"/>
                <w:tab w:val="left" w:pos="4482"/>
                <w:tab w:val="left" w:pos="5178"/>
                <w:tab w:val="left" w:pos="6027"/>
              </w:tabs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</w:t>
            </w:r>
            <w:r w:rsidRPr="009B7739">
              <w:rPr>
                <w:rFonts w:asciiTheme="minorHAnsi" w:hAnsiTheme="minorHAnsi" w:cs="Times New Roman"/>
              </w:rPr>
              <w:tab/>
              <w:t>do</w:t>
            </w:r>
            <w:r w:rsidRPr="009B7739">
              <w:rPr>
                <w:rFonts w:asciiTheme="minorHAnsi" w:hAnsiTheme="minorHAnsi" w:cs="Times New Roman"/>
              </w:rPr>
              <w:tab/>
              <w:t>świadczenia</w:t>
            </w:r>
            <w:r w:rsidRPr="009B7739">
              <w:rPr>
                <w:rFonts w:asciiTheme="minorHAnsi" w:hAnsiTheme="minorHAnsi" w:cs="Times New Roman"/>
              </w:rPr>
              <w:tab/>
              <w:t>Zamawiającemu</w:t>
            </w:r>
            <w:r w:rsidRPr="009B7739">
              <w:rPr>
                <w:rFonts w:asciiTheme="minorHAnsi" w:hAnsiTheme="minorHAnsi" w:cs="Times New Roman"/>
              </w:rPr>
              <w:tab/>
              <w:t>usługi</w:t>
            </w:r>
            <w:r w:rsidRPr="009B7739">
              <w:rPr>
                <w:rFonts w:asciiTheme="minorHAnsi" w:hAnsiTheme="minorHAnsi" w:cs="Times New Roman"/>
              </w:rPr>
              <w:tab/>
              <w:t>pomocy</w:t>
            </w:r>
            <w:r w:rsidRPr="009B7739">
              <w:rPr>
                <w:rFonts w:asciiTheme="minorHAnsi" w:hAnsiTheme="minorHAnsi" w:cs="Times New Roman"/>
              </w:rPr>
              <w:tab/>
              <w:t>technicznej</w:t>
            </w:r>
          </w:p>
          <w:p w14:paraId="170CB622" w14:textId="418CB504" w:rsidR="004A4D2D" w:rsidRPr="009B7739" w:rsidRDefault="004A4D2D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i eksploatacyjnej w odniesieniu do ww. oprogramowania aplikacyjnego</w:t>
            </w:r>
            <w:r w:rsidR="00DE75BD" w:rsidRPr="009B7739">
              <w:rPr>
                <w:rFonts w:asciiTheme="minorHAnsi" w:hAnsiTheme="minorHAnsi" w:cs="Times New Roman"/>
              </w:rPr>
              <w:t>.</w:t>
            </w:r>
          </w:p>
        </w:tc>
      </w:tr>
    </w:tbl>
    <w:p w14:paraId="52981109" w14:textId="77777777" w:rsidR="004A4D2D" w:rsidRPr="009B7739" w:rsidRDefault="004A4D2D" w:rsidP="009B7739">
      <w:pPr>
        <w:spacing w:line="360" w:lineRule="auto"/>
        <w:rPr>
          <w:rFonts w:asciiTheme="minorHAnsi" w:hAnsiTheme="minorHAnsi"/>
          <w:sz w:val="22"/>
        </w:rPr>
      </w:pPr>
    </w:p>
    <w:p w14:paraId="2CEDA279" w14:textId="1C465C97" w:rsidR="005C5B2E" w:rsidRPr="009B7739" w:rsidRDefault="0038264F" w:rsidP="008B2C88">
      <w:pPr>
        <w:pStyle w:val="Nagwek3"/>
      </w:pPr>
      <w:bookmarkStart w:id="274" w:name="_Toc10718268"/>
      <w:bookmarkStart w:id="275" w:name="_Toc10718422"/>
      <w:bookmarkStart w:id="276" w:name="_Toc11068194"/>
      <w:bookmarkStart w:id="277" w:name="_Toc11068278"/>
      <w:bookmarkStart w:id="278" w:name="_Toc11068494"/>
      <w:bookmarkStart w:id="279" w:name="_Toc13218484"/>
      <w:bookmarkStart w:id="280" w:name="_Toc13222240"/>
      <w:bookmarkStart w:id="281" w:name="_Toc58572568"/>
      <w:bookmarkEnd w:id="274"/>
      <w:bookmarkEnd w:id="275"/>
      <w:bookmarkEnd w:id="276"/>
      <w:bookmarkEnd w:id="277"/>
      <w:bookmarkEnd w:id="278"/>
      <w:bookmarkEnd w:id="279"/>
      <w:bookmarkEnd w:id="280"/>
      <w:r w:rsidRPr="009B7739">
        <w:t>Usługi gwarancyjne</w:t>
      </w:r>
      <w:bookmarkEnd w:id="281"/>
    </w:p>
    <w:p w14:paraId="596E357F" w14:textId="525AD96E" w:rsidR="00492ADA" w:rsidRPr="009B7739" w:rsidRDefault="00492ADA" w:rsidP="00E16095">
      <w:pPr>
        <w:pStyle w:val="Akapitzlist"/>
        <w:numPr>
          <w:ilvl w:val="0"/>
          <w:numId w:val="4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okresie gwarancji Wykonawca </w:t>
      </w:r>
      <w:r w:rsidR="00284B0A" w:rsidRPr="009B7739">
        <w:rPr>
          <w:rFonts w:asciiTheme="minorHAnsi" w:hAnsiTheme="minorHAnsi"/>
          <w:sz w:val="22"/>
        </w:rPr>
        <w:t xml:space="preserve">będzie </w:t>
      </w:r>
      <w:r w:rsidRPr="009B7739">
        <w:rPr>
          <w:rFonts w:asciiTheme="minorHAnsi" w:hAnsiTheme="minorHAnsi"/>
          <w:sz w:val="22"/>
        </w:rPr>
        <w:t xml:space="preserve">zobowiązany do nieodpłatnego usuwania Wad Przedmiotu </w:t>
      </w:r>
      <w:r w:rsidR="00284B0A" w:rsidRPr="009B7739">
        <w:rPr>
          <w:rFonts w:asciiTheme="minorHAnsi" w:hAnsiTheme="minorHAnsi"/>
          <w:sz w:val="22"/>
        </w:rPr>
        <w:t>Zamówienia</w:t>
      </w:r>
      <w:r w:rsidRPr="009B7739">
        <w:rPr>
          <w:rFonts w:asciiTheme="minorHAnsi" w:hAnsiTheme="minorHAnsi"/>
          <w:sz w:val="22"/>
        </w:rPr>
        <w:t xml:space="preserve"> rozumianych jako Awaria lub Błąd lub Usterka zgodnie z definicjami jak poniżej:</w:t>
      </w:r>
    </w:p>
    <w:p w14:paraId="74072299" w14:textId="42C23301" w:rsidR="00492ADA" w:rsidRPr="009B7739" w:rsidRDefault="00492ADA" w:rsidP="002E1F82">
      <w:pPr>
        <w:pStyle w:val="Akapitzlist"/>
        <w:numPr>
          <w:ilvl w:val="0"/>
          <w:numId w:val="5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Awaria -</w:t>
      </w:r>
      <w:r w:rsidRPr="009B7739">
        <w:rPr>
          <w:rFonts w:asciiTheme="minorHAnsi" w:hAnsiTheme="minorHAnsi"/>
          <w:sz w:val="22"/>
        </w:rPr>
        <w:t xml:space="preserve"> Kategoria Wady w Oprogramowaniu lub Oprogramowaniu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 lub Infrastrukturze Sprzętowej powodująca brak działania lub niepoprawne działanie Przedmiotu Zamówienia u </w:t>
      </w:r>
      <w:r w:rsidRPr="009B7739">
        <w:rPr>
          <w:rFonts w:asciiTheme="minorHAnsi" w:hAnsiTheme="minorHAnsi"/>
          <w:sz w:val="22"/>
        </w:rPr>
        <w:lastRenderedPageBreak/>
        <w:t xml:space="preserve">Zamawiającego, uniemożliwiające jego użytkowanie. Sytuacja, w której </w:t>
      </w:r>
      <w:r w:rsidR="00F72D56" w:rsidRPr="009B7739">
        <w:rPr>
          <w:rFonts w:asciiTheme="minorHAnsi" w:hAnsiTheme="minorHAnsi"/>
          <w:sz w:val="22"/>
        </w:rPr>
        <w:t>MSI</w:t>
      </w:r>
      <w:r w:rsidRPr="009B7739">
        <w:rPr>
          <w:rFonts w:asciiTheme="minorHAnsi" w:hAnsiTheme="minorHAnsi"/>
          <w:sz w:val="22"/>
        </w:rPr>
        <w:t xml:space="preserve"> w ogóle nie funkcjonuje lub nie jest możliwe realizowanie istotnych funkcjonalności Komponentów/Produktów Przedmiotu Zamówienia</w:t>
      </w:r>
    </w:p>
    <w:p w14:paraId="50C74323" w14:textId="47411B33" w:rsidR="00492ADA" w:rsidRPr="009B7739" w:rsidRDefault="00492ADA" w:rsidP="002E1F82">
      <w:pPr>
        <w:pStyle w:val="Akapitzlist"/>
        <w:numPr>
          <w:ilvl w:val="0"/>
          <w:numId w:val="5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Błąd </w:t>
      </w:r>
      <w:r w:rsidRPr="009B7739">
        <w:rPr>
          <w:rFonts w:asciiTheme="minorHAnsi" w:hAnsiTheme="minorHAnsi"/>
          <w:sz w:val="22"/>
        </w:rPr>
        <w:t xml:space="preserve">- Należy przez to rozumieć Wadę Oprogramowania lub Oprogramowania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oznaczającą jego funkcjonowanie niezgodne z opisem w Dokumentacji oraz OPZ, powodujące błędne zapisy w bazie danych lub uniemożliwiające działanie mniej istotnej funkcjonalności w Systemie.</w:t>
      </w:r>
    </w:p>
    <w:p w14:paraId="076783CA" w14:textId="3296581F" w:rsidR="00492ADA" w:rsidRPr="009B7739" w:rsidRDefault="00492ADA" w:rsidP="002E1F82">
      <w:pPr>
        <w:pStyle w:val="Akapitzlist"/>
        <w:numPr>
          <w:ilvl w:val="0"/>
          <w:numId w:val="5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Usterka -</w:t>
      </w:r>
      <w:r w:rsidRPr="009B7739">
        <w:rPr>
          <w:rFonts w:asciiTheme="minorHAnsi" w:hAnsiTheme="minorHAnsi"/>
          <w:sz w:val="22"/>
        </w:rPr>
        <w:t xml:space="preserve"> Należy przez to rozumieć kategorię Wady w Oprogramowaniu lub Oprogramowaniu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lub Infrastrukturze Sprzętowej</w:t>
      </w:r>
      <w:r w:rsidRPr="009B7739" w:rsidDel="00C956A5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oznaczającą funkcjonowanie niezgodne z opisem Dokumentacji oraz OPZ, nie wpływającą istotnie na funkcjonowanie dostarczanego rozwiązania u Zamawiającego, utrudniającą pracę Użytkownikowi Zamawiającego.</w:t>
      </w:r>
    </w:p>
    <w:p w14:paraId="529CA7D8" w14:textId="77777777" w:rsidR="00284B0A" w:rsidRPr="009B7739" w:rsidRDefault="00284B0A" w:rsidP="00E16095">
      <w:pPr>
        <w:pStyle w:val="Akapitzlist"/>
        <w:numPr>
          <w:ilvl w:val="0"/>
          <w:numId w:val="4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Przyjęcie zgłoszenia Wady przez Wykonawcę, odbywać się będzie poprzez dostępny on-line System Zgłaszania i przyjmowania uwag oraz Wad (dalej zwany SZ) przy czym</w:t>
      </w:r>
      <w:r w:rsidRPr="009B7739" w:rsidDel="00927E79">
        <w:rPr>
          <w:rFonts w:asciiTheme="minorHAnsi" w:hAnsiTheme="minorHAnsi"/>
          <w:sz w:val="22"/>
        </w:rPr>
        <w:t>:</w:t>
      </w:r>
    </w:p>
    <w:p w14:paraId="5EDFF01E" w14:textId="77777777" w:rsidR="00284B0A" w:rsidRPr="009B7739" w:rsidRDefault="00284B0A" w:rsidP="002E1F82">
      <w:pPr>
        <w:pStyle w:val="Akapitzlist"/>
        <w:numPr>
          <w:ilvl w:val="0"/>
          <w:numId w:val="51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Zgłoszeń dostarczy Wykonawca (będzie on utrzymywany i administrowany przez Wykonawcę), wpis zgłoszenia do SZ będzie dokonywał Zamawiający,</w:t>
      </w:r>
    </w:p>
    <w:p w14:paraId="500BA941" w14:textId="6668B190" w:rsidR="00284B0A" w:rsidRPr="009B7739" w:rsidRDefault="00284B0A" w:rsidP="002E1F82">
      <w:pPr>
        <w:pStyle w:val="Akapitzlist"/>
        <w:numPr>
          <w:ilvl w:val="0"/>
          <w:numId w:val="51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 skuteczne przyjęcie zgłoszenia Wady uważa </w:t>
      </w:r>
      <w:r w:rsidR="00C25CA3" w:rsidRPr="009B7739">
        <w:rPr>
          <w:rFonts w:asciiTheme="minorHAnsi" w:hAnsiTheme="minorHAnsi"/>
          <w:sz w:val="22"/>
        </w:rPr>
        <w:t>się będzie</w:t>
      </w:r>
      <w:r w:rsidRPr="009B7739">
        <w:rPr>
          <w:rFonts w:asciiTheme="minorHAnsi" w:hAnsiTheme="minorHAnsi"/>
          <w:sz w:val="22"/>
        </w:rPr>
        <w:t xml:space="preserve"> wprowadzenie przez Zamawiającego wpisu do SZ zawierającego opis zgłaszanej Wady i termin jej zgłoszenia</w:t>
      </w:r>
      <w:r w:rsidR="00082E3A">
        <w:rPr>
          <w:rFonts w:asciiTheme="minorHAnsi" w:hAnsiTheme="minorHAnsi"/>
          <w:sz w:val="22"/>
        </w:rPr>
        <w:t>. W</w:t>
      </w:r>
      <w:r w:rsidRPr="009B7739">
        <w:rPr>
          <w:rFonts w:asciiTheme="minorHAnsi" w:hAnsiTheme="minorHAnsi"/>
          <w:sz w:val="22"/>
        </w:rPr>
        <w:t xml:space="preserve"> razie trudności z dostępem on-line do SZ, zgłoszenia Wady mogą odbywać się także telefonicznie pod ustalonym numerem telefonu lub pisemnie na formularzu przesyłanym na ustalony adres e-mail, opcjonalnie faksem, których numery i adresy zostaną podane przez Wykonawcę w terminie 15 dni roboczych od dnia podpisania Umowy wraz ze wzorem formularza zgłoszenia Wady.</w:t>
      </w:r>
    </w:p>
    <w:p w14:paraId="6A691434" w14:textId="7179E2E7" w:rsidR="00CA44A4" w:rsidRPr="009B7739" w:rsidRDefault="00CA44A4" w:rsidP="00E16095">
      <w:pPr>
        <w:pStyle w:val="Akapitzlist"/>
        <w:numPr>
          <w:ilvl w:val="0"/>
          <w:numId w:val="4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przypadku, w którym wykonanie Umowy związane będzie z modernizacją lub rozbudową istniejącego oprogramowania, gwarancja obejmuje całość oprogramowania</w:t>
      </w:r>
      <w:r w:rsidR="00F66F0A" w:rsidRPr="009B7739">
        <w:rPr>
          <w:rFonts w:asciiTheme="minorHAnsi" w:hAnsiTheme="minorHAnsi"/>
          <w:sz w:val="22"/>
        </w:rPr>
        <w:t xml:space="preserve"> modernizowanego lub rozbudowywanego. </w:t>
      </w:r>
    </w:p>
    <w:p w14:paraId="5C38F6D1" w14:textId="77777777" w:rsidR="00505D62" w:rsidRPr="009B7739" w:rsidRDefault="00505D62" w:rsidP="00E16095">
      <w:pPr>
        <w:pStyle w:val="Akapitzlist"/>
        <w:numPr>
          <w:ilvl w:val="0"/>
          <w:numId w:val="49"/>
        </w:numPr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Gwarancja musi zapewniać wymianę uszkodzonego sprzętu, kabli i elementów oraz zapewniać dostęp do aktualizacji oprogramowania, bez wiedzy i wsparcia technicznego producenta. </w:t>
      </w:r>
    </w:p>
    <w:p w14:paraId="1061874C" w14:textId="77777777" w:rsidR="00284B0A" w:rsidRPr="009B7739" w:rsidRDefault="00284B0A" w:rsidP="00E16095">
      <w:pPr>
        <w:pStyle w:val="Akapitzlist"/>
        <w:numPr>
          <w:ilvl w:val="0"/>
          <w:numId w:val="49"/>
        </w:numPr>
        <w:overflowPunct w:val="0"/>
        <w:autoSpaceDE w:val="0"/>
        <w:spacing w:after="0" w:line="360" w:lineRule="auto"/>
        <w:ind w:left="426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gwarancji Wykonawca będzie świadczył następujące usługi:</w:t>
      </w:r>
    </w:p>
    <w:p w14:paraId="052B5F07" w14:textId="2DD7AE30" w:rsidR="00FE54F0" w:rsidRPr="009B7739" w:rsidRDefault="007E2DDC" w:rsidP="002E1F82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</w:t>
      </w:r>
      <w:r w:rsidR="00FE54F0" w:rsidRPr="009B7739">
        <w:rPr>
          <w:rFonts w:asciiTheme="minorHAnsi" w:hAnsiTheme="minorHAnsi"/>
          <w:sz w:val="22"/>
        </w:rPr>
        <w:t>suwanie Wad w dostarczonym Przedmiocie Zamówienia w przypadku stwierdzenia przez Zamawiającego Wady w jego działaniu, w terminach określonych</w:t>
      </w:r>
      <w:r w:rsidRPr="009B7739">
        <w:rPr>
          <w:rFonts w:asciiTheme="minorHAnsi" w:hAnsiTheme="minorHAnsi"/>
          <w:sz w:val="22"/>
        </w:rPr>
        <w:t xml:space="preserve"> poniżej:</w:t>
      </w:r>
    </w:p>
    <w:p w14:paraId="4662E96A" w14:textId="1C549686" w:rsidR="00C649D5" w:rsidRPr="009B7739" w:rsidRDefault="00DE75BD" w:rsidP="00E16095">
      <w:pPr>
        <w:overflowPunct w:val="0"/>
        <w:autoSpaceDE w:val="0"/>
        <w:spacing w:after="0" w:line="360" w:lineRule="auto"/>
        <w:ind w:left="6" w:right="40" w:hanging="6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1.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E12EFD" w:rsidRPr="009B7739">
        <w:rPr>
          <w:rFonts w:asciiTheme="minorHAnsi" w:hAnsiTheme="minorHAnsi"/>
          <w:b/>
          <w:bCs/>
          <w:sz w:val="22"/>
        </w:rPr>
        <w:t>Infrastruktur</w:t>
      </w:r>
      <w:r w:rsidRPr="009B7739">
        <w:rPr>
          <w:rFonts w:asciiTheme="minorHAnsi" w:hAnsiTheme="minorHAnsi"/>
          <w:b/>
          <w:bCs/>
          <w:sz w:val="22"/>
        </w:rPr>
        <w:t>y</w:t>
      </w:r>
      <w:r w:rsidR="00E12EFD" w:rsidRPr="009B7739">
        <w:rPr>
          <w:rFonts w:asciiTheme="minorHAnsi" w:hAnsiTheme="minorHAnsi"/>
          <w:b/>
          <w:bCs/>
          <w:sz w:val="22"/>
        </w:rPr>
        <w:t xml:space="preserve"> </w:t>
      </w:r>
      <w:r w:rsidR="00FE54F0" w:rsidRPr="009B7739">
        <w:rPr>
          <w:rFonts w:asciiTheme="minorHAnsi" w:hAnsiTheme="minorHAnsi"/>
          <w:b/>
          <w:bCs/>
          <w:sz w:val="22"/>
        </w:rPr>
        <w:t>serwerow</w:t>
      </w:r>
      <w:r w:rsidRPr="009B7739">
        <w:rPr>
          <w:rFonts w:asciiTheme="minorHAnsi" w:hAnsiTheme="minorHAnsi"/>
          <w:b/>
          <w:bCs/>
          <w:sz w:val="22"/>
        </w:rPr>
        <w:t>ej:</w:t>
      </w:r>
    </w:p>
    <w:tbl>
      <w:tblPr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912"/>
        <w:gridCol w:w="2218"/>
        <w:gridCol w:w="2293"/>
        <w:gridCol w:w="2220"/>
      </w:tblGrid>
      <w:tr w:rsidR="00064E7C" w:rsidRPr="009B7739" w14:paraId="6D6DD890" w14:textId="77777777" w:rsidTr="00082E3A">
        <w:trPr>
          <w:tblHeader/>
          <w:jc w:val="center"/>
        </w:trPr>
        <w:tc>
          <w:tcPr>
            <w:tcW w:w="764" w:type="pct"/>
            <w:shd w:val="clear" w:color="auto" w:fill="D9E2F3" w:themeFill="accent1" w:themeFillTint="33"/>
            <w:vAlign w:val="center"/>
          </w:tcPr>
          <w:p w14:paraId="5BA1713B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937" w:type="pct"/>
            <w:shd w:val="clear" w:color="auto" w:fill="D9E2F3" w:themeFill="accent1" w:themeFillTint="33"/>
            <w:vAlign w:val="center"/>
          </w:tcPr>
          <w:p w14:paraId="5B81C996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1087" w:type="pct"/>
            <w:shd w:val="clear" w:color="auto" w:fill="D9E2F3" w:themeFill="accent1" w:themeFillTint="33"/>
            <w:vAlign w:val="center"/>
          </w:tcPr>
          <w:p w14:paraId="1D1F6193" w14:textId="158EFEDD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  <w:r w:rsidR="00C25CA3"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1124" w:type="pct"/>
            <w:shd w:val="clear" w:color="auto" w:fill="D9E2F3" w:themeFill="accent1" w:themeFillTint="33"/>
            <w:vAlign w:val="center"/>
          </w:tcPr>
          <w:p w14:paraId="57EF1553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0A11F197" w14:textId="77777777" w:rsidR="00064E7C" w:rsidRPr="00E16095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064E7C" w:rsidRPr="009B7739" w14:paraId="35F11ED8" w14:textId="77777777" w:rsidTr="00082E3A">
        <w:trPr>
          <w:cantSplit/>
          <w:jc w:val="center"/>
        </w:trPr>
        <w:tc>
          <w:tcPr>
            <w:tcW w:w="764" w:type="pct"/>
            <w:vAlign w:val="center"/>
          </w:tcPr>
          <w:p w14:paraId="2A19FAAF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937" w:type="pct"/>
            <w:vMerge w:val="restart"/>
            <w:vAlign w:val="center"/>
          </w:tcPr>
          <w:p w14:paraId="41B2D47B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24/7/365</w:t>
            </w:r>
          </w:p>
        </w:tc>
        <w:tc>
          <w:tcPr>
            <w:tcW w:w="1087" w:type="pct"/>
            <w:vAlign w:val="center"/>
          </w:tcPr>
          <w:p w14:paraId="048E4269" w14:textId="5170DF91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godziny od czasu przyjęcia zgłoszenia</w:t>
            </w:r>
          </w:p>
        </w:tc>
        <w:tc>
          <w:tcPr>
            <w:tcW w:w="1124" w:type="pct"/>
          </w:tcPr>
          <w:p w14:paraId="609673CF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godziny od czasu przyjęcia zgłoszenia</w:t>
            </w:r>
          </w:p>
        </w:tc>
        <w:tc>
          <w:tcPr>
            <w:tcW w:w="1088" w:type="pct"/>
            <w:vAlign w:val="center"/>
          </w:tcPr>
          <w:p w14:paraId="06E5B8D9" w14:textId="0762E90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3136FB" w:rsidRPr="009B7739">
              <w:rPr>
                <w:rFonts w:asciiTheme="minorHAnsi" w:hAnsiTheme="minorHAnsi"/>
                <w:sz w:val="22"/>
              </w:rPr>
              <w:t>14 dni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</w:tr>
      <w:tr w:rsidR="00064E7C" w:rsidRPr="009B7739" w14:paraId="71F52804" w14:textId="77777777" w:rsidTr="00082E3A">
        <w:trPr>
          <w:cantSplit/>
          <w:trHeight w:val="1168"/>
          <w:jc w:val="center"/>
        </w:trPr>
        <w:tc>
          <w:tcPr>
            <w:tcW w:w="764" w:type="pct"/>
            <w:vAlign w:val="center"/>
          </w:tcPr>
          <w:p w14:paraId="7E391F47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USTERKA</w:t>
            </w:r>
          </w:p>
        </w:tc>
        <w:tc>
          <w:tcPr>
            <w:tcW w:w="937" w:type="pct"/>
            <w:vMerge/>
            <w:vAlign w:val="center"/>
          </w:tcPr>
          <w:p w14:paraId="7071ECB0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7" w:type="pct"/>
            <w:vAlign w:val="center"/>
          </w:tcPr>
          <w:p w14:paraId="5D920C8E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24" w:type="pct"/>
          </w:tcPr>
          <w:p w14:paraId="46F87DB9" w14:textId="2F2B803C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1D0EFA" w:rsidRPr="009B7739">
              <w:rPr>
                <w:rFonts w:asciiTheme="minorHAnsi" w:hAnsiTheme="minorHAnsi"/>
                <w:sz w:val="22"/>
              </w:rPr>
              <w:t>5</w:t>
            </w:r>
            <w:r w:rsidRPr="009B7739">
              <w:rPr>
                <w:rFonts w:asciiTheme="minorHAnsi" w:hAnsiTheme="minorHAnsi"/>
                <w:sz w:val="22"/>
              </w:rPr>
              <w:t>dni roboczych od dnia przyjęcia zgłoszenia</w:t>
            </w:r>
          </w:p>
        </w:tc>
        <w:tc>
          <w:tcPr>
            <w:tcW w:w="1088" w:type="pct"/>
            <w:vAlign w:val="center"/>
          </w:tcPr>
          <w:p w14:paraId="45FC0FC1" w14:textId="5041D00D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3136FB" w:rsidRPr="009B7739">
              <w:rPr>
                <w:rFonts w:asciiTheme="minorHAnsi" w:hAnsiTheme="minorHAnsi"/>
                <w:sz w:val="22"/>
              </w:rPr>
              <w:t>30</w:t>
            </w:r>
            <w:r w:rsidRPr="009B7739">
              <w:rPr>
                <w:rFonts w:asciiTheme="minorHAnsi" w:hAnsiTheme="minorHAnsi"/>
                <w:sz w:val="22"/>
              </w:rPr>
              <w:t xml:space="preserve"> dni od dnia przyjęcia zgłoszenia</w:t>
            </w:r>
          </w:p>
        </w:tc>
      </w:tr>
    </w:tbl>
    <w:p w14:paraId="37878E77" w14:textId="107B19BD" w:rsidR="00DE75BD" w:rsidRDefault="00C25CA3" w:rsidP="009B7739">
      <w:pPr>
        <w:overflowPunct w:val="0"/>
        <w:autoSpaceDE w:val="0"/>
        <w:spacing w:after="120" w:line="360" w:lineRule="auto"/>
        <w:ind w:left="0" w:right="40" w:firstLine="0"/>
        <w:textAlignment w:val="baseline"/>
        <w:rPr>
          <w:rFonts w:asciiTheme="minorHAnsi" w:hAnsiTheme="minorHAnsi"/>
          <w:b/>
          <w:bCs/>
          <w:sz w:val="16"/>
          <w:szCs w:val="16"/>
        </w:rPr>
      </w:pPr>
      <w:r w:rsidRPr="00C25CA3">
        <w:rPr>
          <w:rFonts w:asciiTheme="minorHAnsi" w:hAnsiTheme="minorHAnsi"/>
          <w:b/>
          <w:bCs/>
          <w:sz w:val="16"/>
          <w:szCs w:val="16"/>
        </w:rPr>
        <w:t>*nie dotyczy wymiany sprzętu</w:t>
      </w:r>
    </w:p>
    <w:p w14:paraId="7E3B4134" w14:textId="71851F2A" w:rsidR="00FE54F0" w:rsidRPr="009B7739" w:rsidRDefault="00DE75BD" w:rsidP="009B7739">
      <w:pPr>
        <w:overflowPunct w:val="0"/>
        <w:autoSpaceDE w:val="0"/>
        <w:spacing w:after="120" w:line="360" w:lineRule="auto"/>
        <w:ind w:left="0" w:right="40" w:firstLine="0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2.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7E2DDC" w:rsidRPr="009B7739">
        <w:rPr>
          <w:rFonts w:asciiTheme="minorHAnsi" w:hAnsiTheme="minorHAnsi"/>
          <w:b/>
          <w:bCs/>
          <w:sz w:val="22"/>
        </w:rPr>
        <w:t>oprogramowanie systemowe</w:t>
      </w:r>
      <w:r w:rsidRPr="009B7739">
        <w:rPr>
          <w:rFonts w:asciiTheme="minorHAnsi" w:hAnsiTheme="minorHAnsi"/>
          <w:b/>
          <w:bCs/>
          <w:sz w:val="22"/>
        </w:rPr>
        <w:t>go</w:t>
      </w:r>
      <w:r w:rsidR="007E2DDC" w:rsidRPr="009B7739">
        <w:rPr>
          <w:rFonts w:asciiTheme="minorHAnsi" w:hAnsiTheme="minorHAnsi"/>
          <w:b/>
          <w:bCs/>
          <w:sz w:val="22"/>
        </w:rPr>
        <w:t xml:space="preserve"> i narzędziowe</w:t>
      </w:r>
      <w:r w:rsidRPr="009B7739">
        <w:rPr>
          <w:rFonts w:asciiTheme="minorHAnsi" w:hAnsiTheme="minorHAnsi"/>
          <w:b/>
          <w:bCs/>
          <w:sz w:val="22"/>
        </w:rPr>
        <w:t>go</w:t>
      </w:r>
      <w:r w:rsidR="007E2DDC" w:rsidRPr="009B7739">
        <w:rPr>
          <w:rFonts w:asciiTheme="minorHAnsi" w:hAnsiTheme="minorHAnsi"/>
          <w:b/>
          <w:bCs/>
          <w:sz w:val="22"/>
        </w:rPr>
        <w:t>: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2375"/>
        <w:gridCol w:w="1662"/>
        <w:gridCol w:w="1749"/>
        <w:gridCol w:w="2379"/>
      </w:tblGrid>
      <w:tr w:rsidR="00345A58" w:rsidRPr="009B7739" w14:paraId="7B1F6AAD" w14:textId="77777777" w:rsidTr="00082E3A">
        <w:trPr>
          <w:tblHeader/>
          <w:jc w:val="center"/>
        </w:trPr>
        <w:tc>
          <w:tcPr>
            <w:tcW w:w="961" w:type="pct"/>
            <w:shd w:val="clear" w:color="auto" w:fill="D9E2F3" w:themeFill="accent1" w:themeFillTint="33"/>
            <w:vAlign w:val="center"/>
          </w:tcPr>
          <w:p w14:paraId="42416851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1175" w:type="pct"/>
            <w:shd w:val="clear" w:color="auto" w:fill="D9E2F3" w:themeFill="accent1" w:themeFillTint="33"/>
            <w:vAlign w:val="center"/>
          </w:tcPr>
          <w:p w14:paraId="624BD227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822" w:type="pct"/>
            <w:shd w:val="clear" w:color="auto" w:fill="D9E2F3" w:themeFill="accent1" w:themeFillTint="33"/>
            <w:vAlign w:val="center"/>
          </w:tcPr>
          <w:p w14:paraId="11C9FD22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</w:p>
        </w:tc>
        <w:tc>
          <w:tcPr>
            <w:tcW w:w="865" w:type="pct"/>
            <w:shd w:val="clear" w:color="auto" w:fill="D9E2F3" w:themeFill="accent1" w:themeFillTint="33"/>
            <w:vAlign w:val="center"/>
          </w:tcPr>
          <w:p w14:paraId="0D00C876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1178" w:type="pct"/>
            <w:shd w:val="clear" w:color="auto" w:fill="D9E2F3" w:themeFill="accent1" w:themeFillTint="33"/>
            <w:vAlign w:val="center"/>
          </w:tcPr>
          <w:p w14:paraId="721718CD" w14:textId="77777777" w:rsidR="00345A58" w:rsidRPr="00E16095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345A58" w:rsidRPr="009B7739" w14:paraId="7F29F742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7F4C78F0" w14:textId="77777777" w:rsidR="00345A58" w:rsidRPr="009B7739" w:rsidRDefault="00345A58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75" w:type="pct"/>
            <w:vMerge w:val="restart"/>
            <w:vAlign w:val="center"/>
          </w:tcPr>
          <w:p w14:paraId="33C88666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822" w:type="pct"/>
            <w:vAlign w:val="center"/>
          </w:tcPr>
          <w:p w14:paraId="2ED8D098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865" w:type="pct"/>
            <w:vAlign w:val="center"/>
          </w:tcPr>
          <w:p w14:paraId="4EC73361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1178" w:type="pct"/>
            <w:vAlign w:val="center"/>
          </w:tcPr>
          <w:p w14:paraId="4B0AFA1D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96 godzin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345A58" w:rsidRPr="009B7739" w14:paraId="405CA5B0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07FF9F2F" w14:textId="77777777" w:rsidR="00345A58" w:rsidRPr="009B7739" w:rsidRDefault="00345A58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75" w:type="pct"/>
            <w:vMerge/>
            <w:vAlign w:val="center"/>
          </w:tcPr>
          <w:p w14:paraId="748A7974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2" w:type="pct"/>
            <w:vAlign w:val="center"/>
          </w:tcPr>
          <w:p w14:paraId="7F625DDC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7BB7B189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1178" w:type="pct"/>
            <w:vAlign w:val="center"/>
          </w:tcPr>
          <w:p w14:paraId="5122D545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14 dni od dnia przyjęcia zgłoszenia</w:t>
            </w:r>
          </w:p>
        </w:tc>
      </w:tr>
      <w:tr w:rsidR="00345A58" w:rsidRPr="009B7739" w14:paraId="465AD08D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3D4D20D0" w14:textId="77777777" w:rsidR="00345A58" w:rsidRPr="009B7739" w:rsidRDefault="00345A58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1175" w:type="pct"/>
            <w:vMerge/>
            <w:vAlign w:val="center"/>
          </w:tcPr>
          <w:p w14:paraId="52F0972A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2" w:type="pct"/>
            <w:vAlign w:val="center"/>
          </w:tcPr>
          <w:p w14:paraId="72E40AA9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3179DE85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1178" w:type="pct"/>
            <w:vAlign w:val="center"/>
          </w:tcPr>
          <w:p w14:paraId="2B5A682A" w14:textId="77777777" w:rsidR="00345A58" w:rsidRPr="009B7739" w:rsidRDefault="00345A58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30 dni od dnia przyjęcia zgłoszenia</w:t>
            </w:r>
          </w:p>
        </w:tc>
      </w:tr>
    </w:tbl>
    <w:p w14:paraId="50346798" w14:textId="5421CADC" w:rsidR="007E2DDC" w:rsidRPr="009B7739" w:rsidRDefault="00DE75BD" w:rsidP="00E16095">
      <w:pPr>
        <w:overflowPunct w:val="0"/>
        <w:autoSpaceDE w:val="0"/>
        <w:spacing w:before="120" w:after="120" w:line="360" w:lineRule="auto"/>
        <w:ind w:left="6" w:right="40" w:hanging="6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3.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A21208" w:rsidRPr="009B7739">
        <w:rPr>
          <w:rFonts w:asciiTheme="minorHAnsi" w:hAnsiTheme="minorHAnsi"/>
          <w:b/>
          <w:bCs/>
          <w:sz w:val="22"/>
        </w:rPr>
        <w:t xml:space="preserve">Medycznego </w:t>
      </w:r>
      <w:r w:rsidR="007E2DDC" w:rsidRPr="009B7739">
        <w:rPr>
          <w:rFonts w:asciiTheme="minorHAnsi" w:hAnsiTheme="minorHAnsi"/>
          <w:b/>
          <w:bCs/>
          <w:sz w:val="22"/>
        </w:rPr>
        <w:t>System</w:t>
      </w:r>
      <w:r w:rsidRPr="009B7739">
        <w:rPr>
          <w:rFonts w:asciiTheme="minorHAnsi" w:hAnsiTheme="minorHAnsi"/>
          <w:b/>
          <w:bCs/>
          <w:sz w:val="22"/>
        </w:rPr>
        <w:t>u</w:t>
      </w:r>
      <w:r w:rsidR="007E2DDC" w:rsidRPr="009B7739">
        <w:rPr>
          <w:rFonts w:asciiTheme="minorHAnsi" w:hAnsiTheme="minorHAnsi"/>
          <w:b/>
          <w:bCs/>
          <w:sz w:val="22"/>
        </w:rPr>
        <w:t xml:space="preserve"> Informatyczn</w:t>
      </w:r>
      <w:r w:rsidRPr="009B7739">
        <w:rPr>
          <w:rFonts w:asciiTheme="minorHAnsi" w:hAnsiTheme="minorHAnsi"/>
          <w:b/>
          <w:bCs/>
          <w:sz w:val="22"/>
        </w:rPr>
        <w:t>ego</w:t>
      </w: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2345"/>
        <w:gridCol w:w="2077"/>
        <w:gridCol w:w="2351"/>
        <w:gridCol w:w="1844"/>
      </w:tblGrid>
      <w:tr w:rsidR="00064E7C" w:rsidRPr="009B7739" w14:paraId="18E4D0D0" w14:textId="77777777" w:rsidTr="00082E3A">
        <w:trPr>
          <w:tblHeader/>
          <w:jc w:val="center"/>
        </w:trPr>
        <w:tc>
          <w:tcPr>
            <w:tcW w:w="785" w:type="pct"/>
            <w:shd w:val="clear" w:color="auto" w:fill="D9E2F3" w:themeFill="accent1" w:themeFillTint="33"/>
            <w:vAlign w:val="center"/>
          </w:tcPr>
          <w:p w14:paraId="05771DBF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KWALIFIKACJA ZGŁOSZENIA WADY</w:t>
            </w:r>
          </w:p>
        </w:tc>
        <w:tc>
          <w:tcPr>
            <w:tcW w:w="1147" w:type="pct"/>
            <w:shd w:val="clear" w:color="auto" w:fill="D9E2F3" w:themeFill="accent1" w:themeFillTint="33"/>
            <w:vAlign w:val="center"/>
          </w:tcPr>
          <w:p w14:paraId="45BCCE9A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OKRES DOSTĘPNOŚCI WYKONAWCY</w:t>
            </w:r>
          </w:p>
        </w:tc>
        <w:tc>
          <w:tcPr>
            <w:tcW w:w="1016" w:type="pct"/>
            <w:shd w:val="clear" w:color="auto" w:fill="D9E2F3" w:themeFill="accent1" w:themeFillTint="33"/>
            <w:vAlign w:val="center"/>
          </w:tcPr>
          <w:p w14:paraId="774EB5D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 xml:space="preserve">ROZWIĄZANIE </w:t>
            </w: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br/>
              <w:t>ZASTĘPCZE</w:t>
            </w:r>
          </w:p>
        </w:tc>
        <w:tc>
          <w:tcPr>
            <w:tcW w:w="1150" w:type="pct"/>
            <w:shd w:val="clear" w:color="auto" w:fill="D9E2F3" w:themeFill="accent1" w:themeFillTint="33"/>
            <w:vAlign w:val="center"/>
          </w:tcPr>
          <w:p w14:paraId="21A31FC0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caps/>
                <w:sz w:val="20"/>
                <w:szCs w:val="20"/>
              </w:rPr>
              <w:t>CZAS REAKCJI WYKONAWCY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0A05BB08" w14:textId="77777777" w:rsidR="00064E7C" w:rsidRPr="00E16095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E16095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CZAS NAPRAWY</w:t>
            </w:r>
          </w:p>
        </w:tc>
      </w:tr>
      <w:tr w:rsidR="00064E7C" w:rsidRPr="009B7739" w14:paraId="2783B579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1D2B8A2A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47" w:type="pct"/>
            <w:vMerge w:val="restart"/>
            <w:vAlign w:val="center"/>
          </w:tcPr>
          <w:p w14:paraId="2A60357E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1016" w:type="pct"/>
            <w:vAlign w:val="center"/>
          </w:tcPr>
          <w:p w14:paraId="47F0DA25" w14:textId="32E3539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niż </w:t>
            </w:r>
            <w:r w:rsidR="005239CE" w:rsidRPr="009B7739">
              <w:rPr>
                <w:rFonts w:asciiTheme="minorHAnsi" w:hAnsiTheme="minorHAnsi"/>
                <w:sz w:val="22"/>
              </w:rPr>
              <w:t>24</w:t>
            </w:r>
            <w:r w:rsidR="009B7292" w:rsidRPr="009B7739">
              <w:rPr>
                <w:rFonts w:asciiTheme="minorHAnsi" w:hAnsiTheme="minorHAnsi"/>
                <w:sz w:val="22"/>
              </w:rPr>
              <w:t xml:space="preserve"> godzin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  <w:tc>
          <w:tcPr>
            <w:tcW w:w="1150" w:type="pct"/>
            <w:vAlign w:val="center"/>
          </w:tcPr>
          <w:p w14:paraId="7DEDA03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902" w:type="pct"/>
            <w:vAlign w:val="center"/>
          </w:tcPr>
          <w:p w14:paraId="2027877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846768" w:rsidRPr="009B7739">
              <w:rPr>
                <w:rFonts w:asciiTheme="minorHAnsi" w:hAnsiTheme="minorHAnsi"/>
                <w:sz w:val="22"/>
              </w:rPr>
              <w:t>72 godziny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064E7C" w:rsidRPr="009B7739" w14:paraId="74D837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02D59803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47" w:type="pct"/>
            <w:vMerge/>
            <w:vAlign w:val="center"/>
          </w:tcPr>
          <w:p w14:paraId="57354F47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332F4CBC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389F8F08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902" w:type="pct"/>
            <w:vAlign w:val="center"/>
          </w:tcPr>
          <w:p w14:paraId="5C3EEB5D" w14:textId="79CD986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5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  <w:tr w:rsidR="00064E7C" w:rsidRPr="009B7739" w14:paraId="188315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25CBDA95" w14:textId="77777777" w:rsidR="00064E7C" w:rsidRPr="009B7739" w:rsidRDefault="00064E7C" w:rsidP="00E1609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USTERKA</w:t>
            </w:r>
          </w:p>
        </w:tc>
        <w:tc>
          <w:tcPr>
            <w:tcW w:w="1147" w:type="pct"/>
            <w:vMerge/>
            <w:vAlign w:val="center"/>
          </w:tcPr>
          <w:p w14:paraId="188D3B41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7D26FE22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5BF0502B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902" w:type="pct"/>
            <w:vAlign w:val="center"/>
          </w:tcPr>
          <w:p w14:paraId="2D40582A" w14:textId="77777777" w:rsidR="00064E7C" w:rsidRPr="009B7739" w:rsidRDefault="00064E7C" w:rsidP="00E16095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10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</w:tbl>
    <w:p w14:paraId="1CA0C0D6" w14:textId="77777777" w:rsidR="000265E5" w:rsidRPr="009B7739" w:rsidRDefault="000265E5" w:rsidP="009B7739">
      <w:pPr>
        <w:overflowPunct w:val="0"/>
        <w:autoSpaceDE w:val="0"/>
        <w:spacing w:after="0" w:line="360" w:lineRule="auto"/>
        <w:ind w:left="0" w:right="0" w:firstLine="0"/>
        <w:textAlignment w:val="baseline"/>
        <w:rPr>
          <w:rFonts w:asciiTheme="minorHAnsi" w:hAnsiTheme="minorHAnsi"/>
          <w:sz w:val="22"/>
        </w:rPr>
      </w:pPr>
    </w:p>
    <w:p w14:paraId="2E46B8A7" w14:textId="77777777" w:rsidR="00CA44A4" w:rsidRPr="009B7739" w:rsidRDefault="00CA44A4" w:rsidP="00E16095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dopuszcza się zmianę kwalifikacji zgłoszenia Wady, po uprzedniej zgodzie Zamawiającego. Do czasu potwierdzenia zmiany kwalifikacji, uznaje się za obowiązującą kwalifikację pierwotną,</w:t>
      </w:r>
    </w:p>
    <w:p w14:paraId="6A26A938" w14:textId="18B2257C" w:rsidR="00CA44A4" w:rsidRPr="009B7739" w:rsidRDefault="00CA44A4" w:rsidP="00E16095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czas</w:t>
      </w:r>
      <w:r w:rsidR="00B63794" w:rsidRPr="009B7739">
        <w:rPr>
          <w:rFonts w:asciiTheme="minorHAnsi" w:hAnsiTheme="minorHAnsi"/>
          <w:sz w:val="22"/>
        </w:rPr>
        <w:t>y</w:t>
      </w:r>
      <w:r w:rsidRPr="009B7739">
        <w:rPr>
          <w:rFonts w:asciiTheme="minorHAnsi" w:hAnsiTheme="minorHAnsi"/>
          <w:sz w:val="22"/>
        </w:rPr>
        <w:t xml:space="preserve"> naprawy mogą być inne niż wskazane w </w:t>
      </w:r>
      <w:r w:rsidRPr="00082E3A">
        <w:rPr>
          <w:rFonts w:asciiTheme="minorHAnsi" w:hAnsiTheme="minorHAnsi"/>
          <w:sz w:val="22"/>
        </w:rPr>
        <w:t xml:space="preserve">powyższych tabelach, jeżeli Zamawiający zaakceptuje zmianę kwalifikacji zgłoszenia, o której mowa w punkcie </w:t>
      </w:r>
      <w:r w:rsidR="00B63794" w:rsidRPr="00082E3A">
        <w:rPr>
          <w:rFonts w:asciiTheme="minorHAnsi" w:hAnsiTheme="minorHAnsi"/>
          <w:sz w:val="22"/>
        </w:rPr>
        <w:t>2</w:t>
      </w:r>
      <w:r w:rsidR="00DE75BD" w:rsidRPr="00082E3A">
        <w:rPr>
          <w:rFonts w:asciiTheme="minorHAnsi" w:hAnsiTheme="minorHAnsi"/>
          <w:sz w:val="22"/>
        </w:rPr>
        <w:t>)</w:t>
      </w:r>
      <w:r w:rsidRPr="00082E3A">
        <w:rPr>
          <w:rFonts w:asciiTheme="minorHAnsi" w:hAnsiTheme="minorHAnsi"/>
          <w:sz w:val="22"/>
        </w:rPr>
        <w:t>,</w:t>
      </w:r>
    </w:p>
    <w:p w14:paraId="6836BF47" w14:textId="77777777" w:rsidR="00CA44A4" w:rsidRPr="009B7739" w:rsidRDefault="00CA44A4" w:rsidP="00E16095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przypadku braku możliwości usunięcia Wady lub przedstawienia rozwiązania zastępczego zdalnie, Wykonawca zobowiązany jest do świadczenia gwarancji bezpośrednio w lokalizacji Zamawiającego,</w:t>
      </w:r>
    </w:p>
    <w:p w14:paraId="17550340" w14:textId="77777777" w:rsidR="00CA44A4" w:rsidRPr="009B7739" w:rsidRDefault="00CA44A4" w:rsidP="00E16095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usunięcie Wady Oprogramowania, nastąpi poprzez przekazanie poprawki lub nowej wersji. Każda nowa poprawka lub nowa wersja musi posiadać unikalny numer. </w:t>
      </w:r>
    </w:p>
    <w:p w14:paraId="336A7CC7" w14:textId="64DB6F05" w:rsidR="00CA44A4" w:rsidRPr="009B7739" w:rsidRDefault="00CA44A4" w:rsidP="00E16095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w okresie trwania gwarancji, do 5 dnia każdego miesiąca, przedstawi Zamawiającemu raport zawierający co najmniej: numer zgłoszenia, kwalifikację zgłoszenia, godzinę i datę zgłoszenia, temat zgłoszenia, status zgłoszenia, godzinę i datę usunięcia Wady, czas naprawy,</w:t>
      </w:r>
    </w:p>
    <w:p w14:paraId="17419F8F" w14:textId="6DE70956" w:rsidR="00CA44A4" w:rsidRPr="009B7739" w:rsidRDefault="00CA44A4" w:rsidP="00E16095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left="993"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wykonywania </w:t>
      </w:r>
      <w:r w:rsidR="00C25CA3">
        <w:rPr>
          <w:rFonts w:asciiTheme="minorHAnsi" w:hAnsiTheme="minorHAnsi"/>
          <w:sz w:val="22"/>
        </w:rPr>
        <w:t xml:space="preserve">usług gwarancyjnych dla </w:t>
      </w:r>
      <w:r w:rsidRPr="009B7739">
        <w:rPr>
          <w:rFonts w:asciiTheme="minorHAnsi" w:hAnsiTheme="minorHAnsi"/>
          <w:sz w:val="22"/>
        </w:rPr>
        <w:t>Oprogramowania na poniższych zasadach:</w:t>
      </w:r>
    </w:p>
    <w:p w14:paraId="4B92EC71" w14:textId="77777777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wykonywania modyfikacji bez wezwania lub na pisemne zgłoszenie Zamawiającego w celu dostosowania wszystkich elementów Oprogramowania do obowiązujących przepisów prawnych,</w:t>
      </w:r>
    </w:p>
    <w:p w14:paraId="5E858D6E" w14:textId="77777777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przekazania Zamawiającemu informacji o nowych wersjach Oprogramowania drogą elektroniczną na wskazany adres e-mail Zamawiającego,</w:t>
      </w:r>
    </w:p>
    <w:p w14:paraId="448FA1C2" w14:textId="3039C22B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udostępniania nowych wersji Oprogramowania poprzez ustaloną witrynę internetową</w:t>
      </w:r>
      <w:r w:rsidR="000C3C2F" w:rsidRPr="009B7739">
        <w:rPr>
          <w:rFonts w:asciiTheme="minorHAnsi" w:hAnsiTheme="minorHAnsi"/>
          <w:sz w:val="22"/>
        </w:rPr>
        <w:t xml:space="preserve"> lub serwer ftp</w:t>
      </w:r>
      <w:r w:rsidR="0038366E" w:rsidRPr="009B7739">
        <w:rPr>
          <w:rFonts w:asciiTheme="minorHAnsi" w:hAnsiTheme="minorHAnsi"/>
          <w:sz w:val="22"/>
        </w:rPr>
        <w:t xml:space="preserve"> lub dostarczenia nośnika CD</w:t>
      </w:r>
      <w:r w:rsidRPr="009B7739">
        <w:rPr>
          <w:rFonts w:asciiTheme="minorHAnsi" w:hAnsiTheme="minorHAnsi"/>
          <w:sz w:val="22"/>
        </w:rPr>
        <w:t>, w szczególności związanych z wejściem w życie nowych przepisów prawa lub zawierających nowe funkcjonalności</w:t>
      </w:r>
      <w:r w:rsidR="00082E3A">
        <w:rPr>
          <w:rFonts w:asciiTheme="minorHAnsi" w:hAnsiTheme="minorHAnsi"/>
          <w:sz w:val="22"/>
        </w:rPr>
        <w:t xml:space="preserve">. W </w:t>
      </w:r>
      <w:r w:rsidR="00DE75BD" w:rsidRPr="009B7739">
        <w:rPr>
          <w:rFonts w:asciiTheme="minorHAnsi" w:hAnsiTheme="minorHAnsi"/>
          <w:sz w:val="22"/>
        </w:rPr>
        <w:t>przypadku,</w:t>
      </w:r>
      <w:r w:rsidRPr="009B7739">
        <w:rPr>
          <w:rFonts w:asciiTheme="minorHAnsi" w:hAnsiTheme="minorHAnsi"/>
          <w:sz w:val="22"/>
        </w:rPr>
        <w:t xml:space="preserve"> w którym udostępnianie następować będzie w związku ze zmianą przepisów prawa, Wykonawca zobowiązany będzie do jej dokonania na nie mniej niż 14 dni przed dniem wejścia w życie tych przepisów</w:t>
      </w:r>
      <w:r w:rsidR="000D6DF8" w:rsidRPr="009B7739">
        <w:rPr>
          <w:rFonts w:asciiTheme="minorHAnsi" w:hAnsiTheme="minorHAnsi"/>
          <w:sz w:val="22"/>
        </w:rPr>
        <w:t xml:space="preserve">. </w:t>
      </w:r>
      <w:r w:rsidR="0038366E" w:rsidRPr="009B7739">
        <w:rPr>
          <w:rFonts w:asciiTheme="minorHAnsi" w:hAnsiTheme="minorHAnsi"/>
          <w:sz w:val="22"/>
        </w:rPr>
        <w:t>W</w:t>
      </w:r>
      <w:r w:rsidR="000D6DF8" w:rsidRPr="009B7739">
        <w:rPr>
          <w:rFonts w:asciiTheme="minorHAnsi" w:hAnsiTheme="minorHAnsi"/>
          <w:sz w:val="22"/>
        </w:rPr>
        <w:t xml:space="preserve"> uzasadnionych przypadkach, Zamawiający </w:t>
      </w:r>
      <w:r w:rsidR="00DE75BD" w:rsidRPr="009B7739">
        <w:rPr>
          <w:rFonts w:asciiTheme="minorHAnsi" w:hAnsiTheme="minorHAnsi"/>
          <w:sz w:val="22"/>
        </w:rPr>
        <w:t>dopuści,</w:t>
      </w:r>
      <w:r w:rsidR="000D6DF8" w:rsidRPr="009B7739">
        <w:rPr>
          <w:rFonts w:asciiTheme="minorHAnsi" w:hAnsiTheme="minorHAnsi"/>
          <w:sz w:val="22"/>
        </w:rPr>
        <w:t xml:space="preserve"> aby Wykonawca udostępnił odpowiednie zmiany w terminach umożliwiających Zamawiającemu wywiązanie się ze zmienionych przepisów prawa.</w:t>
      </w:r>
    </w:p>
    <w:p w14:paraId="2E82AB2C" w14:textId="0960E4E3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każda nowa wersja musi posiadać unikalny numer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65ED70E7" w14:textId="69A0E668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wraz z nową </w:t>
      </w:r>
      <w:r w:rsidRPr="009B7739">
        <w:rPr>
          <w:rFonts w:asciiTheme="minorHAnsi" w:hAnsiTheme="minorHAnsi"/>
          <w:color w:val="auto"/>
          <w:sz w:val="22"/>
        </w:rPr>
        <w:t>wersją Wykonawca zobowiązany jest do przekazania nowej wersji Dokumentacji Powykonawczej wraz z procedurą instalacji oraz informacją o parametryzacji i konfiguracji</w:t>
      </w:r>
      <w:r w:rsidR="00082E3A">
        <w:rPr>
          <w:rFonts w:asciiTheme="minorHAnsi" w:hAnsiTheme="minorHAnsi"/>
          <w:color w:val="auto"/>
          <w:sz w:val="22"/>
        </w:rPr>
        <w:t>,</w:t>
      </w:r>
    </w:p>
    <w:p w14:paraId="6111376A" w14:textId="77777777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świadczenia usług w postaci konsultacji, porad, wsparcia technicznego w zakresie wdrożenia oraz użytkowania Oprogramowania, przy czym:</w:t>
      </w:r>
    </w:p>
    <w:p w14:paraId="6C87D41E" w14:textId="507292D7" w:rsidR="00CA44A4" w:rsidRPr="009B7739" w:rsidRDefault="00CA44A4" w:rsidP="002E1F82">
      <w:pPr>
        <w:pStyle w:val="Akapitzlist"/>
        <w:numPr>
          <w:ilvl w:val="0"/>
          <w:numId w:val="20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usługi będą świadczone w dni robocze w godzinach od </w:t>
      </w:r>
      <w:r w:rsidR="000D6DF8" w:rsidRPr="009B7739">
        <w:rPr>
          <w:rFonts w:asciiTheme="minorHAnsi" w:hAnsiTheme="minorHAnsi"/>
          <w:color w:val="auto"/>
          <w:sz w:val="22"/>
        </w:rPr>
        <w:t>8</w:t>
      </w:r>
      <w:r w:rsidRPr="009B7739">
        <w:rPr>
          <w:rFonts w:asciiTheme="minorHAnsi" w:hAnsiTheme="minorHAnsi"/>
          <w:color w:val="auto"/>
          <w:sz w:val="22"/>
        </w:rPr>
        <w:t>.00 do 1</w:t>
      </w:r>
      <w:r w:rsidR="0034446A" w:rsidRPr="009B7739">
        <w:rPr>
          <w:rFonts w:asciiTheme="minorHAnsi" w:hAnsiTheme="minorHAnsi"/>
          <w:color w:val="auto"/>
          <w:sz w:val="22"/>
        </w:rPr>
        <w:t>5</w:t>
      </w:r>
      <w:r w:rsidRPr="009B7739">
        <w:rPr>
          <w:rFonts w:asciiTheme="minorHAnsi" w:hAnsiTheme="minorHAnsi"/>
          <w:color w:val="auto"/>
          <w:sz w:val="22"/>
        </w:rPr>
        <w:t>.00 w języku polskim,</w:t>
      </w:r>
    </w:p>
    <w:p w14:paraId="31E17158" w14:textId="77777777" w:rsidR="00CA44A4" w:rsidRPr="009B7739" w:rsidRDefault="00CA44A4" w:rsidP="002E1F82">
      <w:pPr>
        <w:pStyle w:val="Akapitzlist"/>
        <w:numPr>
          <w:ilvl w:val="0"/>
          <w:numId w:val="20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tryb zgłaszania: telefonicznie, e-mail, faxem lub poprzez System Zgłoszeń,</w:t>
      </w:r>
    </w:p>
    <w:p w14:paraId="30C60CEB" w14:textId="79539005" w:rsidR="00CA44A4" w:rsidRPr="009B7739" w:rsidRDefault="00CA44A4" w:rsidP="002E1F82">
      <w:pPr>
        <w:pStyle w:val="Akapitzlist"/>
        <w:numPr>
          <w:ilvl w:val="0"/>
          <w:numId w:val="20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konsultacje i porady będą udzielane na bieżąco podczas rozmowy telefonicznej lub w postaci elektronicznej, jeżeli wynika to z przedmiotu usługi, jednak nie później niż w ciągu 3 dni roboczych od skierowania zapytania. Jeżeli nie jest możliwe wykonanie usługi w ciągu 3 dni roboczych, Wykonawca uzgodni z Zamawiającym inny termin konsultacji lub porady.</w:t>
      </w:r>
    </w:p>
    <w:p w14:paraId="0085A965" w14:textId="77777777" w:rsidR="00082E3A" w:rsidRPr="009B7739" w:rsidRDefault="00082E3A" w:rsidP="009B7739">
      <w:pPr>
        <w:pStyle w:val="Akapitzlist"/>
        <w:spacing w:after="120" w:line="360" w:lineRule="auto"/>
        <w:ind w:left="1800" w:right="0" w:firstLine="0"/>
        <w:contextualSpacing w:val="0"/>
        <w:rPr>
          <w:rFonts w:asciiTheme="minorHAnsi" w:hAnsiTheme="minorHAnsi"/>
          <w:sz w:val="22"/>
        </w:rPr>
      </w:pPr>
    </w:p>
    <w:p w14:paraId="388B5E13" w14:textId="43495D9A" w:rsidR="00CA44A4" w:rsidRPr="009B7739" w:rsidRDefault="00CA44A4" w:rsidP="008B2C88">
      <w:pPr>
        <w:pStyle w:val="Nagwek3"/>
      </w:pPr>
      <w:bookmarkStart w:id="282" w:name="_Toc10718274"/>
      <w:bookmarkStart w:id="283" w:name="_Toc10718428"/>
      <w:bookmarkStart w:id="284" w:name="_Toc11068200"/>
      <w:bookmarkStart w:id="285" w:name="_Toc11068284"/>
      <w:bookmarkStart w:id="286" w:name="_Toc11068500"/>
      <w:bookmarkStart w:id="287" w:name="_Toc13218490"/>
      <w:bookmarkStart w:id="288" w:name="_Toc13222246"/>
      <w:bookmarkStart w:id="289" w:name="_Toc58572569"/>
      <w:bookmarkEnd w:id="282"/>
      <w:bookmarkEnd w:id="283"/>
      <w:bookmarkEnd w:id="284"/>
      <w:bookmarkEnd w:id="285"/>
      <w:bookmarkEnd w:id="286"/>
      <w:bookmarkEnd w:id="287"/>
      <w:bookmarkEnd w:id="288"/>
      <w:r w:rsidRPr="009B7739">
        <w:t>Pozostałe ustalenia:</w:t>
      </w:r>
      <w:bookmarkEnd w:id="289"/>
    </w:p>
    <w:p w14:paraId="55A4C389" w14:textId="46335587" w:rsidR="00CA44A4" w:rsidRPr="009B7739" w:rsidRDefault="00CA44A4" w:rsidP="002E1F82">
      <w:pPr>
        <w:pStyle w:val="Akapitzlist"/>
        <w:numPr>
          <w:ilvl w:val="0"/>
          <w:numId w:val="5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bookmarkStart w:id="290" w:name="_Hlk2269546"/>
      <w:r w:rsidRPr="009B7739">
        <w:rPr>
          <w:rFonts w:asciiTheme="minorHAnsi" w:hAnsiTheme="minorHAnsi"/>
          <w:sz w:val="22"/>
        </w:rPr>
        <w:t>System Zgłoszeń, który zostanie udostępniony przez Wykonawcę, ma dodatkowo pozwalać na prowadzenie rejestru kontaktów z Zamawiającym obejmującego w szczególności wykonane czynności gwarancyjne, ewidencję wszystkich zgłoszeń gwarancyjnych, opis zmian w konfiguracji Oprogramowania; prowadzenie rejestru zgłoszeń jest obowiązkiem Wykonawcy.</w:t>
      </w:r>
    </w:p>
    <w:p w14:paraId="2CEE474C" w14:textId="547EDFA0" w:rsidR="00CA44A4" w:rsidRPr="009B7739" w:rsidRDefault="00CA44A4" w:rsidP="002E1F82">
      <w:pPr>
        <w:pStyle w:val="Akapitzlist"/>
        <w:numPr>
          <w:ilvl w:val="0"/>
          <w:numId w:val="5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Zamawiający przeka</w:t>
      </w:r>
      <w:r w:rsidR="003413CD" w:rsidRPr="009B7739">
        <w:rPr>
          <w:rFonts w:asciiTheme="minorHAnsi" w:hAnsiTheme="minorHAnsi"/>
          <w:sz w:val="22"/>
        </w:rPr>
        <w:t>że</w:t>
      </w:r>
      <w:r w:rsidRPr="009B7739">
        <w:rPr>
          <w:rFonts w:asciiTheme="minorHAnsi" w:hAnsiTheme="minorHAnsi"/>
          <w:sz w:val="22"/>
        </w:rPr>
        <w:t xml:space="preserve"> Wykonawcy, zgodnie ze stanem swojej </w:t>
      </w:r>
      <w:r w:rsidRPr="009B7739">
        <w:rPr>
          <w:rFonts w:asciiTheme="minorHAnsi" w:hAnsiTheme="minorHAnsi"/>
          <w:color w:val="auto"/>
          <w:sz w:val="22"/>
        </w:rPr>
        <w:t>wiedzy, informacje o aktach prawa wewnętrznego obowiązującego w Podmiocie leczniczym, które mają zastosowanie w realizacji niniejszej Umowy.</w:t>
      </w:r>
    </w:p>
    <w:p w14:paraId="4C31F0FF" w14:textId="77777777" w:rsidR="00CA44A4" w:rsidRPr="009B7739" w:rsidRDefault="00CA44A4" w:rsidP="002E1F82">
      <w:pPr>
        <w:pStyle w:val="Akapitzlist"/>
        <w:numPr>
          <w:ilvl w:val="0"/>
          <w:numId w:val="5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ustala procedurę zdalnego dostępu Wykonawcy do Oprogramowania:</w:t>
      </w:r>
    </w:p>
    <w:p w14:paraId="32F73DEE" w14:textId="77777777" w:rsidR="00CA44A4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drogą elektroniczną poprzez e-mail, prześle Zamawiającemu wniosek o uzyskanie zdalnego dostępu do Oprogramowania, wskazując co najmniej: </w:t>
      </w:r>
    </w:p>
    <w:p w14:paraId="520F9E63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Wykonawcy, któremu zostanie przyznany dostęp,</w:t>
      </w:r>
    </w:p>
    <w:p w14:paraId="3C3C2E62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nazwa i adres IP zasobu (bazy danych/oprogramowania), który zostanie udostępniony,</w:t>
      </w:r>
    </w:p>
    <w:p w14:paraId="6BCC2716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usługi sieciowe, które zostaną udostępnione,</w:t>
      </w:r>
    </w:p>
    <w:p w14:paraId="12046DC2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okres czasu, na który będzie aktywowany dostęp,</w:t>
      </w:r>
    </w:p>
    <w:p w14:paraId="4EF35B35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numer zgłoszenia gwarancyjnego,</w:t>
      </w:r>
    </w:p>
    <w:p w14:paraId="68FECEC7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przyczyna złożenia wniosku,</w:t>
      </w:r>
    </w:p>
    <w:p w14:paraId="124F8FEC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opis czynności, które zostaną wykonane,</w:t>
      </w:r>
    </w:p>
    <w:p w14:paraId="11510C3B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 uprawnionego do złożenia wniosku.</w:t>
      </w:r>
    </w:p>
    <w:p w14:paraId="6D4EEF73" w14:textId="42829F9D" w:rsidR="00CA44A4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osoba wyznaczona przez Zamawiającego zaopiniuje wniosek i w formie elektronicznej poprzez e-mail odpowie, podając informację o zgodzie lub jej braku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0844FB94" w14:textId="289DF2AB" w:rsidR="00CA44A4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zakończeniu prac Wykonawca ma obowiązek przesłać Zamawiającemu raport z wykonanych prac z wykorzystaniem zdalnego dostępu, podając czas ich trwania i zakres</w:t>
      </w:r>
      <w:r w:rsidR="00082E3A">
        <w:rPr>
          <w:rFonts w:asciiTheme="minorHAnsi" w:hAnsiTheme="minorHAnsi"/>
          <w:sz w:val="22"/>
        </w:rPr>
        <w:t>,</w:t>
      </w:r>
    </w:p>
    <w:p w14:paraId="59740659" w14:textId="77777777" w:rsidR="00CA44A4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każdy zdalny dostęp do Oprogramowania musi być przez Wykonawcę odnotowany w Systemie Zgłoszeń,</w:t>
      </w:r>
    </w:p>
    <w:p w14:paraId="2C0F9AB2" w14:textId="38FA46A1" w:rsidR="004878BB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dostęp do zasobów Zamawiającego musi być zgodny z obowiązującą u niego polityką bezpieczeństwa.</w:t>
      </w:r>
      <w:r w:rsidR="000D6DF8" w:rsidRPr="009B7739">
        <w:rPr>
          <w:rFonts w:asciiTheme="minorHAnsi" w:hAnsiTheme="minorHAnsi"/>
          <w:sz w:val="22"/>
        </w:rPr>
        <w:t xml:space="preserve">  Zamawiający udostępni procedury bezpieczeństwa Wykonawcy, którego oferta zostanie wybrana jako najkorzystniejsza, po podpisaniu umowy</w:t>
      </w:r>
      <w:r w:rsidR="00082E3A">
        <w:rPr>
          <w:rFonts w:asciiTheme="minorHAnsi" w:hAnsiTheme="minorHAnsi"/>
          <w:sz w:val="22"/>
        </w:rPr>
        <w:t>,</w:t>
      </w:r>
    </w:p>
    <w:p w14:paraId="39E679FD" w14:textId="31296C4F" w:rsidR="00CA44A4" w:rsidRPr="009B7739" w:rsidRDefault="00082E3A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CA44A4" w:rsidRPr="009B7739">
        <w:rPr>
          <w:rFonts w:asciiTheme="minorHAnsi" w:hAnsiTheme="minorHAnsi"/>
          <w:sz w:val="22"/>
        </w:rPr>
        <w:t xml:space="preserve"> przypadku dostarczenia nowej lub zmodyfikowanej wersji Oprogramowania wymagającego aktualizacji lub wymiany Oprogramowania dostarczonego w ramach niniejszej Umowy, Wykonawca w ramach gwarancji ma obowiązek wymiany lub aktualizacji także tego Oprogramowania.</w:t>
      </w:r>
    </w:p>
    <w:p w14:paraId="666F769B" w14:textId="731298BD" w:rsidR="00CA44A4" w:rsidRPr="009B7739" w:rsidRDefault="00C25CA3" w:rsidP="002E1F82">
      <w:pPr>
        <w:pStyle w:val="Akapitzlist"/>
        <w:numPr>
          <w:ilvl w:val="0"/>
          <w:numId w:val="5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ramach o</w:t>
      </w:r>
      <w:r w:rsidR="00CA44A4" w:rsidRPr="009B7739">
        <w:rPr>
          <w:rFonts w:asciiTheme="minorHAnsi" w:hAnsiTheme="minorHAnsi"/>
          <w:sz w:val="22"/>
        </w:rPr>
        <w:t>kres</w:t>
      </w:r>
      <w:r>
        <w:rPr>
          <w:rFonts w:asciiTheme="minorHAnsi" w:hAnsiTheme="minorHAnsi"/>
          <w:sz w:val="22"/>
        </w:rPr>
        <w:t>u</w:t>
      </w:r>
      <w:r w:rsidR="00CA44A4" w:rsidRPr="009B7739">
        <w:rPr>
          <w:rFonts w:asciiTheme="minorHAnsi" w:hAnsiTheme="minorHAnsi"/>
          <w:sz w:val="22"/>
        </w:rPr>
        <w:t xml:space="preserve"> gwarancji dla </w:t>
      </w:r>
      <w:r w:rsidR="00B63794" w:rsidRPr="009B7739">
        <w:rPr>
          <w:rFonts w:asciiTheme="minorHAnsi" w:hAnsiTheme="minorHAnsi"/>
          <w:sz w:val="22"/>
        </w:rPr>
        <w:t xml:space="preserve">Oprogramowania </w:t>
      </w:r>
      <w:r w:rsidR="00CA44A4" w:rsidRPr="009B7739">
        <w:rPr>
          <w:rFonts w:asciiTheme="minorHAnsi" w:hAnsiTheme="minorHAnsi"/>
          <w:sz w:val="22"/>
        </w:rPr>
        <w:t>Wykonawca zobowiązuje się do</w:t>
      </w:r>
      <w:r w:rsidR="0038366E" w:rsidRPr="009B7739">
        <w:rPr>
          <w:rFonts w:asciiTheme="minorHAnsi" w:hAnsiTheme="minorHAnsi"/>
          <w:sz w:val="22"/>
        </w:rPr>
        <w:t xml:space="preserve"> </w:t>
      </w:r>
      <w:r w:rsidR="00CA44A4" w:rsidRPr="009B7739">
        <w:rPr>
          <w:rFonts w:asciiTheme="minorHAnsi" w:hAnsiTheme="minorHAnsi"/>
          <w:sz w:val="22"/>
        </w:rPr>
        <w:t xml:space="preserve">wykonywania modyfikacji bez wezwania lub na pisemne zgłoszenie Zamawiającego w celu dostosowania wszystkich elementów Oprogramowania </w:t>
      </w:r>
      <w:r w:rsidR="00A21208" w:rsidRPr="009B7739">
        <w:rPr>
          <w:rFonts w:asciiTheme="minorHAnsi" w:hAnsiTheme="minorHAnsi"/>
          <w:sz w:val="22"/>
        </w:rPr>
        <w:t>M</w:t>
      </w:r>
      <w:r w:rsidR="00CA44A4" w:rsidRPr="009B7739">
        <w:rPr>
          <w:rFonts w:asciiTheme="minorHAnsi" w:hAnsiTheme="minorHAnsi"/>
          <w:sz w:val="22"/>
        </w:rPr>
        <w:t>SI do obowiązujących przepisów prawnych</w:t>
      </w:r>
      <w:r w:rsidR="0038366E" w:rsidRPr="009B7739">
        <w:rPr>
          <w:rFonts w:asciiTheme="minorHAnsi" w:hAnsiTheme="minorHAnsi"/>
          <w:sz w:val="22"/>
        </w:rPr>
        <w:t>.</w:t>
      </w:r>
    </w:p>
    <w:p w14:paraId="62D211F6" w14:textId="77777777" w:rsidR="00082E3A" w:rsidRPr="009B7739" w:rsidRDefault="00082E3A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</w:p>
    <w:p w14:paraId="6A82427C" w14:textId="77777777" w:rsidR="003E43B7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Uwaga:</w:t>
      </w:r>
    </w:p>
    <w:p w14:paraId="223D8210" w14:textId="77777777" w:rsidR="00064E7C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W przypadku zapisu</w:t>
      </w:r>
      <w:r w:rsidR="00EE5ADC" w:rsidRPr="009B7739">
        <w:rPr>
          <w:rFonts w:asciiTheme="minorHAnsi" w:hAnsiTheme="minorHAnsi"/>
          <w:color w:val="000000" w:themeColor="text1"/>
          <w:sz w:val="22"/>
        </w:rPr>
        <w:t xml:space="preserve"> terminu jako</w:t>
      </w:r>
      <w:r w:rsidRPr="009B7739">
        <w:rPr>
          <w:rFonts w:asciiTheme="minorHAnsi" w:hAnsiTheme="minorHAnsi"/>
          <w:color w:val="000000" w:themeColor="text1"/>
          <w:sz w:val="22"/>
        </w:rPr>
        <w:t>:</w:t>
      </w:r>
    </w:p>
    <w:p w14:paraId="2CB372AF" w14:textId="46E08178" w:rsidR="00425CF6" w:rsidRPr="009B7739" w:rsidRDefault="00425CF6" w:rsidP="009B7739">
      <w:pPr>
        <w:numPr>
          <w:ilvl w:val="0"/>
          <w:numId w:val="9"/>
        </w:numPr>
        <w:spacing w:after="0" w:line="360" w:lineRule="auto"/>
        <w:ind w:left="425" w:right="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Dzień Roboczy </w:t>
      </w:r>
      <w:r w:rsidR="00064E7C" w:rsidRPr="009B7739">
        <w:rPr>
          <w:rFonts w:asciiTheme="minorHAnsi" w:hAnsiTheme="minorHAnsi"/>
          <w:color w:val="00000A"/>
          <w:sz w:val="22"/>
        </w:rPr>
        <w:t>należy rozumieć</w:t>
      </w:r>
      <w:r w:rsidRPr="009B7739">
        <w:rPr>
          <w:rFonts w:asciiTheme="minorHAnsi" w:hAnsiTheme="minorHAnsi"/>
          <w:color w:val="00000A"/>
          <w:sz w:val="22"/>
        </w:rPr>
        <w:t xml:space="preserve"> każdy dzień od poniedziałku do piątku z wyłączeniem dni ustawowo wolnych od pracy. </w:t>
      </w:r>
    </w:p>
    <w:p w14:paraId="7B43795D" w14:textId="7247E00E" w:rsidR="00425CF6" w:rsidRPr="009B7739" w:rsidRDefault="00425CF6" w:rsidP="009B7739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Godziny Robocze </w:t>
      </w:r>
      <w:r w:rsidR="00064E7C" w:rsidRPr="009B7739">
        <w:rPr>
          <w:rFonts w:asciiTheme="minorHAnsi" w:hAnsiTheme="minorHAnsi"/>
          <w:color w:val="00000A"/>
          <w:sz w:val="22"/>
        </w:rPr>
        <w:t xml:space="preserve">należy rozumieć </w:t>
      </w:r>
      <w:r w:rsidRPr="009B7739">
        <w:rPr>
          <w:rFonts w:asciiTheme="minorHAnsi" w:hAnsiTheme="minorHAnsi"/>
          <w:color w:val="00000A"/>
          <w:sz w:val="22"/>
        </w:rPr>
        <w:t xml:space="preserve">godziny od </w:t>
      </w:r>
      <w:r w:rsidR="00FD188F" w:rsidRPr="009B7739">
        <w:rPr>
          <w:rFonts w:asciiTheme="minorHAnsi" w:hAnsiTheme="minorHAnsi"/>
          <w:color w:val="00000A"/>
          <w:sz w:val="22"/>
        </w:rPr>
        <w:t>8</w:t>
      </w:r>
      <w:r w:rsidRPr="009B7739">
        <w:rPr>
          <w:rFonts w:asciiTheme="minorHAnsi" w:hAnsiTheme="minorHAnsi"/>
          <w:color w:val="00000A"/>
          <w:sz w:val="22"/>
        </w:rPr>
        <w:t>.</w:t>
      </w:r>
      <w:r w:rsidR="00FD188F" w:rsidRPr="009B7739">
        <w:rPr>
          <w:rFonts w:asciiTheme="minorHAnsi" w:hAnsiTheme="minorHAnsi"/>
          <w:color w:val="00000A"/>
          <w:sz w:val="22"/>
        </w:rPr>
        <w:t>00</w:t>
      </w:r>
      <w:r w:rsidRPr="009B7739">
        <w:rPr>
          <w:rFonts w:asciiTheme="minorHAnsi" w:hAnsiTheme="minorHAnsi"/>
          <w:color w:val="00000A"/>
          <w:sz w:val="22"/>
        </w:rPr>
        <w:t xml:space="preserve"> do </w:t>
      </w:r>
      <w:r w:rsidR="00FD188F" w:rsidRPr="009B7739">
        <w:rPr>
          <w:rFonts w:asciiTheme="minorHAnsi" w:hAnsiTheme="minorHAnsi"/>
          <w:color w:val="00000A"/>
          <w:sz w:val="22"/>
        </w:rPr>
        <w:t>1</w:t>
      </w:r>
      <w:r w:rsidR="008B2C88">
        <w:rPr>
          <w:rFonts w:asciiTheme="minorHAnsi" w:hAnsiTheme="minorHAnsi"/>
          <w:color w:val="00000A"/>
          <w:sz w:val="22"/>
        </w:rPr>
        <w:t>6</w:t>
      </w:r>
      <w:r w:rsidRPr="009B7739">
        <w:rPr>
          <w:rFonts w:asciiTheme="minorHAnsi" w:hAnsiTheme="minorHAnsi"/>
          <w:color w:val="00000A"/>
          <w:sz w:val="22"/>
        </w:rPr>
        <w:t xml:space="preserve">.00 w każdym Dniu Roboczym. </w:t>
      </w:r>
    </w:p>
    <w:p w14:paraId="6693E429" w14:textId="4E549B1A" w:rsidR="00064E7C" w:rsidRPr="009B7739" w:rsidRDefault="00064E7C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innych przypadkach należy rozumieć jako </w:t>
      </w:r>
      <w:r w:rsidR="00EE5ADC" w:rsidRPr="009B7739">
        <w:rPr>
          <w:rFonts w:asciiTheme="minorHAnsi" w:hAnsiTheme="minorHAnsi"/>
          <w:color w:val="00000A"/>
          <w:sz w:val="22"/>
        </w:rPr>
        <w:t>dzień kalendarzowy.</w:t>
      </w:r>
      <w:r w:rsidR="00DF2319" w:rsidRPr="009B7739">
        <w:rPr>
          <w:rFonts w:asciiTheme="minorHAnsi" w:hAnsiTheme="minorHAnsi"/>
          <w:color w:val="00000A"/>
          <w:sz w:val="22"/>
        </w:rPr>
        <w:t xml:space="preserve"> </w:t>
      </w:r>
    </w:p>
    <w:bookmarkEnd w:id="290"/>
    <w:p w14:paraId="52A4F101" w14:textId="77777777" w:rsidR="009A59BE" w:rsidRPr="009B7739" w:rsidRDefault="009A59BE" w:rsidP="009B7739">
      <w:pPr>
        <w:spacing w:after="0" w:line="360" w:lineRule="auto"/>
        <w:ind w:left="0" w:right="0" w:firstLine="0"/>
        <w:rPr>
          <w:rFonts w:asciiTheme="minorHAnsi" w:hAnsiTheme="minorHAnsi"/>
          <w:b/>
          <w:i/>
          <w:sz w:val="22"/>
        </w:rPr>
      </w:pPr>
    </w:p>
    <w:sectPr w:rsidR="009A59BE" w:rsidRPr="009B7739" w:rsidSect="00E16095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6" w:h="16838"/>
      <w:pgMar w:top="993" w:right="1080" w:bottom="851" w:left="1418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1B6E" w14:textId="77777777" w:rsidR="00133E71" w:rsidRDefault="00133E71">
      <w:pPr>
        <w:spacing w:after="0" w:line="240" w:lineRule="auto"/>
      </w:pPr>
      <w:r>
        <w:separator/>
      </w:r>
    </w:p>
  </w:endnote>
  <w:endnote w:type="continuationSeparator" w:id="0">
    <w:p w14:paraId="3D4C7D3E" w14:textId="77777777" w:rsidR="00133E71" w:rsidRDefault="0013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EB355" w14:textId="77777777" w:rsidR="003F004E" w:rsidRDefault="003F004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865A" w14:textId="77777777" w:rsidR="003F004E" w:rsidRDefault="003F004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FCFE5" w14:textId="77777777" w:rsidR="00133E71" w:rsidRDefault="00133E71">
      <w:pPr>
        <w:spacing w:after="0" w:line="240" w:lineRule="auto"/>
      </w:pPr>
      <w:bookmarkStart w:id="0" w:name="_Hlk526377305"/>
      <w:bookmarkEnd w:id="0"/>
      <w:r>
        <w:separator/>
      </w:r>
    </w:p>
  </w:footnote>
  <w:footnote w:type="continuationSeparator" w:id="0">
    <w:p w14:paraId="2BAFE306" w14:textId="77777777" w:rsidR="00133E71" w:rsidRDefault="0013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93B9" w14:textId="77777777" w:rsidR="003F004E" w:rsidRDefault="003F004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ACB30" w14:textId="23E92488" w:rsidR="003F004E" w:rsidRDefault="003F004E">
    <w:pPr>
      <w:spacing w:after="160" w:line="259" w:lineRule="auto"/>
      <w:ind w:left="0" w:right="0" w:firstLine="0"/>
      <w:jc w:val="left"/>
    </w:pPr>
    <w:sdt>
      <w:sdtPr>
        <w:id w:val="1281696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A92D12" wp14:editId="4C9852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Prostoką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30CCB" w14:textId="77777777" w:rsidR="003F004E" w:rsidRDefault="003F004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F27B4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2D12" id="Prostokąt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tE9QEAAMU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ERSi0T1AQAAxQ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25330CCB" w14:textId="77777777" w:rsidR="00E16095" w:rsidRDefault="00E160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F27B4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70CC" w14:textId="77777777" w:rsidR="003F004E" w:rsidRDefault="003F004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568A7D26"/>
    <w:lvl w:ilvl="0">
      <w:start w:val="1"/>
      <w:numFmt w:val="upperRoman"/>
      <w:lvlText w:val="Rozdział %1."/>
      <w:lvlJc w:val="left"/>
      <w:pPr>
        <w:ind w:left="851" w:hanging="284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1418" w:hanging="284"/>
      </w:pPr>
    </w:lvl>
    <w:lvl w:ilvl="2">
      <w:start w:val="1"/>
      <w:numFmt w:val="bullet"/>
      <w:lvlText w:val=""/>
      <w:lvlJc w:val="left"/>
      <w:pPr>
        <w:tabs>
          <w:tab w:val="left" w:pos="2268"/>
        </w:tabs>
        <w:ind w:left="198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268"/>
        </w:tabs>
        <w:ind w:left="2552" w:hanging="284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"/>
      <w:lvlJc w:val="left"/>
      <w:pPr>
        <w:tabs>
          <w:tab w:val="left" w:pos="2835"/>
        </w:tabs>
        <w:ind w:left="3119" w:hanging="284"/>
      </w:pPr>
      <w:rPr>
        <w:rFonts w:ascii="Wingdings" w:hAnsi="Wingdings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686" w:hanging="284"/>
      </w:pPr>
    </w:lvl>
    <w:lvl w:ilvl="6">
      <w:start w:val="1"/>
      <w:numFmt w:val="decimal"/>
      <w:lvlText w:val="%1.%2.%3.%4.%5.%6.%7"/>
      <w:lvlJc w:val="left"/>
      <w:pPr>
        <w:ind w:left="1863" w:hanging="1296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151" w:hanging="1584"/>
      </w:pPr>
    </w:lvl>
  </w:abstractNum>
  <w:abstractNum w:abstractNumId="1" w15:restartNumberingAfterBreak="0">
    <w:nsid w:val="0000001B"/>
    <w:multiLevelType w:val="hybridMultilevel"/>
    <w:tmpl w:val="7100A958"/>
    <w:lvl w:ilvl="0" w:tplc="D0E0A250">
      <w:start w:val="1"/>
      <w:numFmt w:val="bullet"/>
      <w:lvlText w:val="-"/>
      <w:lvlJc w:val="left"/>
      <w:pPr>
        <w:ind w:left="4122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00555A22"/>
    <w:multiLevelType w:val="hybridMultilevel"/>
    <w:tmpl w:val="EB70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DA2665"/>
    <w:multiLevelType w:val="hybridMultilevel"/>
    <w:tmpl w:val="230A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E2CEE"/>
    <w:multiLevelType w:val="hybridMultilevel"/>
    <w:tmpl w:val="7CC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00A6B"/>
    <w:multiLevelType w:val="multilevel"/>
    <w:tmpl w:val="B55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8C1E66"/>
    <w:multiLevelType w:val="hybridMultilevel"/>
    <w:tmpl w:val="B9D0FA1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5140234"/>
    <w:multiLevelType w:val="hybridMultilevel"/>
    <w:tmpl w:val="DE4CC44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51E778F"/>
    <w:multiLevelType w:val="hybridMultilevel"/>
    <w:tmpl w:val="0CCC6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560CA9"/>
    <w:multiLevelType w:val="hybridMultilevel"/>
    <w:tmpl w:val="9EDCCA26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079D302C"/>
    <w:multiLevelType w:val="hybridMultilevel"/>
    <w:tmpl w:val="66E8357A"/>
    <w:lvl w:ilvl="0" w:tplc="1CCAB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01456"/>
    <w:multiLevelType w:val="hybridMultilevel"/>
    <w:tmpl w:val="C3EAA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979FE"/>
    <w:multiLevelType w:val="hybridMultilevel"/>
    <w:tmpl w:val="7838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8572A"/>
    <w:multiLevelType w:val="hybridMultilevel"/>
    <w:tmpl w:val="5952FA74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0C537A11"/>
    <w:multiLevelType w:val="hybridMultilevel"/>
    <w:tmpl w:val="48A0AC12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7019C7"/>
    <w:multiLevelType w:val="hybridMultilevel"/>
    <w:tmpl w:val="4126C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 w15:restartNumberingAfterBreak="0">
    <w:nsid w:val="0F235207"/>
    <w:multiLevelType w:val="hybridMultilevel"/>
    <w:tmpl w:val="464E9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A46CC"/>
    <w:multiLevelType w:val="hybridMultilevel"/>
    <w:tmpl w:val="85348E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FA71DAB"/>
    <w:multiLevelType w:val="multilevel"/>
    <w:tmpl w:val="CE1C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6B0766"/>
    <w:multiLevelType w:val="hybridMultilevel"/>
    <w:tmpl w:val="4DB44856"/>
    <w:lvl w:ilvl="0" w:tplc="59B273D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5F1ED2"/>
    <w:multiLevelType w:val="hybridMultilevel"/>
    <w:tmpl w:val="B49C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C56FB7"/>
    <w:multiLevelType w:val="hybridMultilevel"/>
    <w:tmpl w:val="30A485FE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F17937"/>
    <w:multiLevelType w:val="hybridMultilevel"/>
    <w:tmpl w:val="06D4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95B72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24D460A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13015C"/>
    <w:multiLevelType w:val="hybridMultilevel"/>
    <w:tmpl w:val="881AE444"/>
    <w:lvl w:ilvl="0" w:tplc="14B25A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34A2C0D"/>
    <w:multiLevelType w:val="hybridMultilevel"/>
    <w:tmpl w:val="79C63A28"/>
    <w:styleLink w:val="Kreski"/>
    <w:lvl w:ilvl="0" w:tplc="6230665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08A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3AF1B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BC2B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A4432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224E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E8250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8D4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88249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1381607A"/>
    <w:multiLevelType w:val="hybridMultilevel"/>
    <w:tmpl w:val="C7C45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040893"/>
    <w:multiLevelType w:val="multilevel"/>
    <w:tmpl w:val="2BE40DB8"/>
    <w:lvl w:ilvl="0">
      <w:start w:val="1"/>
      <w:numFmt w:val="upperRoman"/>
      <w:pStyle w:val="Nagwek1"/>
      <w:lvlText w:val="Rozdział %1."/>
      <w:lvlJc w:val="left"/>
      <w:pPr>
        <w:ind w:left="1134" w:hanging="1134"/>
      </w:pPr>
      <w:rPr>
        <w:rFonts w:ascii="Calibri" w:hAnsi="Calibri" w:cs="Times New Roman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1134" w:hanging="1134"/>
      </w:pPr>
      <w:rPr>
        <w:rFonts w:ascii="Calibri" w:hAnsi="Calibri" w:hint="default"/>
        <w:b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68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2127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Calibri" w:hAnsi="Calibri" w:hint="default"/>
        <w:b/>
        <w:i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2" w15:restartNumberingAfterBreak="0">
    <w:nsid w:val="14F401E7"/>
    <w:multiLevelType w:val="multilevel"/>
    <w:tmpl w:val="59988602"/>
    <w:lvl w:ilvl="0">
      <w:start w:val="1"/>
      <w:numFmt w:val="upperLetter"/>
      <w:pStyle w:val="AKAPIT1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Restart w:val="0"/>
      <w:pStyle w:val="AKAPIT2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KAPIT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1BCD426E"/>
    <w:multiLevelType w:val="hybridMultilevel"/>
    <w:tmpl w:val="8A14C7E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EA6128"/>
    <w:multiLevelType w:val="hybridMultilevel"/>
    <w:tmpl w:val="1AC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84866"/>
    <w:multiLevelType w:val="hybridMultilevel"/>
    <w:tmpl w:val="85E898FE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6" w15:restartNumberingAfterBreak="0">
    <w:nsid w:val="1E263FB5"/>
    <w:multiLevelType w:val="hybridMultilevel"/>
    <w:tmpl w:val="7CC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7C30D2"/>
    <w:multiLevelType w:val="hybridMultilevel"/>
    <w:tmpl w:val="3828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C4664D"/>
    <w:multiLevelType w:val="hybridMultilevel"/>
    <w:tmpl w:val="E8406BF0"/>
    <w:lvl w:ilvl="0" w:tplc="B2A84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0010028"/>
    <w:multiLevelType w:val="hybridMultilevel"/>
    <w:tmpl w:val="9C1A337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3" w15:restartNumberingAfterBreak="0">
    <w:nsid w:val="215B464A"/>
    <w:multiLevelType w:val="multilevel"/>
    <w:tmpl w:val="5672E884"/>
    <w:name w:val="WW8Num5322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bCs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1BE34B8"/>
    <w:multiLevelType w:val="hybridMultilevel"/>
    <w:tmpl w:val="6500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827AFC"/>
    <w:multiLevelType w:val="hybridMultilevel"/>
    <w:tmpl w:val="AC4EBCB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144F2C"/>
    <w:multiLevelType w:val="hybridMultilevel"/>
    <w:tmpl w:val="94FC2E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252A6B2B"/>
    <w:multiLevelType w:val="hybridMultilevel"/>
    <w:tmpl w:val="17B6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805D36"/>
    <w:multiLevelType w:val="hybridMultilevel"/>
    <w:tmpl w:val="782E0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567CB"/>
    <w:multiLevelType w:val="hybridMultilevel"/>
    <w:tmpl w:val="6C9AB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C9E6E4B"/>
    <w:multiLevelType w:val="hybridMultilevel"/>
    <w:tmpl w:val="FC9A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F729A3"/>
    <w:multiLevelType w:val="hybridMultilevel"/>
    <w:tmpl w:val="AE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01D04"/>
    <w:multiLevelType w:val="hybridMultilevel"/>
    <w:tmpl w:val="534A9784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5168E3"/>
    <w:multiLevelType w:val="hybridMultilevel"/>
    <w:tmpl w:val="2D18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7B3F67"/>
    <w:multiLevelType w:val="multilevel"/>
    <w:tmpl w:val="15C80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2564B0C"/>
    <w:multiLevelType w:val="hybridMultilevel"/>
    <w:tmpl w:val="A240D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14097"/>
    <w:multiLevelType w:val="hybridMultilevel"/>
    <w:tmpl w:val="E162EC18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2546AF"/>
    <w:multiLevelType w:val="hybridMultilevel"/>
    <w:tmpl w:val="EB20DD8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4800C5"/>
    <w:multiLevelType w:val="hybridMultilevel"/>
    <w:tmpl w:val="816C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5E5804"/>
    <w:multiLevelType w:val="hybridMultilevel"/>
    <w:tmpl w:val="D1BE1BDA"/>
    <w:lvl w:ilvl="0" w:tplc="F0301470">
      <w:numFmt w:val="bullet"/>
      <w:lvlText w:val=""/>
      <w:lvlJc w:val="left"/>
      <w:pPr>
        <w:ind w:left="523" w:hanging="171"/>
      </w:pPr>
      <w:rPr>
        <w:rFonts w:ascii="Wingdings" w:eastAsia="Times New Roman" w:hAnsi="Wingdings" w:hint="default"/>
        <w:w w:val="99"/>
        <w:sz w:val="20"/>
      </w:rPr>
    </w:lvl>
    <w:lvl w:ilvl="1" w:tplc="8E9EC016">
      <w:numFmt w:val="bullet"/>
      <w:lvlText w:val="•"/>
      <w:lvlJc w:val="left"/>
      <w:pPr>
        <w:ind w:left="1168" w:hanging="171"/>
      </w:pPr>
      <w:rPr>
        <w:rFonts w:hint="default"/>
      </w:rPr>
    </w:lvl>
    <w:lvl w:ilvl="2" w:tplc="B644E536">
      <w:numFmt w:val="bullet"/>
      <w:lvlText w:val="•"/>
      <w:lvlJc w:val="left"/>
      <w:pPr>
        <w:ind w:left="1816" w:hanging="171"/>
      </w:pPr>
      <w:rPr>
        <w:rFonts w:hint="default"/>
      </w:rPr>
    </w:lvl>
    <w:lvl w:ilvl="3" w:tplc="FCD056B0">
      <w:numFmt w:val="bullet"/>
      <w:lvlText w:val="•"/>
      <w:lvlJc w:val="left"/>
      <w:pPr>
        <w:ind w:left="2465" w:hanging="171"/>
      </w:pPr>
      <w:rPr>
        <w:rFonts w:hint="default"/>
      </w:rPr>
    </w:lvl>
    <w:lvl w:ilvl="4" w:tplc="2F08C992">
      <w:numFmt w:val="bullet"/>
      <w:lvlText w:val="•"/>
      <w:lvlJc w:val="left"/>
      <w:pPr>
        <w:ind w:left="3113" w:hanging="171"/>
      </w:pPr>
      <w:rPr>
        <w:rFonts w:hint="default"/>
      </w:rPr>
    </w:lvl>
    <w:lvl w:ilvl="5" w:tplc="9E98B95E">
      <w:numFmt w:val="bullet"/>
      <w:lvlText w:val="•"/>
      <w:lvlJc w:val="left"/>
      <w:pPr>
        <w:ind w:left="3762" w:hanging="171"/>
      </w:pPr>
      <w:rPr>
        <w:rFonts w:hint="default"/>
      </w:rPr>
    </w:lvl>
    <w:lvl w:ilvl="6" w:tplc="E1B448FC">
      <w:numFmt w:val="bullet"/>
      <w:lvlText w:val="•"/>
      <w:lvlJc w:val="left"/>
      <w:pPr>
        <w:ind w:left="4410" w:hanging="171"/>
      </w:pPr>
      <w:rPr>
        <w:rFonts w:hint="default"/>
      </w:rPr>
    </w:lvl>
    <w:lvl w:ilvl="7" w:tplc="3FE0D0D2">
      <w:numFmt w:val="bullet"/>
      <w:lvlText w:val="•"/>
      <w:lvlJc w:val="left"/>
      <w:pPr>
        <w:ind w:left="5058" w:hanging="171"/>
      </w:pPr>
      <w:rPr>
        <w:rFonts w:hint="default"/>
      </w:rPr>
    </w:lvl>
    <w:lvl w:ilvl="8" w:tplc="A7D2B3FE">
      <w:numFmt w:val="bullet"/>
      <w:lvlText w:val="•"/>
      <w:lvlJc w:val="left"/>
      <w:pPr>
        <w:ind w:left="5707" w:hanging="171"/>
      </w:pPr>
      <w:rPr>
        <w:rFonts w:hint="default"/>
      </w:rPr>
    </w:lvl>
  </w:abstractNum>
  <w:abstractNum w:abstractNumId="60" w15:restartNumberingAfterBreak="0">
    <w:nsid w:val="341A7CEC"/>
    <w:multiLevelType w:val="hybridMultilevel"/>
    <w:tmpl w:val="864EDA1A"/>
    <w:lvl w:ilvl="0" w:tplc="98EE7BE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5B75A6A"/>
    <w:multiLevelType w:val="hybridMultilevel"/>
    <w:tmpl w:val="615451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86F44F3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387064DB"/>
    <w:multiLevelType w:val="hybridMultilevel"/>
    <w:tmpl w:val="3E6AD828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E023C5"/>
    <w:multiLevelType w:val="hybridMultilevel"/>
    <w:tmpl w:val="DE145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F81B80"/>
    <w:multiLevelType w:val="hybridMultilevel"/>
    <w:tmpl w:val="BFD2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D884B93"/>
    <w:multiLevelType w:val="hybridMultilevel"/>
    <w:tmpl w:val="FF62F16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174184"/>
    <w:multiLevelType w:val="hybridMultilevel"/>
    <w:tmpl w:val="B43CF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6B54C5"/>
    <w:multiLevelType w:val="multilevel"/>
    <w:tmpl w:val="FFFFFFFF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  <w:b/>
        <w:sz w:val="18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hAnsi="Courier New" w:cs="Courier New" w:hint="default"/>
        <w:sz w:val="18"/>
      </w:rPr>
    </w:lvl>
    <w:lvl w:ilvl="5">
      <w:start w:val="1"/>
      <w:numFmt w:val="bullet"/>
      <w:lvlText w:val=""/>
      <w:lvlJc w:val="left"/>
      <w:pPr>
        <w:ind w:left="2520" w:firstLine="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  <w:sz w:val="18"/>
      </w:rPr>
    </w:lvl>
    <w:lvl w:ilvl="8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  <w:sz w:val="18"/>
      </w:rPr>
    </w:lvl>
  </w:abstractNum>
  <w:abstractNum w:abstractNumId="69" w15:restartNumberingAfterBreak="0">
    <w:nsid w:val="3F9F7B3C"/>
    <w:multiLevelType w:val="hybridMultilevel"/>
    <w:tmpl w:val="1D2EEEA8"/>
    <w:lvl w:ilvl="0" w:tplc="2BD86960">
      <w:start w:val="1"/>
      <w:numFmt w:val="bullet"/>
      <w:lvlText w:val="­"/>
      <w:lvlJc w:val="left"/>
      <w:pPr>
        <w:ind w:left="78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0" w15:restartNumberingAfterBreak="0">
    <w:nsid w:val="401764F7"/>
    <w:multiLevelType w:val="hybridMultilevel"/>
    <w:tmpl w:val="CD6C30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40542B0E"/>
    <w:multiLevelType w:val="hybridMultilevel"/>
    <w:tmpl w:val="E280EAC2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3F2058"/>
    <w:multiLevelType w:val="multilevel"/>
    <w:tmpl w:val="27789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432362E3"/>
    <w:multiLevelType w:val="hybridMultilevel"/>
    <w:tmpl w:val="635A0200"/>
    <w:lvl w:ilvl="0" w:tplc="7A22DF92">
      <w:start w:val="16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44D02108"/>
    <w:multiLevelType w:val="hybridMultilevel"/>
    <w:tmpl w:val="23D0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E175EC"/>
    <w:multiLevelType w:val="hybridMultilevel"/>
    <w:tmpl w:val="44CA464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7F0BD0"/>
    <w:multiLevelType w:val="hybridMultilevel"/>
    <w:tmpl w:val="D636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75B3B"/>
    <w:multiLevelType w:val="multilevel"/>
    <w:tmpl w:val="640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49AE59AD"/>
    <w:multiLevelType w:val="hybridMultilevel"/>
    <w:tmpl w:val="3A4A7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3618F9"/>
    <w:multiLevelType w:val="hybridMultilevel"/>
    <w:tmpl w:val="658A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3D1FB6"/>
    <w:multiLevelType w:val="multilevel"/>
    <w:tmpl w:val="FFFFFFFF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  <w:b/>
        <w:sz w:val="18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hAnsi="Courier New" w:cs="Courier New" w:hint="default"/>
        <w:sz w:val="18"/>
      </w:rPr>
    </w:lvl>
    <w:lvl w:ilvl="5">
      <w:start w:val="1"/>
      <w:numFmt w:val="bullet"/>
      <w:lvlText w:val=""/>
      <w:lvlJc w:val="left"/>
      <w:pPr>
        <w:ind w:left="2520" w:firstLine="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  <w:sz w:val="18"/>
      </w:rPr>
    </w:lvl>
    <w:lvl w:ilvl="8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  <w:sz w:val="18"/>
      </w:rPr>
    </w:lvl>
  </w:abstractNum>
  <w:abstractNum w:abstractNumId="81" w15:restartNumberingAfterBreak="0">
    <w:nsid w:val="4B4851CE"/>
    <w:multiLevelType w:val="hybridMultilevel"/>
    <w:tmpl w:val="2EC8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C7323F"/>
    <w:multiLevelType w:val="hybridMultilevel"/>
    <w:tmpl w:val="BE0C6BA6"/>
    <w:lvl w:ilvl="0" w:tplc="98EE7BEC">
      <w:start w:val="2"/>
      <w:numFmt w:val="bullet"/>
      <w:lvlText w:val="-"/>
      <w:lvlJc w:val="left"/>
      <w:pPr>
        <w:ind w:left="149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3" w15:restartNumberingAfterBreak="0">
    <w:nsid w:val="4DDC2CAD"/>
    <w:multiLevelType w:val="hybridMultilevel"/>
    <w:tmpl w:val="46582478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4" w15:restartNumberingAfterBreak="0">
    <w:nsid w:val="4ED624A6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1D5DEC"/>
    <w:multiLevelType w:val="hybridMultilevel"/>
    <w:tmpl w:val="C784A2D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D16621"/>
    <w:multiLevelType w:val="hybridMultilevel"/>
    <w:tmpl w:val="850C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BB62F7"/>
    <w:multiLevelType w:val="hybridMultilevel"/>
    <w:tmpl w:val="BCE07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6B463B"/>
    <w:multiLevelType w:val="hybridMultilevel"/>
    <w:tmpl w:val="4AE4A5C4"/>
    <w:lvl w:ilvl="0" w:tplc="F8FEF5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8859B1"/>
    <w:multiLevelType w:val="hybridMultilevel"/>
    <w:tmpl w:val="E8465D9E"/>
    <w:lvl w:ilvl="0" w:tplc="98EE7BEC">
      <w:start w:val="2"/>
      <w:numFmt w:val="bullet"/>
      <w:lvlText w:val="-"/>
      <w:lvlJc w:val="left"/>
      <w:pPr>
        <w:ind w:left="149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0" w15:restartNumberingAfterBreak="0">
    <w:nsid w:val="57FC1F41"/>
    <w:multiLevelType w:val="hybridMultilevel"/>
    <w:tmpl w:val="23D0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945E07"/>
    <w:multiLevelType w:val="hybridMultilevel"/>
    <w:tmpl w:val="B478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D8209B"/>
    <w:multiLevelType w:val="hybridMultilevel"/>
    <w:tmpl w:val="2F403A62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E02E87"/>
    <w:multiLevelType w:val="hybridMultilevel"/>
    <w:tmpl w:val="69FE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0249B7"/>
    <w:multiLevelType w:val="hybridMultilevel"/>
    <w:tmpl w:val="6012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BF6BC0"/>
    <w:multiLevelType w:val="hybridMultilevel"/>
    <w:tmpl w:val="37FAB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111975"/>
    <w:multiLevelType w:val="hybridMultilevel"/>
    <w:tmpl w:val="46B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035AB8"/>
    <w:multiLevelType w:val="hybridMultilevel"/>
    <w:tmpl w:val="0B1EEF98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A740A8"/>
    <w:multiLevelType w:val="hybridMultilevel"/>
    <w:tmpl w:val="95B0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E878E5"/>
    <w:multiLevelType w:val="hybridMultilevel"/>
    <w:tmpl w:val="91B66D06"/>
    <w:lvl w:ilvl="0" w:tplc="ED489AE2">
      <w:numFmt w:val="bullet"/>
      <w:lvlText w:val=""/>
      <w:lvlJc w:val="left"/>
      <w:pPr>
        <w:ind w:left="353" w:hanging="425"/>
      </w:pPr>
      <w:rPr>
        <w:rFonts w:ascii="Symbol" w:eastAsia="Times New Roman" w:hAnsi="Symbol" w:hint="default"/>
        <w:w w:val="99"/>
        <w:sz w:val="20"/>
      </w:rPr>
    </w:lvl>
    <w:lvl w:ilvl="1" w:tplc="371A53D4">
      <w:numFmt w:val="bullet"/>
      <w:lvlText w:val="•"/>
      <w:lvlJc w:val="left"/>
      <w:pPr>
        <w:ind w:left="1024" w:hanging="425"/>
      </w:pPr>
      <w:rPr>
        <w:rFonts w:hint="default"/>
      </w:rPr>
    </w:lvl>
    <w:lvl w:ilvl="2" w:tplc="5A166F48">
      <w:numFmt w:val="bullet"/>
      <w:lvlText w:val="•"/>
      <w:lvlJc w:val="left"/>
      <w:pPr>
        <w:ind w:left="1688" w:hanging="425"/>
      </w:pPr>
      <w:rPr>
        <w:rFonts w:hint="default"/>
      </w:rPr>
    </w:lvl>
    <w:lvl w:ilvl="3" w:tplc="79B0B012">
      <w:numFmt w:val="bullet"/>
      <w:lvlText w:val="•"/>
      <w:lvlJc w:val="left"/>
      <w:pPr>
        <w:ind w:left="2353" w:hanging="425"/>
      </w:pPr>
      <w:rPr>
        <w:rFonts w:hint="default"/>
      </w:rPr>
    </w:lvl>
    <w:lvl w:ilvl="4" w:tplc="540E329A">
      <w:numFmt w:val="bullet"/>
      <w:lvlText w:val="•"/>
      <w:lvlJc w:val="left"/>
      <w:pPr>
        <w:ind w:left="3017" w:hanging="425"/>
      </w:pPr>
      <w:rPr>
        <w:rFonts w:hint="default"/>
      </w:rPr>
    </w:lvl>
    <w:lvl w:ilvl="5" w:tplc="A7528B0E">
      <w:numFmt w:val="bullet"/>
      <w:lvlText w:val="•"/>
      <w:lvlJc w:val="left"/>
      <w:pPr>
        <w:ind w:left="3682" w:hanging="425"/>
      </w:pPr>
      <w:rPr>
        <w:rFonts w:hint="default"/>
      </w:rPr>
    </w:lvl>
    <w:lvl w:ilvl="6" w:tplc="2D7E893C">
      <w:numFmt w:val="bullet"/>
      <w:lvlText w:val="•"/>
      <w:lvlJc w:val="left"/>
      <w:pPr>
        <w:ind w:left="4346" w:hanging="425"/>
      </w:pPr>
      <w:rPr>
        <w:rFonts w:hint="default"/>
      </w:rPr>
    </w:lvl>
    <w:lvl w:ilvl="7" w:tplc="3DCABA52">
      <w:numFmt w:val="bullet"/>
      <w:lvlText w:val="•"/>
      <w:lvlJc w:val="left"/>
      <w:pPr>
        <w:ind w:left="5010" w:hanging="425"/>
      </w:pPr>
      <w:rPr>
        <w:rFonts w:hint="default"/>
      </w:rPr>
    </w:lvl>
    <w:lvl w:ilvl="8" w:tplc="753AA918">
      <w:numFmt w:val="bullet"/>
      <w:lvlText w:val="•"/>
      <w:lvlJc w:val="left"/>
      <w:pPr>
        <w:ind w:left="5675" w:hanging="425"/>
      </w:pPr>
      <w:rPr>
        <w:rFonts w:hint="default"/>
      </w:rPr>
    </w:lvl>
  </w:abstractNum>
  <w:abstractNum w:abstractNumId="100" w15:restartNumberingAfterBreak="0">
    <w:nsid w:val="616E7A16"/>
    <w:multiLevelType w:val="hybridMultilevel"/>
    <w:tmpl w:val="D39C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FF2937"/>
    <w:multiLevelType w:val="hybridMultilevel"/>
    <w:tmpl w:val="D5AC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F736D6"/>
    <w:multiLevelType w:val="hybridMultilevel"/>
    <w:tmpl w:val="C4C07728"/>
    <w:lvl w:ilvl="0" w:tplc="14B25A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54136EF"/>
    <w:multiLevelType w:val="hybridMultilevel"/>
    <w:tmpl w:val="3D2084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B63BA8"/>
    <w:multiLevelType w:val="hybridMultilevel"/>
    <w:tmpl w:val="CF161F70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5" w15:restartNumberingAfterBreak="0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06" w15:restartNumberingAfterBreak="0">
    <w:nsid w:val="678F2A8A"/>
    <w:multiLevelType w:val="hybridMultilevel"/>
    <w:tmpl w:val="366C3A2E"/>
    <w:lvl w:ilvl="0" w:tplc="65FCFE3A">
      <w:numFmt w:val="bullet"/>
      <w:lvlText w:val=""/>
      <w:lvlJc w:val="left"/>
      <w:pPr>
        <w:ind w:left="353" w:hanging="425"/>
      </w:pPr>
      <w:rPr>
        <w:rFonts w:ascii="Symbol" w:eastAsia="Times New Roman" w:hAnsi="Symbol" w:hint="default"/>
        <w:w w:val="99"/>
        <w:sz w:val="20"/>
      </w:rPr>
    </w:lvl>
    <w:lvl w:ilvl="1" w:tplc="B5421C90">
      <w:numFmt w:val="bullet"/>
      <w:lvlText w:val="•"/>
      <w:lvlJc w:val="left"/>
      <w:pPr>
        <w:ind w:left="1024" w:hanging="425"/>
      </w:pPr>
      <w:rPr>
        <w:rFonts w:hint="default"/>
      </w:rPr>
    </w:lvl>
    <w:lvl w:ilvl="2" w:tplc="288021CC">
      <w:numFmt w:val="bullet"/>
      <w:lvlText w:val="•"/>
      <w:lvlJc w:val="left"/>
      <w:pPr>
        <w:ind w:left="1688" w:hanging="425"/>
      </w:pPr>
      <w:rPr>
        <w:rFonts w:hint="default"/>
      </w:rPr>
    </w:lvl>
    <w:lvl w:ilvl="3" w:tplc="D36A1ED4">
      <w:numFmt w:val="bullet"/>
      <w:lvlText w:val="•"/>
      <w:lvlJc w:val="left"/>
      <w:pPr>
        <w:ind w:left="2353" w:hanging="425"/>
      </w:pPr>
      <w:rPr>
        <w:rFonts w:hint="default"/>
      </w:rPr>
    </w:lvl>
    <w:lvl w:ilvl="4" w:tplc="066EFA56">
      <w:numFmt w:val="bullet"/>
      <w:lvlText w:val="•"/>
      <w:lvlJc w:val="left"/>
      <w:pPr>
        <w:ind w:left="3017" w:hanging="425"/>
      </w:pPr>
      <w:rPr>
        <w:rFonts w:hint="default"/>
      </w:rPr>
    </w:lvl>
    <w:lvl w:ilvl="5" w:tplc="4E8CB5AC">
      <w:numFmt w:val="bullet"/>
      <w:lvlText w:val="•"/>
      <w:lvlJc w:val="left"/>
      <w:pPr>
        <w:ind w:left="3682" w:hanging="425"/>
      </w:pPr>
      <w:rPr>
        <w:rFonts w:hint="default"/>
      </w:rPr>
    </w:lvl>
    <w:lvl w:ilvl="6" w:tplc="2448407E">
      <w:numFmt w:val="bullet"/>
      <w:lvlText w:val="•"/>
      <w:lvlJc w:val="left"/>
      <w:pPr>
        <w:ind w:left="4346" w:hanging="425"/>
      </w:pPr>
      <w:rPr>
        <w:rFonts w:hint="default"/>
      </w:rPr>
    </w:lvl>
    <w:lvl w:ilvl="7" w:tplc="A7389194">
      <w:numFmt w:val="bullet"/>
      <w:lvlText w:val="•"/>
      <w:lvlJc w:val="left"/>
      <w:pPr>
        <w:ind w:left="5010" w:hanging="425"/>
      </w:pPr>
      <w:rPr>
        <w:rFonts w:hint="default"/>
      </w:rPr>
    </w:lvl>
    <w:lvl w:ilvl="8" w:tplc="62B4EBD2">
      <w:numFmt w:val="bullet"/>
      <w:lvlText w:val="•"/>
      <w:lvlJc w:val="left"/>
      <w:pPr>
        <w:ind w:left="5675" w:hanging="425"/>
      </w:pPr>
      <w:rPr>
        <w:rFonts w:hint="default"/>
      </w:rPr>
    </w:lvl>
  </w:abstractNum>
  <w:abstractNum w:abstractNumId="107" w15:restartNumberingAfterBreak="0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D34C6A"/>
    <w:multiLevelType w:val="hybridMultilevel"/>
    <w:tmpl w:val="935EF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2749BA"/>
    <w:multiLevelType w:val="multilevel"/>
    <w:tmpl w:val="3912D0D4"/>
    <w:lvl w:ilvl="0">
      <w:start w:val="1"/>
      <w:numFmt w:val="decimal"/>
      <w:pStyle w:val="P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pStyle w:val="P11"/>
      <w:lvlText w:val="%2)"/>
      <w:lvlJc w:val="left"/>
      <w:pPr>
        <w:ind w:left="716" w:hanging="432"/>
      </w:pPr>
      <w:rPr>
        <w:rFonts w:ascii="Calibri" w:eastAsia="Times New Roman" w:hAnsi="Calibri" w:cs="Times New Roman" w:hint="default"/>
        <w:b w:val="0"/>
        <w:bCs w:val="0"/>
        <w:i w:val="0"/>
        <w:iCs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pStyle w:val="P1111"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1" w15:restartNumberingAfterBreak="0">
    <w:nsid w:val="6D650CCA"/>
    <w:multiLevelType w:val="hybridMultilevel"/>
    <w:tmpl w:val="B2FCEB56"/>
    <w:lvl w:ilvl="0" w:tplc="5BBCCB2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 w15:restartNumberingAfterBreak="0">
    <w:nsid w:val="6EEE6F7D"/>
    <w:multiLevelType w:val="hybridMultilevel"/>
    <w:tmpl w:val="D33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7E1421"/>
    <w:multiLevelType w:val="hybridMultilevel"/>
    <w:tmpl w:val="F44EF49A"/>
    <w:lvl w:ilvl="0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FAF4FEB"/>
    <w:multiLevelType w:val="hybridMultilevel"/>
    <w:tmpl w:val="62B08F9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26D012C"/>
    <w:multiLevelType w:val="hybridMultilevel"/>
    <w:tmpl w:val="BF300EB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4856397"/>
    <w:multiLevelType w:val="hybridMultilevel"/>
    <w:tmpl w:val="DEB2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BE2667"/>
    <w:multiLevelType w:val="hybridMultilevel"/>
    <w:tmpl w:val="E26E4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2042FA"/>
    <w:multiLevelType w:val="hybridMultilevel"/>
    <w:tmpl w:val="7C761EFC"/>
    <w:lvl w:ilvl="0" w:tplc="98EE7BE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7C983025"/>
    <w:multiLevelType w:val="hybridMultilevel"/>
    <w:tmpl w:val="70947FD8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E931968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41"/>
  </w:num>
  <w:num w:numId="3">
    <w:abstractNumId w:val="52"/>
  </w:num>
  <w:num w:numId="4">
    <w:abstractNumId w:val="22"/>
  </w:num>
  <w:num w:numId="5">
    <w:abstractNumId w:val="113"/>
  </w:num>
  <w:num w:numId="6">
    <w:abstractNumId w:val="71"/>
  </w:num>
  <w:num w:numId="7">
    <w:abstractNumId w:val="92"/>
  </w:num>
  <w:num w:numId="8">
    <w:abstractNumId w:val="24"/>
  </w:num>
  <w:num w:numId="9">
    <w:abstractNumId w:val="6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62"/>
  </w:num>
  <w:num w:numId="13">
    <w:abstractNumId w:val="29"/>
  </w:num>
  <w:num w:numId="14">
    <w:abstractNumId w:val="32"/>
  </w:num>
  <w:num w:numId="15">
    <w:abstractNumId w:val="1"/>
  </w:num>
  <w:num w:numId="16">
    <w:abstractNumId w:val="0"/>
  </w:num>
  <w:num w:numId="17">
    <w:abstractNumId w:val="106"/>
  </w:num>
  <w:num w:numId="18">
    <w:abstractNumId w:val="59"/>
  </w:num>
  <w:num w:numId="19">
    <w:abstractNumId w:val="99"/>
  </w:num>
  <w:num w:numId="20">
    <w:abstractNumId w:val="102"/>
  </w:num>
  <w:num w:numId="21">
    <w:abstractNumId w:val="2"/>
  </w:num>
  <w:num w:numId="22">
    <w:abstractNumId w:val="56"/>
  </w:num>
  <w:num w:numId="23">
    <w:abstractNumId w:val="4"/>
  </w:num>
  <w:num w:numId="24">
    <w:abstractNumId w:val="45"/>
  </w:num>
  <w:num w:numId="25">
    <w:abstractNumId w:val="69"/>
  </w:num>
  <w:num w:numId="26">
    <w:abstractNumId w:val="12"/>
  </w:num>
  <w:num w:numId="27">
    <w:abstractNumId w:val="44"/>
  </w:num>
  <w:num w:numId="28">
    <w:abstractNumId w:val="48"/>
  </w:num>
  <w:num w:numId="29">
    <w:abstractNumId w:val="21"/>
  </w:num>
  <w:num w:numId="30">
    <w:abstractNumId w:val="53"/>
  </w:num>
  <w:num w:numId="31">
    <w:abstractNumId w:val="117"/>
  </w:num>
  <w:num w:numId="32">
    <w:abstractNumId w:val="100"/>
  </w:num>
  <w:num w:numId="33">
    <w:abstractNumId w:val="101"/>
  </w:num>
  <w:num w:numId="34">
    <w:abstractNumId w:val="25"/>
  </w:num>
  <w:num w:numId="35">
    <w:abstractNumId w:val="50"/>
  </w:num>
  <w:num w:numId="36">
    <w:abstractNumId w:val="58"/>
  </w:num>
  <w:num w:numId="37">
    <w:abstractNumId w:val="54"/>
  </w:num>
  <w:num w:numId="38">
    <w:abstractNumId w:val="103"/>
  </w:num>
  <w:num w:numId="39">
    <w:abstractNumId w:val="111"/>
  </w:num>
  <w:num w:numId="40">
    <w:abstractNumId w:val="86"/>
  </w:num>
  <w:num w:numId="41">
    <w:abstractNumId w:val="67"/>
  </w:num>
  <w:num w:numId="42">
    <w:abstractNumId w:val="78"/>
  </w:num>
  <w:num w:numId="43">
    <w:abstractNumId w:val="118"/>
  </w:num>
  <w:num w:numId="44">
    <w:abstractNumId w:val="76"/>
  </w:num>
  <w:num w:numId="45">
    <w:abstractNumId w:val="34"/>
  </w:num>
  <w:num w:numId="46">
    <w:abstractNumId w:val="51"/>
  </w:num>
  <w:num w:numId="47">
    <w:abstractNumId w:val="49"/>
  </w:num>
  <w:num w:numId="48">
    <w:abstractNumId w:val="8"/>
  </w:num>
  <w:num w:numId="49">
    <w:abstractNumId w:val="20"/>
  </w:num>
  <w:num w:numId="50">
    <w:abstractNumId w:val="61"/>
  </w:num>
  <w:num w:numId="51">
    <w:abstractNumId w:val="46"/>
  </w:num>
  <w:num w:numId="52">
    <w:abstractNumId w:val="70"/>
  </w:num>
  <w:num w:numId="53">
    <w:abstractNumId w:val="72"/>
  </w:num>
  <w:num w:numId="54">
    <w:abstractNumId w:val="77"/>
  </w:num>
  <w:num w:numId="55">
    <w:abstractNumId w:val="40"/>
  </w:num>
  <w:num w:numId="56">
    <w:abstractNumId w:val="28"/>
  </w:num>
  <w:num w:numId="57">
    <w:abstractNumId w:val="88"/>
  </w:num>
  <w:num w:numId="58">
    <w:abstractNumId w:val="96"/>
  </w:num>
  <w:num w:numId="59">
    <w:abstractNumId w:val="9"/>
  </w:num>
  <w:num w:numId="60">
    <w:abstractNumId w:val="47"/>
  </w:num>
  <w:num w:numId="61">
    <w:abstractNumId w:val="112"/>
  </w:num>
  <w:num w:numId="62">
    <w:abstractNumId w:val="16"/>
  </w:num>
  <w:num w:numId="63">
    <w:abstractNumId w:val="3"/>
  </w:num>
  <w:num w:numId="64">
    <w:abstractNumId w:val="94"/>
  </w:num>
  <w:num w:numId="65">
    <w:abstractNumId w:val="81"/>
  </w:num>
  <w:num w:numId="66">
    <w:abstractNumId w:val="15"/>
  </w:num>
  <w:num w:numId="67">
    <w:abstractNumId w:val="120"/>
  </w:num>
  <w:num w:numId="68">
    <w:abstractNumId w:val="91"/>
  </w:num>
  <w:num w:numId="69">
    <w:abstractNumId w:val="64"/>
  </w:num>
  <w:num w:numId="70">
    <w:abstractNumId w:val="95"/>
  </w:num>
  <w:num w:numId="71">
    <w:abstractNumId w:val="84"/>
  </w:num>
  <w:num w:numId="72">
    <w:abstractNumId w:val="26"/>
  </w:num>
  <w:num w:numId="73">
    <w:abstractNumId w:val="7"/>
  </w:num>
  <w:num w:numId="74">
    <w:abstractNumId w:val="38"/>
  </w:num>
  <w:num w:numId="75">
    <w:abstractNumId w:val="74"/>
  </w:num>
  <w:num w:numId="76">
    <w:abstractNumId w:val="121"/>
  </w:num>
  <w:num w:numId="77">
    <w:abstractNumId w:val="42"/>
  </w:num>
  <w:num w:numId="78">
    <w:abstractNumId w:val="105"/>
  </w:num>
  <w:num w:numId="79">
    <w:abstractNumId w:val="107"/>
  </w:num>
  <w:num w:numId="80">
    <w:abstractNumId w:val="39"/>
  </w:num>
  <w:num w:numId="81">
    <w:abstractNumId w:val="18"/>
  </w:num>
  <w:num w:numId="82">
    <w:abstractNumId w:val="65"/>
  </w:num>
  <w:num w:numId="83">
    <w:abstractNumId w:val="108"/>
  </w:num>
  <w:num w:numId="84">
    <w:abstractNumId w:val="116"/>
  </w:num>
  <w:num w:numId="85">
    <w:abstractNumId w:val="75"/>
  </w:num>
  <w:num w:numId="86">
    <w:abstractNumId w:val="63"/>
  </w:num>
  <w:num w:numId="87">
    <w:abstractNumId w:val="33"/>
  </w:num>
  <w:num w:numId="88">
    <w:abstractNumId w:val="37"/>
  </w:num>
  <w:num w:numId="89">
    <w:abstractNumId w:val="27"/>
  </w:num>
  <w:num w:numId="90">
    <w:abstractNumId w:val="122"/>
  </w:num>
  <w:num w:numId="91">
    <w:abstractNumId w:val="109"/>
  </w:num>
  <w:num w:numId="92">
    <w:abstractNumId w:val="55"/>
  </w:num>
  <w:num w:numId="93">
    <w:abstractNumId w:val="19"/>
  </w:num>
  <w:num w:numId="94">
    <w:abstractNumId w:val="23"/>
  </w:num>
  <w:num w:numId="95">
    <w:abstractNumId w:val="30"/>
  </w:num>
  <w:num w:numId="96">
    <w:abstractNumId w:val="36"/>
  </w:num>
  <w:num w:numId="97">
    <w:abstractNumId w:val="5"/>
  </w:num>
  <w:num w:numId="98">
    <w:abstractNumId w:val="79"/>
  </w:num>
  <w:num w:numId="99">
    <w:abstractNumId w:val="60"/>
  </w:num>
  <w:num w:numId="100">
    <w:abstractNumId w:val="119"/>
  </w:num>
  <w:num w:numId="101">
    <w:abstractNumId w:val="89"/>
  </w:num>
  <w:num w:numId="102">
    <w:abstractNumId w:val="82"/>
  </w:num>
  <w:num w:numId="103">
    <w:abstractNumId w:val="1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"/>
  </w:num>
  <w:num w:numId="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</w:num>
  <w:num w:numId="108">
    <w:abstractNumId w:val="87"/>
  </w:num>
  <w:num w:numId="109">
    <w:abstractNumId w:val="68"/>
  </w:num>
  <w:num w:numId="110">
    <w:abstractNumId w:val="80"/>
  </w:num>
  <w:num w:numId="111">
    <w:abstractNumId w:val="98"/>
  </w:num>
  <w:num w:numId="112">
    <w:abstractNumId w:val="115"/>
  </w:num>
  <w:num w:numId="113">
    <w:abstractNumId w:val="17"/>
  </w:num>
  <w:num w:numId="114">
    <w:abstractNumId w:val="93"/>
  </w:num>
  <w:num w:numId="115">
    <w:abstractNumId w:val="90"/>
  </w:num>
  <w:num w:numId="116">
    <w:abstractNumId w:val="97"/>
  </w:num>
  <w:num w:numId="117">
    <w:abstractNumId w:val="83"/>
  </w:num>
  <w:num w:numId="118">
    <w:abstractNumId w:val="10"/>
  </w:num>
  <w:num w:numId="119">
    <w:abstractNumId w:val="35"/>
  </w:num>
  <w:num w:numId="120">
    <w:abstractNumId w:val="14"/>
  </w:num>
  <w:num w:numId="121">
    <w:abstractNumId w:val="104"/>
  </w:num>
  <w:num w:numId="122">
    <w:abstractNumId w:val="57"/>
  </w:num>
  <w:num w:numId="123">
    <w:abstractNumId w:val="11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98"/>
    <w:rsid w:val="00000623"/>
    <w:rsid w:val="00000884"/>
    <w:rsid w:val="00001286"/>
    <w:rsid w:val="00001C54"/>
    <w:rsid w:val="00002892"/>
    <w:rsid w:val="0000440A"/>
    <w:rsid w:val="00006DC7"/>
    <w:rsid w:val="00007C5B"/>
    <w:rsid w:val="00011838"/>
    <w:rsid w:val="00012D0D"/>
    <w:rsid w:val="00015ECC"/>
    <w:rsid w:val="00016D74"/>
    <w:rsid w:val="00017AE5"/>
    <w:rsid w:val="00021D7B"/>
    <w:rsid w:val="00021E2C"/>
    <w:rsid w:val="00023501"/>
    <w:rsid w:val="0002455E"/>
    <w:rsid w:val="000254B1"/>
    <w:rsid w:val="000254EE"/>
    <w:rsid w:val="000265E5"/>
    <w:rsid w:val="00026D21"/>
    <w:rsid w:val="00027503"/>
    <w:rsid w:val="000308C1"/>
    <w:rsid w:val="0003402F"/>
    <w:rsid w:val="00034F80"/>
    <w:rsid w:val="00037412"/>
    <w:rsid w:val="00040C4E"/>
    <w:rsid w:val="00042F77"/>
    <w:rsid w:val="00044AE1"/>
    <w:rsid w:val="00044B75"/>
    <w:rsid w:val="00046532"/>
    <w:rsid w:val="0004725D"/>
    <w:rsid w:val="00053803"/>
    <w:rsid w:val="00054AC8"/>
    <w:rsid w:val="00054AE0"/>
    <w:rsid w:val="00055519"/>
    <w:rsid w:val="000612E9"/>
    <w:rsid w:val="00063830"/>
    <w:rsid w:val="00063A16"/>
    <w:rsid w:val="00063B26"/>
    <w:rsid w:val="00064A72"/>
    <w:rsid w:val="00064E7C"/>
    <w:rsid w:val="00066C4F"/>
    <w:rsid w:val="00067A07"/>
    <w:rsid w:val="000705E7"/>
    <w:rsid w:val="00071DE1"/>
    <w:rsid w:val="000730A9"/>
    <w:rsid w:val="00077496"/>
    <w:rsid w:val="0008059D"/>
    <w:rsid w:val="00080FAA"/>
    <w:rsid w:val="00081367"/>
    <w:rsid w:val="000819D1"/>
    <w:rsid w:val="0008225C"/>
    <w:rsid w:val="00082BB4"/>
    <w:rsid w:val="00082E3A"/>
    <w:rsid w:val="000836F6"/>
    <w:rsid w:val="000839AF"/>
    <w:rsid w:val="000864E7"/>
    <w:rsid w:val="0008759E"/>
    <w:rsid w:val="00090933"/>
    <w:rsid w:val="00091E2D"/>
    <w:rsid w:val="000933D8"/>
    <w:rsid w:val="00094911"/>
    <w:rsid w:val="00097111"/>
    <w:rsid w:val="00097726"/>
    <w:rsid w:val="00097772"/>
    <w:rsid w:val="00097FA6"/>
    <w:rsid w:val="000A0B33"/>
    <w:rsid w:val="000A4022"/>
    <w:rsid w:val="000A45A8"/>
    <w:rsid w:val="000A48D9"/>
    <w:rsid w:val="000A4BC8"/>
    <w:rsid w:val="000A679D"/>
    <w:rsid w:val="000B04AE"/>
    <w:rsid w:val="000B125C"/>
    <w:rsid w:val="000B17A9"/>
    <w:rsid w:val="000B297A"/>
    <w:rsid w:val="000B3A2E"/>
    <w:rsid w:val="000C0040"/>
    <w:rsid w:val="000C1E1E"/>
    <w:rsid w:val="000C23BA"/>
    <w:rsid w:val="000C3906"/>
    <w:rsid w:val="000C3B45"/>
    <w:rsid w:val="000C3C2F"/>
    <w:rsid w:val="000C4BF9"/>
    <w:rsid w:val="000C5F33"/>
    <w:rsid w:val="000C606F"/>
    <w:rsid w:val="000C6B82"/>
    <w:rsid w:val="000D0940"/>
    <w:rsid w:val="000D0F40"/>
    <w:rsid w:val="000D6DF8"/>
    <w:rsid w:val="000D753C"/>
    <w:rsid w:val="000E33B3"/>
    <w:rsid w:val="000E41C0"/>
    <w:rsid w:val="000E6B83"/>
    <w:rsid w:val="000F0C51"/>
    <w:rsid w:val="000F12A7"/>
    <w:rsid w:val="000F1460"/>
    <w:rsid w:val="000F2DB1"/>
    <w:rsid w:val="000F2DCD"/>
    <w:rsid w:val="000F37C0"/>
    <w:rsid w:val="000F45F1"/>
    <w:rsid w:val="000F5DA8"/>
    <w:rsid w:val="000F64C7"/>
    <w:rsid w:val="000F70AF"/>
    <w:rsid w:val="001024CA"/>
    <w:rsid w:val="00102B94"/>
    <w:rsid w:val="001034F0"/>
    <w:rsid w:val="00104349"/>
    <w:rsid w:val="00105405"/>
    <w:rsid w:val="00106A69"/>
    <w:rsid w:val="001074E1"/>
    <w:rsid w:val="00112A8A"/>
    <w:rsid w:val="001170A8"/>
    <w:rsid w:val="00120771"/>
    <w:rsid w:val="00121F5B"/>
    <w:rsid w:val="00122506"/>
    <w:rsid w:val="00123752"/>
    <w:rsid w:val="00123F54"/>
    <w:rsid w:val="00125B7F"/>
    <w:rsid w:val="001304A9"/>
    <w:rsid w:val="00131B85"/>
    <w:rsid w:val="00132704"/>
    <w:rsid w:val="001337E0"/>
    <w:rsid w:val="00133E71"/>
    <w:rsid w:val="00134DB5"/>
    <w:rsid w:val="0013792D"/>
    <w:rsid w:val="00140738"/>
    <w:rsid w:val="00140BC6"/>
    <w:rsid w:val="00141597"/>
    <w:rsid w:val="0014274C"/>
    <w:rsid w:val="00142BC2"/>
    <w:rsid w:val="0014381C"/>
    <w:rsid w:val="00144382"/>
    <w:rsid w:val="001451CF"/>
    <w:rsid w:val="00147843"/>
    <w:rsid w:val="0015102E"/>
    <w:rsid w:val="001530F2"/>
    <w:rsid w:val="0015453F"/>
    <w:rsid w:val="0015476B"/>
    <w:rsid w:val="00156549"/>
    <w:rsid w:val="00157809"/>
    <w:rsid w:val="001579FE"/>
    <w:rsid w:val="001615F0"/>
    <w:rsid w:val="00162A01"/>
    <w:rsid w:val="0016511C"/>
    <w:rsid w:val="0016632D"/>
    <w:rsid w:val="00166DA0"/>
    <w:rsid w:val="00170373"/>
    <w:rsid w:val="00173899"/>
    <w:rsid w:val="00173E07"/>
    <w:rsid w:val="00173EB0"/>
    <w:rsid w:val="00174223"/>
    <w:rsid w:val="001766F8"/>
    <w:rsid w:val="001769C4"/>
    <w:rsid w:val="001801CE"/>
    <w:rsid w:val="0018085A"/>
    <w:rsid w:val="001812CA"/>
    <w:rsid w:val="00182D07"/>
    <w:rsid w:val="00184468"/>
    <w:rsid w:val="001858F5"/>
    <w:rsid w:val="00186A2A"/>
    <w:rsid w:val="00187586"/>
    <w:rsid w:val="00191585"/>
    <w:rsid w:val="00196C5E"/>
    <w:rsid w:val="001971A9"/>
    <w:rsid w:val="00197878"/>
    <w:rsid w:val="00197AAA"/>
    <w:rsid w:val="001A19DB"/>
    <w:rsid w:val="001A23ED"/>
    <w:rsid w:val="001A3A0B"/>
    <w:rsid w:val="001A5107"/>
    <w:rsid w:val="001B0150"/>
    <w:rsid w:val="001B1045"/>
    <w:rsid w:val="001B258B"/>
    <w:rsid w:val="001B4B4B"/>
    <w:rsid w:val="001B63C7"/>
    <w:rsid w:val="001B6E1A"/>
    <w:rsid w:val="001B7AA6"/>
    <w:rsid w:val="001C0079"/>
    <w:rsid w:val="001C03E0"/>
    <w:rsid w:val="001C0FB7"/>
    <w:rsid w:val="001C49AD"/>
    <w:rsid w:val="001C58AF"/>
    <w:rsid w:val="001C7397"/>
    <w:rsid w:val="001D0E3F"/>
    <w:rsid w:val="001D0EFA"/>
    <w:rsid w:val="001D0FCE"/>
    <w:rsid w:val="001D2390"/>
    <w:rsid w:val="001D3952"/>
    <w:rsid w:val="001D5337"/>
    <w:rsid w:val="001D62AC"/>
    <w:rsid w:val="001D694F"/>
    <w:rsid w:val="001D73F3"/>
    <w:rsid w:val="001E46D5"/>
    <w:rsid w:val="001E6A33"/>
    <w:rsid w:val="001E73ED"/>
    <w:rsid w:val="001E7F80"/>
    <w:rsid w:val="001F27C0"/>
    <w:rsid w:val="001F30A3"/>
    <w:rsid w:val="001F4084"/>
    <w:rsid w:val="001F52DA"/>
    <w:rsid w:val="001F642E"/>
    <w:rsid w:val="001F7215"/>
    <w:rsid w:val="00200D2A"/>
    <w:rsid w:val="002030FD"/>
    <w:rsid w:val="00210752"/>
    <w:rsid w:val="0021361C"/>
    <w:rsid w:val="00214805"/>
    <w:rsid w:val="00214C71"/>
    <w:rsid w:val="002157C8"/>
    <w:rsid w:val="00217FB3"/>
    <w:rsid w:val="00220150"/>
    <w:rsid w:val="00227837"/>
    <w:rsid w:val="00231CD1"/>
    <w:rsid w:val="0023447F"/>
    <w:rsid w:val="00234B53"/>
    <w:rsid w:val="00234DFF"/>
    <w:rsid w:val="0023549D"/>
    <w:rsid w:val="00236C2F"/>
    <w:rsid w:val="00237DA7"/>
    <w:rsid w:val="00242629"/>
    <w:rsid w:val="0024732C"/>
    <w:rsid w:val="00247F1D"/>
    <w:rsid w:val="00250209"/>
    <w:rsid w:val="00250F9E"/>
    <w:rsid w:val="0025406F"/>
    <w:rsid w:val="002576C0"/>
    <w:rsid w:val="00263CFC"/>
    <w:rsid w:val="00263FE7"/>
    <w:rsid w:val="00264280"/>
    <w:rsid w:val="00264808"/>
    <w:rsid w:val="0026490F"/>
    <w:rsid w:val="00265D03"/>
    <w:rsid w:val="0027183E"/>
    <w:rsid w:val="0027297B"/>
    <w:rsid w:val="00273EB6"/>
    <w:rsid w:val="00273EBC"/>
    <w:rsid w:val="00274F34"/>
    <w:rsid w:val="0027580E"/>
    <w:rsid w:val="0027650C"/>
    <w:rsid w:val="00277569"/>
    <w:rsid w:val="0027798A"/>
    <w:rsid w:val="0028029C"/>
    <w:rsid w:val="0028054B"/>
    <w:rsid w:val="00281E2B"/>
    <w:rsid w:val="00284B0A"/>
    <w:rsid w:val="00285CCF"/>
    <w:rsid w:val="00290B85"/>
    <w:rsid w:val="0029189D"/>
    <w:rsid w:val="00295990"/>
    <w:rsid w:val="002A25FC"/>
    <w:rsid w:val="002A4058"/>
    <w:rsid w:val="002A4D1D"/>
    <w:rsid w:val="002A5C2B"/>
    <w:rsid w:val="002B159C"/>
    <w:rsid w:val="002B316A"/>
    <w:rsid w:val="002B3BAE"/>
    <w:rsid w:val="002B41F8"/>
    <w:rsid w:val="002B447B"/>
    <w:rsid w:val="002B47D6"/>
    <w:rsid w:val="002B5E71"/>
    <w:rsid w:val="002B796E"/>
    <w:rsid w:val="002C12CC"/>
    <w:rsid w:val="002C2AEE"/>
    <w:rsid w:val="002C32B9"/>
    <w:rsid w:val="002C3CE4"/>
    <w:rsid w:val="002C4172"/>
    <w:rsid w:val="002C4745"/>
    <w:rsid w:val="002C6ABF"/>
    <w:rsid w:val="002C6DA8"/>
    <w:rsid w:val="002C73CA"/>
    <w:rsid w:val="002D369E"/>
    <w:rsid w:val="002D46F6"/>
    <w:rsid w:val="002D6DEA"/>
    <w:rsid w:val="002D7829"/>
    <w:rsid w:val="002E1F82"/>
    <w:rsid w:val="002E23DA"/>
    <w:rsid w:val="002E2875"/>
    <w:rsid w:val="002E44EB"/>
    <w:rsid w:val="002E54BD"/>
    <w:rsid w:val="002E5EC0"/>
    <w:rsid w:val="002E5F45"/>
    <w:rsid w:val="002E6207"/>
    <w:rsid w:val="002E668C"/>
    <w:rsid w:val="002E6F1F"/>
    <w:rsid w:val="002F24FF"/>
    <w:rsid w:val="002F4956"/>
    <w:rsid w:val="00300590"/>
    <w:rsid w:val="003015E7"/>
    <w:rsid w:val="00302758"/>
    <w:rsid w:val="00302AF8"/>
    <w:rsid w:val="003041A9"/>
    <w:rsid w:val="00304579"/>
    <w:rsid w:val="00307D34"/>
    <w:rsid w:val="00311048"/>
    <w:rsid w:val="0031159B"/>
    <w:rsid w:val="00312E9C"/>
    <w:rsid w:val="003136FB"/>
    <w:rsid w:val="003145FC"/>
    <w:rsid w:val="00321608"/>
    <w:rsid w:val="00323EE8"/>
    <w:rsid w:val="00327F11"/>
    <w:rsid w:val="0033231C"/>
    <w:rsid w:val="00335CA2"/>
    <w:rsid w:val="00336FC7"/>
    <w:rsid w:val="00337D17"/>
    <w:rsid w:val="003413CD"/>
    <w:rsid w:val="00343EA5"/>
    <w:rsid w:val="0034405B"/>
    <w:rsid w:val="003442C9"/>
    <w:rsid w:val="0034446A"/>
    <w:rsid w:val="0034500E"/>
    <w:rsid w:val="00345A58"/>
    <w:rsid w:val="00345AA2"/>
    <w:rsid w:val="00346E3D"/>
    <w:rsid w:val="00350A06"/>
    <w:rsid w:val="00351564"/>
    <w:rsid w:val="003520E1"/>
    <w:rsid w:val="003568A7"/>
    <w:rsid w:val="003577AB"/>
    <w:rsid w:val="00360051"/>
    <w:rsid w:val="00360113"/>
    <w:rsid w:val="00360643"/>
    <w:rsid w:val="00361B2D"/>
    <w:rsid w:val="00363FBD"/>
    <w:rsid w:val="003644AE"/>
    <w:rsid w:val="003665A2"/>
    <w:rsid w:val="00366EBE"/>
    <w:rsid w:val="003712EF"/>
    <w:rsid w:val="00371BC4"/>
    <w:rsid w:val="0037251B"/>
    <w:rsid w:val="00375F6B"/>
    <w:rsid w:val="003815D2"/>
    <w:rsid w:val="003820C5"/>
    <w:rsid w:val="0038264F"/>
    <w:rsid w:val="0038366E"/>
    <w:rsid w:val="00383AC0"/>
    <w:rsid w:val="00384005"/>
    <w:rsid w:val="00384014"/>
    <w:rsid w:val="00384550"/>
    <w:rsid w:val="003860E5"/>
    <w:rsid w:val="003909F2"/>
    <w:rsid w:val="00391360"/>
    <w:rsid w:val="0039370C"/>
    <w:rsid w:val="00394480"/>
    <w:rsid w:val="00394B60"/>
    <w:rsid w:val="00397190"/>
    <w:rsid w:val="003A2AED"/>
    <w:rsid w:val="003A308F"/>
    <w:rsid w:val="003A3A42"/>
    <w:rsid w:val="003A3E69"/>
    <w:rsid w:val="003A4EE7"/>
    <w:rsid w:val="003B1B0B"/>
    <w:rsid w:val="003B1D32"/>
    <w:rsid w:val="003B1E84"/>
    <w:rsid w:val="003B20C0"/>
    <w:rsid w:val="003B39FE"/>
    <w:rsid w:val="003B5723"/>
    <w:rsid w:val="003B6BA2"/>
    <w:rsid w:val="003C1BB0"/>
    <w:rsid w:val="003C2626"/>
    <w:rsid w:val="003C2A27"/>
    <w:rsid w:val="003C716A"/>
    <w:rsid w:val="003D0D05"/>
    <w:rsid w:val="003D171B"/>
    <w:rsid w:val="003D2264"/>
    <w:rsid w:val="003D3069"/>
    <w:rsid w:val="003D3F16"/>
    <w:rsid w:val="003D55D9"/>
    <w:rsid w:val="003D573A"/>
    <w:rsid w:val="003D5A7B"/>
    <w:rsid w:val="003D6638"/>
    <w:rsid w:val="003D67E8"/>
    <w:rsid w:val="003D7D08"/>
    <w:rsid w:val="003E146E"/>
    <w:rsid w:val="003E324B"/>
    <w:rsid w:val="003E36A8"/>
    <w:rsid w:val="003E3E95"/>
    <w:rsid w:val="003E43B7"/>
    <w:rsid w:val="003E5189"/>
    <w:rsid w:val="003E5B14"/>
    <w:rsid w:val="003E7711"/>
    <w:rsid w:val="003F004E"/>
    <w:rsid w:val="003F1D72"/>
    <w:rsid w:val="003F24E3"/>
    <w:rsid w:val="003F54A0"/>
    <w:rsid w:val="00400E37"/>
    <w:rsid w:val="00401379"/>
    <w:rsid w:val="00401A49"/>
    <w:rsid w:val="00405254"/>
    <w:rsid w:val="004053E9"/>
    <w:rsid w:val="004059F7"/>
    <w:rsid w:val="00406D1A"/>
    <w:rsid w:val="004072BA"/>
    <w:rsid w:val="0041093D"/>
    <w:rsid w:val="00410ABE"/>
    <w:rsid w:val="004111BE"/>
    <w:rsid w:val="00411FE8"/>
    <w:rsid w:val="00412649"/>
    <w:rsid w:val="00414A79"/>
    <w:rsid w:val="004168E1"/>
    <w:rsid w:val="00416FAE"/>
    <w:rsid w:val="004174D1"/>
    <w:rsid w:val="004217B5"/>
    <w:rsid w:val="00421FB1"/>
    <w:rsid w:val="00422E4F"/>
    <w:rsid w:val="00423239"/>
    <w:rsid w:val="00423A8A"/>
    <w:rsid w:val="0042462E"/>
    <w:rsid w:val="0042575A"/>
    <w:rsid w:val="00425CF6"/>
    <w:rsid w:val="00426681"/>
    <w:rsid w:val="004309DE"/>
    <w:rsid w:val="00431802"/>
    <w:rsid w:val="00431FE1"/>
    <w:rsid w:val="00432A46"/>
    <w:rsid w:val="00433021"/>
    <w:rsid w:val="004361D5"/>
    <w:rsid w:val="00436A39"/>
    <w:rsid w:val="0044151E"/>
    <w:rsid w:val="00444B85"/>
    <w:rsid w:val="00447FB4"/>
    <w:rsid w:val="0045165D"/>
    <w:rsid w:val="00455687"/>
    <w:rsid w:val="00456400"/>
    <w:rsid w:val="00456A24"/>
    <w:rsid w:val="0046065A"/>
    <w:rsid w:val="00461A83"/>
    <w:rsid w:val="00465CA6"/>
    <w:rsid w:val="00466034"/>
    <w:rsid w:val="00466592"/>
    <w:rsid w:val="004704D9"/>
    <w:rsid w:val="00470DDE"/>
    <w:rsid w:val="0047547D"/>
    <w:rsid w:val="004756CF"/>
    <w:rsid w:val="00475977"/>
    <w:rsid w:val="0047773F"/>
    <w:rsid w:val="00481E61"/>
    <w:rsid w:val="00482AC0"/>
    <w:rsid w:val="00482D7C"/>
    <w:rsid w:val="0048404D"/>
    <w:rsid w:val="00484159"/>
    <w:rsid w:val="00484458"/>
    <w:rsid w:val="00484744"/>
    <w:rsid w:val="00485252"/>
    <w:rsid w:val="00487244"/>
    <w:rsid w:val="004878BB"/>
    <w:rsid w:val="00487BDA"/>
    <w:rsid w:val="004901A3"/>
    <w:rsid w:val="00492292"/>
    <w:rsid w:val="00492ADA"/>
    <w:rsid w:val="0049617E"/>
    <w:rsid w:val="004A1197"/>
    <w:rsid w:val="004A456D"/>
    <w:rsid w:val="004A4D2D"/>
    <w:rsid w:val="004A53AD"/>
    <w:rsid w:val="004A746D"/>
    <w:rsid w:val="004B154B"/>
    <w:rsid w:val="004B1EDE"/>
    <w:rsid w:val="004B41D8"/>
    <w:rsid w:val="004B5E2B"/>
    <w:rsid w:val="004B767B"/>
    <w:rsid w:val="004C0993"/>
    <w:rsid w:val="004C12D6"/>
    <w:rsid w:val="004C4540"/>
    <w:rsid w:val="004C5055"/>
    <w:rsid w:val="004C6328"/>
    <w:rsid w:val="004D1807"/>
    <w:rsid w:val="004D2345"/>
    <w:rsid w:val="004D4F31"/>
    <w:rsid w:val="004D525B"/>
    <w:rsid w:val="004D6246"/>
    <w:rsid w:val="004E27DC"/>
    <w:rsid w:val="004E27E6"/>
    <w:rsid w:val="004E2821"/>
    <w:rsid w:val="004E323A"/>
    <w:rsid w:val="004E5B7F"/>
    <w:rsid w:val="004E5E04"/>
    <w:rsid w:val="004F1D67"/>
    <w:rsid w:val="004F4EAB"/>
    <w:rsid w:val="004F4EB1"/>
    <w:rsid w:val="00501A8F"/>
    <w:rsid w:val="00505B52"/>
    <w:rsid w:val="00505D62"/>
    <w:rsid w:val="00506249"/>
    <w:rsid w:val="00506948"/>
    <w:rsid w:val="00507833"/>
    <w:rsid w:val="00510A02"/>
    <w:rsid w:val="00514CA1"/>
    <w:rsid w:val="00514D55"/>
    <w:rsid w:val="00516146"/>
    <w:rsid w:val="00520A89"/>
    <w:rsid w:val="00522758"/>
    <w:rsid w:val="005239CE"/>
    <w:rsid w:val="00524DF7"/>
    <w:rsid w:val="00524E1E"/>
    <w:rsid w:val="005250DF"/>
    <w:rsid w:val="00525298"/>
    <w:rsid w:val="00525854"/>
    <w:rsid w:val="00527AA4"/>
    <w:rsid w:val="00536587"/>
    <w:rsid w:val="00536959"/>
    <w:rsid w:val="0053739A"/>
    <w:rsid w:val="0054184A"/>
    <w:rsid w:val="005434D4"/>
    <w:rsid w:val="00546BA1"/>
    <w:rsid w:val="00547E70"/>
    <w:rsid w:val="00550BD2"/>
    <w:rsid w:val="005511A7"/>
    <w:rsid w:val="0055433C"/>
    <w:rsid w:val="005550A4"/>
    <w:rsid w:val="00555F50"/>
    <w:rsid w:val="00557A93"/>
    <w:rsid w:val="00561D28"/>
    <w:rsid w:val="00562383"/>
    <w:rsid w:val="0056263B"/>
    <w:rsid w:val="00562B0F"/>
    <w:rsid w:val="005643CA"/>
    <w:rsid w:val="00565825"/>
    <w:rsid w:val="0057519C"/>
    <w:rsid w:val="00575925"/>
    <w:rsid w:val="00577854"/>
    <w:rsid w:val="00582A7C"/>
    <w:rsid w:val="00583895"/>
    <w:rsid w:val="00584968"/>
    <w:rsid w:val="0058513E"/>
    <w:rsid w:val="00586A01"/>
    <w:rsid w:val="00586D03"/>
    <w:rsid w:val="00587731"/>
    <w:rsid w:val="00590EBE"/>
    <w:rsid w:val="00591160"/>
    <w:rsid w:val="00592F7A"/>
    <w:rsid w:val="0059383B"/>
    <w:rsid w:val="00593E96"/>
    <w:rsid w:val="0059590E"/>
    <w:rsid w:val="0059743C"/>
    <w:rsid w:val="005A00E2"/>
    <w:rsid w:val="005A2407"/>
    <w:rsid w:val="005A2CBB"/>
    <w:rsid w:val="005A738D"/>
    <w:rsid w:val="005A7623"/>
    <w:rsid w:val="005B1649"/>
    <w:rsid w:val="005B2C09"/>
    <w:rsid w:val="005B378D"/>
    <w:rsid w:val="005B3E12"/>
    <w:rsid w:val="005B70A7"/>
    <w:rsid w:val="005C1DA4"/>
    <w:rsid w:val="005C314E"/>
    <w:rsid w:val="005C44FA"/>
    <w:rsid w:val="005C5B2E"/>
    <w:rsid w:val="005C66D3"/>
    <w:rsid w:val="005C7708"/>
    <w:rsid w:val="005C7717"/>
    <w:rsid w:val="005C7F9B"/>
    <w:rsid w:val="005D0879"/>
    <w:rsid w:val="005D1C29"/>
    <w:rsid w:val="005D1FDA"/>
    <w:rsid w:val="005D3DFD"/>
    <w:rsid w:val="005D71DA"/>
    <w:rsid w:val="005D76A8"/>
    <w:rsid w:val="005E0F7D"/>
    <w:rsid w:val="005E1360"/>
    <w:rsid w:val="005E262C"/>
    <w:rsid w:val="005E296C"/>
    <w:rsid w:val="005E320A"/>
    <w:rsid w:val="005E33A6"/>
    <w:rsid w:val="005E38D9"/>
    <w:rsid w:val="005E3C4D"/>
    <w:rsid w:val="005E4C50"/>
    <w:rsid w:val="005E51CA"/>
    <w:rsid w:val="005E52D7"/>
    <w:rsid w:val="005E671F"/>
    <w:rsid w:val="005F0330"/>
    <w:rsid w:val="005F04F6"/>
    <w:rsid w:val="005F308E"/>
    <w:rsid w:val="005F31D7"/>
    <w:rsid w:val="00600C4A"/>
    <w:rsid w:val="00601E50"/>
    <w:rsid w:val="006027B0"/>
    <w:rsid w:val="006029B0"/>
    <w:rsid w:val="0060325A"/>
    <w:rsid w:val="00603261"/>
    <w:rsid w:val="006032FC"/>
    <w:rsid w:val="00606C70"/>
    <w:rsid w:val="006122C4"/>
    <w:rsid w:val="00612C87"/>
    <w:rsid w:val="00612E5C"/>
    <w:rsid w:val="006133FB"/>
    <w:rsid w:val="00613EE8"/>
    <w:rsid w:val="0061598D"/>
    <w:rsid w:val="00615BE5"/>
    <w:rsid w:val="00616493"/>
    <w:rsid w:val="00621779"/>
    <w:rsid w:val="00621C63"/>
    <w:rsid w:val="00623779"/>
    <w:rsid w:val="00623A42"/>
    <w:rsid w:val="006244C1"/>
    <w:rsid w:val="00624F17"/>
    <w:rsid w:val="00625C07"/>
    <w:rsid w:val="00631C7B"/>
    <w:rsid w:val="006340A9"/>
    <w:rsid w:val="006371A6"/>
    <w:rsid w:val="006372A4"/>
    <w:rsid w:val="00637FA5"/>
    <w:rsid w:val="00640728"/>
    <w:rsid w:val="00641091"/>
    <w:rsid w:val="00644E06"/>
    <w:rsid w:val="00645B65"/>
    <w:rsid w:val="006464C1"/>
    <w:rsid w:val="0065001A"/>
    <w:rsid w:val="0065357B"/>
    <w:rsid w:val="00654154"/>
    <w:rsid w:val="0065720A"/>
    <w:rsid w:val="00657425"/>
    <w:rsid w:val="0066099D"/>
    <w:rsid w:val="006612BE"/>
    <w:rsid w:val="00661D0D"/>
    <w:rsid w:val="00664A0C"/>
    <w:rsid w:val="00664B59"/>
    <w:rsid w:val="006666D8"/>
    <w:rsid w:val="00666A26"/>
    <w:rsid w:val="00670035"/>
    <w:rsid w:val="0067076E"/>
    <w:rsid w:val="0067241A"/>
    <w:rsid w:val="006738FA"/>
    <w:rsid w:val="00674338"/>
    <w:rsid w:val="006752FA"/>
    <w:rsid w:val="00676382"/>
    <w:rsid w:val="00676EF6"/>
    <w:rsid w:val="00681521"/>
    <w:rsid w:val="00681DE5"/>
    <w:rsid w:val="00683375"/>
    <w:rsid w:val="00686A7A"/>
    <w:rsid w:val="006876D8"/>
    <w:rsid w:val="006900CE"/>
    <w:rsid w:val="0069073A"/>
    <w:rsid w:val="0069206A"/>
    <w:rsid w:val="00696A59"/>
    <w:rsid w:val="006974A3"/>
    <w:rsid w:val="00697DD4"/>
    <w:rsid w:val="00697FDE"/>
    <w:rsid w:val="006A1252"/>
    <w:rsid w:val="006A38B5"/>
    <w:rsid w:val="006A3CCE"/>
    <w:rsid w:val="006A5D89"/>
    <w:rsid w:val="006A6120"/>
    <w:rsid w:val="006A69A8"/>
    <w:rsid w:val="006B00F1"/>
    <w:rsid w:val="006B40DF"/>
    <w:rsid w:val="006B560E"/>
    <w:rsid w:val="006B5B62"/>
    <w:rsid w:val="006B5C86"/>
    <w:rsid w:val="006B7413"/>
    <w:rsid w:val="006C00AC"/>
    <w:rsid w:val="006C02EF"/>
    <w:rsid w:val="006C5546"/>
    <w:rsid w:val="006C784A"/>
    <w:rsid w:val="006C7CA3"/>
    <w:rsid w:val="006C7EFB"/>
    <w:rsid w:val="006D063F"/>
    <w:rsid w:val="006D22E0"/>
    <w:rsid w:val="006D6646"/>
    <w:rsid w:val="006E272A"/>
    <w:rsid w:val="006E2C89"/>
    <w:rsid w:val="006E5E6B"/>
    <w:rsid w:val="006E603B"/>
    <w:rsid w:val="006E7E30"/>
    <w:rsid w:val="006F103C"/>
    <w:rsid w:val="006F16A3"/>
    <w:rsid w:val="006F1FFE"/>
    <w:rsid w:val="006F73A4"/>
    <w:rsid w:val="006F78B9"/>
    <w:rsid w:val="0070246F"/>
    <w:rsid w:val="0070299B"/>
    <w:rsid w:val="00706AB4"/>
    <w:rsid w:val="00706F6A"/>
    <w:rsid w:val="00707193"/>
    <w:rsid w:val="0071041D"/>
    <w:rsid w:val="00710D01"/>
    <w:rsid w:val="007111EB"/>
    <w:rsid w:val="00712847"/>
    <w:rsid w:val="007132EF"/>
    <w:rsid w:val="00715B46"/>
    <w:rsid w:val="00720A95"/>
    <w:rsid w:val="0072191E"/>
    <w:rsid w:val="007236CC"/>
    <w:rsid w:val="007266FB"/>
    <w:rsid w:val="00727AD3"/>
    <w:rsid w:val="007324CB"/>
    <w:rsid w:val="00732810"/>
    <w:rsid w:val="00736E4C"/>
    <w:rsid w:val="007402FF"/>
    <w:rsid w:val="007408F1"/>
    <w:rsid w:val="00741769"/>
    <w:rsid w:val="00744B84"/>
    <w:rsid w:val="00744C23"/>
    <w:rsid w:val="00744C73"/>
    <w:rsid w:val="007452CF"/>
    <w:rsid w:val="007463C9"/>
    <w:rsid w:val="00746614"/>
    <w:rsid w:val="007470C4"/>
    <w:rsid w:val="00747964"/>
    <w:rsid w:val="007507A4"/>
    <w:rsid w:val="00750CCF"/>
    <w:rsid w:val="00750D6D"/>
    <w:rsid w:val="007516C1"/>
    <w:rsid w:val="007531A9"/>
    <w:rsid w:val="00754113"/>
    <w:rsid w:val="00754E01"/>
    <w:rsid w:val="007563CD"/>
    <w:rsid w:val="0075726A"/>
    <w:rsid w:val="0075767D"/>
    <w:rsid w:val="0076074C"/>
    <w:rsid w:val="007620C5"/>
    <w:rsid w:val="007663D8"/>
    <w:rsid w:val="00767A85"/>
    <w:rsid w:val="007706A0"/>
    <w:rsid w:val="00770E0A"/>
    <w:rsid w:val="00770F25"/>
    <w:rsid w:val="007801A6"/>
    <w:rsid w:val="0078036D"/>
    <w:rsid w:val="007819A0"/>
    <w:rsid w:val="00784E8B"/>
    <w:rsid w:val="007865D1"/>
    <w:rsid w:val="007912C7"/>
    <w:rsid w:val="007940D9"/>
    <w:rsid w:val="0079532E"/>
    <w:rsid w:val="00795C6D"/>
    <w:rsid w:val="0079637D"/>
    <w:rsid w:val="007A05C6"/>
    <w:rsid w:val="007A1684"/>
    <w:rsid w:val="007A24B3"/>
    <w:rsid w:val="007A2FFC"/>
    <w:rsid w:val="007A3202"/>
    <w:rsid w:val="007A3283"/>
    <w:rsid w:val="007A38D4"/>
    <w:rsid w:val="007A3E9E"/>
    <w:rsid w:val="007A4A19"/>
    <w:rsid w:val="007A4DCE"/>
    <w:rsid w:val="007A5EF6"/>
    <w:rsid w:val="007A65A2"/>
    <w:rsid w:val="007B0782"/>
    <w:rsid w:val="007B24D8"/>
    <w:rsid w:val="007B3497"/>
    <w:rsid w:val="007B5F6C"/>
    <w:rsid w:val="007B7A74"/>
    <w:rsid w:val="007B7DA9"/>
    <w:rsid w:val="007C4078"/>
    <w:rsid w:val="007C6AD1"/>
    <w:rsid w:val="007C6D5E"/>
    <w:rsid w:val="007C70AC"/>
    <w:rsid w:val="007D069E"/>
    <w:rsid w:val="007D1070"/>
    <w:rsid w:val="007D3214"/>
    <w:rsid w:val="007D6532"/>
    <w:rsid w:val="007D6C99"/>
    <w:rsid w:val="007D7DB5"/>
    <w:rsid w:val="007E17B8"/>
    <w:rsid w:val="007E2741"/>
    <w:rsid w:val="007E2AB4"/>
    <w:rsid w:val="007E2DDC"/>
    <w:rsid w:val="007E366E"/>
    <w:rsid w:val="007E709C"/>
    <w:rsid w:val="007E7553"/>
    <w:rsid w:val="007F0525"/>
    <w:rsid w:val="007F0A90"/>
    <w:rsid w:val="007F3BB8"/>
    <w:rsid w:val="007F4AC9"/>
    <w:rsid w:val="007F536C"/>
    <w:rsid w:val="007F6CA0"/>
    <w:rsid w:val="00810068"/>
    <w:rsid w:val="00812D48"/>
    <w:rsid w:val="0081601A"/>
    <w:rsid w:val="0081712F"/>
    <w:rsid w:val="0082390C"/>
    <w:rsid w:val="00825493"/>
    <w:rsid w:val="00825C50"/>
    <w:rsid w:val="00825D17"/>
    <w:rsid w:val="00826851"/>
    <w:rsid w:val="00831623"/>
    <w:rsid w:val="008318FF"/>
    <w:rsid w:val="00833354"/>
    <w:rsid w:val="00834922"/>
    <w:rsid w:val="00835D5E"/>
    <w:rsid w:val="00836F91"/>
    <w:rsid w:val="00837C52"/>
    <w:rsid w:val="00840153"/>
    <w:rsid w:val="00843FD7"/>
    <w:rsid w:val="008445A0"/>
    <w:rsid w:val="00845F85"/>
    <w:rsid w:val="00846768"/>
    <w:rsid w:val="008475EB"/>
    <w:rsid w:val="00850ED8"/>
    <w:rsid w:val="00853566"/>
    <w:rsid w:val="00861641"/>
    <w:rsid w:val="008624FF"/>
    <w:rsid w:val="00862E64"/>
    <w:rsid w:val="00862EF1"/>
    <w:rsid w:val="00863B23"/>
    <w:rsid w:val="008641CE"/>
    <w:rsid w:val="008716FC"/>
    <w:rsid w:val="00873F98"/>
    <w:rsid w:val="00874D14"/>
    <w:rsid w:val="00875C65"/>
    <w:rsid w:val="0087708B"/>
    <w:rsid w:val="00880170"/>
    <w:rsid w:val="00880304"/>
    <w:rsid w:val="008806D8"/>
    <w:rsid w:val="00880EA3"/>
    <w:rsid w:val="00882F34"/>
    <w:rsid w:val="00883EE9"/>
    <w:rsid w:val="00887773"/>
    <w:rsid w:val="00890112"/>
    <w:rsid w:val="008948CF"/>
    <w:rsid w:val="008A1367"/>
    <w:rsid w:val="008A4A09"/>
    <w:rsid w:val="008A4D67"/>
    <w:rsid w:val="008A6490"/>
    <w:rsid w:val="008A6A14"/>
    <w:rsid w:val="008B0F70"/>
    <w:rsid w:val="008B2C88"/>
    <w:rsid w:val="008B3E57"/>
    <w:rsid w:val="008B6D90"/>
    <w:rsid w:val="008C0242"/>
    <w:rsid w:val="008C067A"/>
    <w:rsid w:val="008C0F5E"/>
    <w:rsid w:val="008C3DE5"/>
    <w:rsid w:val="008C43A6"/>
    <w:rsid w:val="008C4D89"/>
    <w:rsid w:val="008C510D"/>
    <w:rsid w:val="008C5598"/>
    <w:rsid w:val="008D0B3D"/>
    <w:rsid w:val="008D1164"/>
    <w:rsid w:val="008D2702"/>
    <w:rsid w:val="008D29B4"/>
    <w:rsid w:val="008D4505"/>
    <w:rsid w:val="008D6875"/>
    <w:rsid w:val="008D7B76"/>
    <w:rsid w:val="008E194D"/>
    <w:rsid w:val="008E1F33"/>
    <w:rsid w:val="008E2310"/>
    <w:rsid w:val="008E6DDC"/>
    <w:rsid w:val="008E6F72"/>
    <w:rsid w:val="008F0ECD"/>
    <w:rsid w:val="008F1221"/>
    <w:rsid w:val="008F29F3"/>
    <w:rsid w:val="008F2D32"/>
    <w:rsid w:val="008F55AC"/>
    <w:rsid w:val="008F5BEF"/>
    <w:rsid w:val="008F6377"/>
    <w:rsid w:val="008F7A18"/>
    <w:rsid w:val="00900B76"/>
    <w:rsid w:val="00900E59"/>
    <w:rsid w:val="009015FD"/>
    <w:rsid w:val="00901E36"/>
    <w:rsid w:val="00902EC4"/>
    <w:rsid w:val="00903CE4"/>
    <w:rsid w:val="00904360"/>
    <w:rsid w:val="009049E6"/>
    <w:rsid w:val="0090502E"/>
    <w:rsid w:val="00905AC2"/>
    <w:rsid w:val="009126A4"/>
    <w:rsid w:val="00913767"/>
    <w:rsid w:val="00913C60"/>
    <w:rsid w:val="0091464E"/>
    <w:rsid w:val="00917614"/>
    <w:rsid w:val="00922DEF"/>
    <w:rsid w:val="00923B2C"/>
    <w:rsid w:val="00923F11"/>
    <w:rsid w:val="00930336"/>
    <w:rsid w:val="00930766"/>
    <w:rsid w:val="009314D6"/>
    <w:rsid w:val="00934699"/>
    <w:rsid w:val="00934BF8"/>
    <w:rsid w:val="009367BD"/>
    <w:rsid w:val="00937086"/>
    <w:rsid w:val="00937A52"/>
    <w:rsid w:val="00940ADD"/>
    <w:rsid w:val="0094331B"/>
    <w:rsid w:val="0094533D"/>
    <w:rsid w:val="00946C2C"/>
    <w:rsid w:val="00947FE6"/>
    <w:rsid w:val="009539A3"/>
    <w:rsid w:val="00955317"/>
    <w:rsid w:val="0095558B"/>
    <w:rsid w:val="00955E30"/>
    <w:rsid w:val="00956147"/>
    <w:rsid w:val="009604DC"/>
    <w:rsid w:val="00962EC5"/>
    <w:rsid w:val="009637C7"/>
    <w:rsid w:val="0096466C"/>
    <w:rsid w:val="00965747"/>
    <w:rsid w:val="00965DBF"/>
    <w:rsid w:val="00970525"/>
    <w:rsid w:val="00970E84"/>
    <w:rsid w:val="0097227B"/>
    <w:rsid w:val="00972946"/>
    <w:rsid w:val="009733A4"/>
    <w:rsid w:val="0098006C"/>
    <w:rsid w:val="00984382"/>
    <w:rsid w:val="00984CD1"/>
    <w:rsid w:val="00986E80"/>
    <w:rsid w:val="00987220"/>
    <w:rsid w:val="0099049A"/>
    <w:rsid w:val="009916A8"/>
    <w:rsid w:val="00992E84"/>
    <w:rsid w:val="00994734"/>
    <w:rsid w:val="009962DE"/>
    <w:rsid w:val="009A1164"/>
    <w:rsid w:val="009A15D0"/>
    <w:rsid w:val="009A28E6"/>
    <w:rsid w:val="009A59BE"/>
    <w:rsid w:val="009A6285"/>
    <w:rsid w:val="009A72FF"/>
    <w:rsid w:val="009B0910"/>
    <w:rsid w:val="009B1369"/>
    <w:rsid w:val="009B16D9"/>
    <w:rsid w:val="009B1DA7"/>
    <w:rsid w:val="009B2C83"/>
    <w:rsid w:val="009B3478"/>
    <w:rsid w:val="009B6475"/>
    <w:rsid w:val="009B64CE"/>
    <w:rsid w:val="009B6E51"/>
    <w:rsid w:val="009B7292"/>
    <w:rsid w:val="009B7739"/>
    <w:rsid w:val="009C22FF"/>
    <w:rsid w:val="009C2DCD"/>
    <w:rsid w:val="009C3388"/>
    <w:rsid w:val="009C58C8"/>
    <w:rsid w:val="009C707D"/>
    <w:rsid w:val="009C777A"/>
    <w:rsid w:val="009D22D9"/>
    <w:rsid w:val="009D3FA6"/>
    <w:rsid w:val="009D6209"/>
    <w:rsid w:val="009E051C"/>
    <w:rsid w:val="009E090C"/>
    <w:rsid w:val="009E3352"/>
    <w:rsid w:val="009E3E6E"/>
    <w:rsid w:val="009E44F0"/>
    <w:rsid w:val="009E48EA"/>
    <w:rsid w:val="009E5413"/>
    <w:rsid w:val="009E54E5"/>
    <w:rsid w:val="009E6367"/>
    <w:rsid w:val="009E6744"/>
    <w:rsid w:val="009F2B17"/>
    <w:rsid w:val="009F330D"/>
    <w:rsid w:val="009F43BA"/>
    <w:rsid w:val="009F448E"/>
    <w:rsid w:val="009F4688"/>
    <w:rsid w:val="009F5848"/>
    <w:rsid w:val="009F667C"/>
    <w:rsid w:val="009F706F"/>
    <w:rsid w:val="00A0075A"/>
    <w:rsid w:val="00A02EA3"/>
    <w:rsid w:val="00A0466B"/>
    <w:rsid w:val="00A05EB9"/>
    <w:rsid w:val="00A07AB8"/>
    <w:rsid w:val="00A07FC7"/>
    <w:rsid w:val="00A11060"/>
    <w:rsid w:val="00A14DD9"/>
    <w:rsid w:val="00A16F06"/>
    <w:rsid w:val="00A1720B"/>
    <w:rsid w:val="00A20B92"/>
    <w:rsid w:val="00A21208"/>
    <w:rsid w:val="00A21BC0"/>
    <w:rsid w:val="00A24314"/>
    <w:rsid w:val="00A24ADD"/>
    <w:rsid w:val="00A26B76"/>
    <w:rsid w:val="00A31EAD"/>
    <w:rsid w:val="00A330B2"/>
    <w:rsid w:val="00A36140"/>
    <w:rsid w:val="00A3729B"/>
    <w:rsid w:val="00A4039B"/>
    <w:rsid w:val="00A40A20"/>
    <w:rsid w:val="00A4144E"/>
    <w:rsid w:val="00A41E04"/>
    <w:rsid w:val="00A4391C"/>
    <w:rsid w:val="00A457D4"/>
    <w:rsid w:val="00A45A18"/>
    <w:rsid w:val="00A4638D"/>
    <w:rsid w:val="00A47EBD"/>
    <w:rsid w:val="00A519FC"/>
    <w:rsid w:val="00A51ACE"/>
    <w:rsid w:val="00A522A6"/>
    <w:rsid w:val="00A543A0"/>
    <w:rsid w:val="00A54C3D"/>
    <w:rsid w:val="00A56BCA"/>
    <w:rsid w:val="00A56F1F"/>
    <w:rsid w:val="00A57BEB"/>
    <w:rsid w:val="00A606D9"/>
    <w:rsid w:val="00A60CE9"/>
    <w:rsid w:val="00A61728"/>
    <w:rsid w:val="00A62E36"/>
    <w:rsid w:val="00A6366D"/>
    <w:rsid w:val="00A653BA"/>
    <w:rsid w:val="00A659E0"/>
    <w:rsid w:val="00A67141"/>
    <w:rsid w:val="00A70273"/>
    <w:rsid w:val="00A7043E"/>
    <w:rsid w:val="00A70BAC"/>
    <w:rsid w:val="00A72319"/>
    <w:rsid w:val="00A73938"/>
    <w:rsid w:val="00A7631D"/>
    <w:rsid w:val="00A763BD"/>
    <w:rsid w:val="00A77372"/>
    <w:rsid w:val="00A80389"/>
    <w:rsid w:val="00A80856"/>
    <w:rsid w:val="00A80878"/>
    <w:rsid w:val="00A8382B"/>
    <w:rsid w:val="00A85065"/>
    <w:rsid w:val="00A86436"/>
    <w:rsid w:val="00A8711D"/>
    <w:rsid w:val="00A91724"/>
    <w:rsid w:val="00A927A5"/>
    <w:rsid w:val="00A939FE"/>
    <w:rsid w:val="00A93FAA"/>
    <w:rsid w:val="00A94CF0"/>
    <w:rsid w:val="00A94DB5"/>
    <w:rsid w:val="00A95C61"/>
    <w:rsid w:val="00A97E7F"/>
    <w:rsid w:val="00AA1AAA"/>
    <w:rsid w:val="00AA2A59"/>
    <w:rsid w:val="00AA2A99"/>
    <w:rsid w:val="00AA5EA4"/>
    <w:rsid w:val="00AA5F29"/>
    <w:rsid w:val="00AA6728"/>
    <w:rsid w:val="00AB04A0"/>
    <w:rsid w:val="00AB5937"/>
    <w:rsid w:val="00AB5D6A"/>
    <w:rsid w:val="00AB62DA"/>
    <w:rsid w:val="00AB6759"/>
    <w:rsid w:val="00AB75F0"/>
    <w:rsid w:val="00AC15A4"/>
    <w:rsid w:val="00AC2E89"/>
    <w:rsid w:val="00AC5260"/>
    <w:rsid w:val="00AC6A11"/>
    <w:rsid w:val="00AC734D"/>
    <w:rsid w:val="00AC7476"/>
    <w:rsid w:val="00AC79D9"/>
    <w:rsid w:val="00AD0962"/>
    <w:rsid w:val="00AD323A"/>
    <w:rsid w:val="00AD36F8"/>
    <w:rsid w:val="00AD6009"/>
    <w:rsid w:val="00AD7190"/>
    <w:rsid w:val="00AE019F"/>
    <w:rsid w:val="00AE1946"/>
    <w:rsid w:val="00AE4951"/>
    <w:rsid w:val="00AE4BA4"/>
    <w:rsid w:val="00AE55AE"/>
    <w:rsid w:val="00AE56BF"/>
    <w:rsid w:val="00AE6050"/>
    <w:rsid w:val="00AE74A2"/>
    <w:rsid w:val="00AF0951"/>
    <w:rsid w:val="00AF14D8"/>
    <w:rsid w:val="00AF3F17"/>
    <w:rsid w:val="00AF4790"/>
    <w:rsid w:val="00AF4D27"/>
    <w:rsid w:val="00AF5BF4"/>
    <w:rsid w:val="00B019E1"/>
    <w:rsid w:val="00B01E1F"/>
    <w:rsid w:val="00B0209A"/>
    <w:rsid w:val="00B0453F"/>
    <w:rsid w:val="00B054B9"/>
    <w:rsid w:val="00B059A4"/>
    <w:rsid w:val="00B07D51"/>
    <w:rsid w:val="00B10E74"/>
    <w:rsid w:val="00B13F21"/>
    <w:rsid w:val="00B1476A"/>
    <w:rsid w:val="00B2050D"/>
    <w:rsid w:val="00B21AE6"/>
    <w:rsid w:val="00B21E97"/>
    <w:rsid w:val="00B268CA"/>
    <w:rsid w:val="00B27B69"/>
    <w:rsid w:val="00B32355"/>
    <w:rsid w:val="00B3291F"/>
    <w:rsid w:val="00B32DA5"/>
    <w:rsid w:val="00B33DDC"/>
    <w:rsid w:val="00B36D56"/>
    <w:rsid w:val="00B4031C"/>
    <w:rsid w:val="00B41B8B"/>
    <w:rsid w:val="00B4447F"/>
    <w:rsid w:val="00B449BB"/>
    <w:rsid w:val="00B45A15"/>
    <w:rsid w:val="00B50B4D"/>
    <w:rsid w:val="00B51056"/>
    <w:rsid w:val="00B522A9"/>
    <w:rsid w:val="00B52C42"/>
    <w:rsid w:val="00B53BF3"/>
    <w:rsid w:val="00B5426D"/>
    <w:rsid w:val="00B54453"/>
    <w:rsid w:val="00B54C34"/>
    <w:rsid w:val="00B61972"/>
    <w:rsid w:val="00B6262A"/>
    <w:rsid w:val="00B63794"/>
    <w:rsid w:val="00B63EE6"/>
    <w:rsid w:val="00B645F2"/>
    <w:rsid w:val="00B65CA8"/>
    <w:rsid w:val="00B661AD"/>
    <w:rsid w:val="00B66C9B"/>
    <w:rsid w:val="00B675E7"/>
    <w:rsid w:val="00B67CE0"/>
    <w:rsid w:val="00B70801"/>
    <w:rsid w:val="00B768A1"/>
    <w:rsid w:val="00B805EF"/>
    <w:rsid w:val="00B81351"/>
    <w:rsid w:val="00B82E47"/>
    <w:rsid w:val="00B857CF"/>
    <w:rsid w:val="00B87FC6"/>
    <w:rsid w:val="00B93377"/>
    <w:rsid w:val="00B95D2F"/>
    <w:rsid w:val="00B95D59"/>
    <w:rsid w:val="00BA0E7E"/>
    <w:rsid w:val="00BA0F91"/>
    <w:rsid w:val="00BA1D92"/>
    <w:rsid w:val="00BA255E"/>
    <w:rsid w:val="00BA3EA7"/>
    <w:rsid w:val="00BA422A"/>
    <w:rsid w:val="00BA4CCA"/>
    <w:rsid w:val="00BA5102"/>
    <w:rsid w:val="00BA6382"/>
    <w:rsid w:val="00BB0437"/>
    <w:rsid w:val="00BB059C"/>
    <w:rsid w:val="00BB21D3"/>
    <w:rsid w:val="00BB21ED"/>
    <w:rsid w:val="00BB4D0A"/>
    <w:rsid w:val="00BB5888"/>
    <w:rsid w:val="00BB65D8"/>
    <w:rsid w:val="00BB68D0"/>
    <w:rsid w:val="00BB75C0"/>
    <w:rsid w:val="00BB78C2"/>
    <w:rsid w:val="00BC0185"/>
    <w:rsid w:val="00BC5AF2"/>
    <w:rsid w:val="00BC7EC8"/>
    <w:rsid w:val="00BD1050"/>
    <w:rsid w:val="00BD10D0"/>
    <w:rsid w:val="00BD2335"/>
    <w:rsid w:val="00BD3806"/>
    <w:rsid w:val="00BD47CE"/>
    <w:rsid w:val="00BD4BEE"/>
    <w:rsid w:val="00BE4FD5"/>
    <w:rsid w:val="00BE6663"/>
    <w:rsid w:val="00BE72C8"/>
    <w:rsid w:val="00BE7DB0"/>
    <w:rsid w:val="00BF0840"/>
    <w:rsid w:val="00BF7CA3"/>
    <w:rsid w:val="00C00A43"/>
    <w:rsid w:val="00C03875"/>
    <w:rsid w:val="00C05105"/>
    <w:rsid w:val="00C05B71"/>
    <w:rsid w:val="00C06FEC"/>
    <w:rsid w:val="00C077B3"/>
    <w:rsid w:val="00C077F9"/>
    <w:rsid w:val="00C07E1B"/>
    <w:rsid w:val="00C11957"/>
    <w:rsid w:val="00C1292A"/>
    <w:rsid w:val="00C12BC5"/>
    <w:rsid w:val="00C138B7"/>
    <w:rsid w:val="00C13B3B"/>
    <w:rsid w:val="00C13C65"/>
    <w:rsid w:val="00C159D3"/>
    <w:rsid w:val="00C15EC7"/>
    <w:rsid w:val="00C16F0F"/>
    <w:rsid w:val="00C1731B"/>
    <w:rsid w:val="00C2103D"/>
    <w:rsid w:val="00C220EA"/>
    <w:rsid w:val="00C22BCF"/>
    <w:rsid w:val="00C22C18"/>
    <w:rsid w:val="00C22D63"/>
    <w:rsid w:val="00C25CA3"/>
    <w:rsid w:val="00C264D6"/>
    <w:rsid w:val="00C325D8"/>
    <w:rsid w:val="00C32605"/>
    <w:rsid w:val="00C34DF0"/>
    <w:rsid w:val="00C350BC"/>
    <w:rsid w:val="00C35589"/>
    <w:rsid w:val="00C35713"/>
    <w:rsid w:val="00C35A87"/>
    <w:rsid w:val="00C362AD"/>
    <w:rsid w:val="00C40A3D"/>
    <w:rsid w:val="00C40FAC"/>
    <w:rsid w:val="00C41704"/>
    <w:rsid w:val="00C44316"/>
    <w:rsid w:val="00C44AAA"/>
    <w:rsid w:val="00C44EDD"/>
    <w:rsid w:val="00C45A14"/>
    <w:rsid w:val="00C45A96"/>
    <w:rsid w:val="00C51603"/>
    <w:rsid w:val="00C53965"/>
    <w:rsid w:val="00C5606C"/>
    <w:rsid w:val="00C56616"/>
    <w:rsid w:val="00C57E1C"/>
    <w:rsid w:val="00C610CB"/>
    <w:rsid w:val="00C61757"/>
    <w:rsid w:val="00C6285F"/>
    <w:rsid w:val="00C649D5"/>
    <w:rsid w:val="00C65841"/>
    <w:rsid w:val="00C66414"/>
    <w:rsid w:val="00C66A8E"/>
    <w:rsid w:val="00C67636"/>
    <w:rsid w:val="00C70C1D"/>
    <w:rsid w:val="00C74637"/>
    <w:rsid w:val="00C769BA"/>
    <w:rsid w:val="00C800C6"/>
    <w:rsid w:val="00C83923"/>
    <w:rsid w:val="00C86356"/>
    <w:rsid w:val="00C86B84"/>
    <w:rsid w:val="00C86C91"/>
    <w:rsid w:val="00C91035"/>
    <w:rsid w:val="00C924CD"/>
    <w:rsid w:val="00C92763"/>
    <w:rsid w:val="00C93F8F"/>
    <w:rsid w:val="00C9408E"/>
    <w:rsid w:val="00C940B0"/>
    <w:rsid w:val="00C9446D"/>
    <w:rsid w:val="00C95617"/>
    <w:rsid w:val="00C96488"/>
    <w:rsid w:val="00C968EC"/>
    <w:rsid w:val="00CA1645"/>
    <w:rsid w:val="00CA1F2F"/>
    <w:rsid w:val="00CA2397"/>
    <w:rsid w:val="00CA2FED"/>
    <w:rsid w:val="00CA4191"/>
    <w:rsid w:val="00CA44A4"/>
    <w:rsid w:val="00CA4F66"/>
    <w:rsid w:val="00CA511E"/>
    <w:rsid w:val="00CA739C"/>
    <w:rsid w:val="00CB0250"/>
    <w:rsid w:val="00CB0336"/>
    <w:rsid w:val="00CB315A"/>
    <w:rsid w:val="00CB4CD1"/>
    <w:rsid w:val="00CB5CBD"/>
    <w:rsid w:val="00CB60A4"/>
    <w:rsid w:val="00CB61EF"/>
    <w:rsid w:val="00CB7B9C"/>
    <w:rsid w:val="00CC270B"/>
    <w:rsid w:val="00CC2F39"/>
    <w:rsid w:val="00CC5C9D"/>
    <w:rsid w:val="00CC724F"/>
    <w:rsid w:val="00CC7E02"/>
    <w:rsid w:val="00CD0763"/>
    <w:rsid w:val="00CD35A4"/>
    <w:rsid w:val="00CD3E71"/>
    <w:rsid w:val="00CD738B"/>
    <w:rsid w:val="00CE0185"/>
    <w:rsid w:val="00CE24B7"/>
    <w:rsid w:val="00CE3127"/>
    <w:rsid w:val="00CF1EE3"/>
    <w:rsid w:val="00CF3FC1"/>
    <w:rsid w:val="00CF49F9"/>
    <w:rsid w:val="00CF58C3"/>
    <w:rsid w:val="00CF58C4"/>
    <w:rsid w:val="00CF6544"/>
    <w:rsid w:val="00CF6B40"/>
    <w:rsid w:val="00CF6B57"/>
    <w:rsid w:val="00CF78B9"/>
    <w:rsid w:val="00D00565"/>
    <w:rsid w:val="00D025B3"/>
    <w:rsid w:val="00D02902"/>
    <w:rsid w:val="00D033AD"/>
    <w:rsid w:val="00D038D3"/>
    <w:rsid w:val="00D03C63"/>
    <w:rsid w:val="00D03C79"/>
    <w:rsid w:val="00D03F9E"/>
    <w:rsid w:val="00D040E6"/>
    <w:rsid w:val="00D067DA"/>
    <w:rsid w:val="00D156EA"/>
    <w:rsid w:val="00D17113"/>
    <w:rsid w:val="00D204F4"/>
    <w:rsid w:val="00D22A07"/>
    <w:rsid w:val="00D231EE"/>
    <w:rsid w:val="00D2792D"/>
    <w:rsid w:val="00D27D3E"/>
    <w:rsid w:val="00D3104A"/>
    <w:rsid w:val="00D31B60"/>
    <w:rsid w:val="00D356F9"/>
    <w:rsid w:val="00D3621C"/>
    <w:rsid w:val="00D36DEB"/>
    <w:rsid w:val="00D44486"/>
    <w:rsid w:val="00D4558A"/>
    <w:rsid w:val="00D459B7"/>
    <w:rsid w:val="00D45A38"/>
    <w:rsid w:val="00D45B97"/>
    <w:rsid w:val="00D4642F"/>
    <w:rsid w:val="00D4683B"/>
    <w:rsid w:val="00D469E9"/>
    <w:rsid w:val="00D50B46"/>
    <w:rsid w:val="00D50F8B"/>
    <w:rsid w:val="00D513AF"/>
    <w:rsid w:val="00D51789"/>
    <w:rsid w:val="00D51977"/>
    <w:rsid w:val="00D52C23"/>
    <w:rsid w:val="00D53163"/>
    <w:rsid w:val="00D5373A"/>
    <w:rsid w:val="00D5428D"/>
    <w:rsid w:val="00D57E70"/>
    <w:rsid w:val="00D6060E"/>
    <w:rsid w:val="00D6136C"/>
    <w:rsid w:val="00D62129"/>
    <w:rsid w:val="00D649A2"/>
    <w:rsid w:val="00D65ECA"/>
    <w:rsid w:val="00D67FC0"/>
    <w:rsid w:val="00D7217B"/>
    <w:rsid w:val="00D721FC"/>
    <w:rsid w:val="00D7396C"/>
    <w:rsid w:val="00D750C9"/>
    <w:rsid w:val="00D7602E"/>
    <w:rsid w:val="00D76D3B"/>
    <w:rsid w:val="00D8124F"/>
    <w:rsid w:val="00D81286"/>
    <w:rsid w:val="00D81409"/>
    <w:rsid w:val="00D8360B"/>
    <w:rsid w:val="00D840A2"/>
    <w:rsid w:val="00D84DFE"/>
    <w:rsid w:val="00D9162E"/>
    <w:rsid w:val="00D91A9D"/>
    <w:rsid w:val="00D92DCE"/>
    <w:rsid w:val="00D945D8"/>
    <w:rsid w:val="00D94E55"/>
    <w:rsid w:val="00D95E5D"/>
    <w:rsid w:val="00D968FE"/>
    <w:rsid w:val="00D96E50"/>
    <w:rsid w:val="00DA025B"/>
    <w:rsid w:val="00DA1E0B"/>
    <w:rsid w:val="00DA2B22"/>
    <w:rsid w:val="00DA304D"/>
    <w:rsid w:val="00DA5702"/>
    <w:rsid w:val="00DA5A20"/>
    <w:rsid w:val="00DA5EA6"/>
    <w:rsid w:val="00DA7585"/>
    <w:rsid w:val="00DB0CE6"/>
    <w:rsid w:val="00DB0F97"/>
    <w:rsid w:val="00DB1C5A"/>
    <w:rsid w:val="00DB2AE7"/>
    <w:rsid w:val="00DB3537"/>
    <w:rsid w:val="00DB5265"/>
    <w:rsid w:val="00DB63F0"/>
    <w:rsid w:val="00DC03B1"/>
    <w:rsid w:val="00DC0662"/>
    <w:rsid w:val="00DC3248"/>
    <w:rsid w:val="00DC3409"/>
    <w:rsid w:val="00DC3CF6"/>
    <w:rsid w:val="00DC4954"/>
    <w:rsid w:val="00DC4E79"/>
    <w:rsid w:val="00DC6903"/>
    <w:rsid w:val="00DC75FC"/>
    <w:rsid w:val="00DD1520"/>
    <w:rsid w:val="00DD2961"/>
    <w:rsid w:val="00DD5B2F"/>
    <w:rsid w:val="00DD73F7"/>
    <w:rsid w:val="00DD740B"/>
    <w:rsid w:val="00DD7AE0"/>
    <w:rsid w:val="00DE185B"/>
    <w:rsid w:val="00DE1BAF"/>
    <w:rsid w:val="00DE3E4A"/>
    <w:rsid w:val="00DE4436"/>
    <w:rsid w:val="00DE48FC"/>
    <w:rsid w:val="00DE558C"/>
    <w:rsid w:val="00DE6AEF"/>
    <w:rsid w:val="00DE6CD6"/>
    <w:rsid w:val="00DE75BD"/>
    <w:rsid w:val="00DF1A36"/>
    <w:rsid w:val="00DF2319"/>
    <w:rsid w:val="00DF31A9"/>
    <w:rsid w:val="00DF3E9B"/>
    <w:rsid w:val="00DF75AD"/>
    <w:rsid w:val="00DF7834"/>
    <w:rsid w:val="00E01F0B"/>
    <w:rsid w:val="00E02B2A"/>
    <w:rsid w:val="00E12EFD"/>
    <w:rsid w:val="00E16095"/>
    <w:rsid w:val="00E17680"/>
    <w:rsid w:val="00E17A82"/>
    <w:rsid w:val="00E20252"/>
    <w:rsid w:val="00E2072B"/>
    <w:rsid w:val="00E2277C"/>
    <w:rsid w:val="00E232D3"/>
    <w:rsid w:val="00E26ADA"/>
    <w:rsid w:val="00E26D36"/>
    <w:rsid w:val="00E30635"/>
    <w:rsid w:val="00E30B8D"/>
    <w:rsid w:val="00E3440F"/>
    <w:rsid w:val="00E34F88"/>
    <w:rsid w:val="00E350A5"/>
    <w:rsid w:val="00E35606"/>
    <w:rsid w:val="00E407E0"/>
    <w:rsid w:val="00E40A0D"/>
    <w:rsid w:val="00E41140"/>
    <w:rsid w:val="00E41599"/>
    <w:rsid w:val="00E4256E"/>
    <w:rsid w:val="00E44C8E"/>
    <w:rsid w:val="00E46C52"/>
    <w:rsid w:val="00E47622"/>
    <w:rsid w:val="00E50D24"/>
    <w:rsid w:val="00E518D9"/>
    <w:rsid w:val="00E54C24"/>
    <w:rsid w:val="00E56B42"/>
    <w:rsid w:val="00E56C8B"/>
    <w:rsid w:val="00E601AB"/>
    <w:rsid w:val="00E60D94"/>
    <w:rsid w:val="00E611E7"/>
    <w:rsid w:val="00E63324"/>
    <w:rsid w:val="00E6384F"/>
    <w:rsid w:val="00E6451D"/>
    <w:rsid w:val="00E6548E"/>
    <w:rsid w:val="00E657A3"/>
    <w:rsid w:val="00E70505"/>
    <w:rsid w:val="00E74066"/>
    <w:rsid w:val="00E74D9D"/>
    <w:rsid w:val="00E77311"/>
    <w:rsid w:val="00E80B23"/>
    <w:rsid w:val="00E8305D"/>
    <w:rsid w:val="00E83BD1"/>
    <w:rsid w:val="00E85CC9"/>
    <w:rsid w:val="00E92964"/>
    <w:rsid w:val="00E92C52"/>
    <w:rsid w:val="00E947A1"/>
    <w:rsid w:val="00E97A42"/>
    <w:rsid w:val="00EA038F"/>
    <w:rsid w:val="00EA04F6"/>
    <w:rsid w:val="00EA1B6B"/>
    <w:rsid w:val="00EA328E"/>
    <w:rsid w:val="00EA49D8"/>
    <w:rsid w:val="00EA6F5A"/>
    <w:rsid w:val="00EA7609"/>
    <w:rsid w:val="00EA7984"/>
    <w:rsid w:val="00EA79C3"/>
    <w:rsid w:val="00EB0A26"/>
    <w:rsid w:val="00EB2C06"/>
    <w:rsid w:val="00EB4EF5"/>
    <w:rsid w:val="00EB5335"/>
    <w:rsid w:val="00EB53F5"/>
    <w:rsid w:val="00EB7C2D"/>
    <w:rsid w:val="00EC2806"/>
    <w:rsid w:val="00EC3DC4"/>
    <w:rsid w:val="00EC4314"/>
    <w:rsid w:val="00EC4689"/>
    <w:rsid w:val="00EC546E"/>
    <w:rsid w:val="00ED06FB"/>
    <w:rsid w:val="00ED2755"/>
    <w:rsid w:val="00ED3AB4"/>
    <w:rsid w:val="00ED3D59"/>
    <w:rsid w:val="00ED723C"/>
    <w:rsid w:val="00EE233A"/>
    <w:rsid w:val="00EE50B9"/>
    <w:rsid w:val="00EE5ADC"/>
    <w:rsid w:val="00EE75B0"/>
    <w:rsid w:val="00EE7837"/>
    <w:rsid w:val="00EE7838"/>
    <w:rsid w:val="00EF2685"/>
    <w:rsid w:val="00EF323F"/>
    <w:rsid w:val="00EF32DC"/>
    <w:rsid w:val="00EF4A74"/>
    <w:rsid w:val="00EF5D2F"/>
    <w:rsid w:val="00F0253C"/>
    <w:rsid w:val="00F02550"/>
    <w:rsid w:val="00F067EE"/>
    <w:rsid w:val="00F06CB9"/>
    <w:rsid w:val="00F0782B"/>
    <w:rsid w:val="00F07D2E"/>
    <w:rsid w:val="00F1081E"/>
    <w:rsid w:val="00F12BC0"/>
    <w:rsid w:val="00F12BCA"/>
    <w:rsid w:val="00F13507"/>
    <w:rsid w:val="00F13711"/>
    <w:rsid w:val="00F155D3"/>
    <w:rsid w:val="00F20EEF"/>
    <w:rsid w:val="00F21511"/>
    <w:rsid w:val="00F25CF7"/>
    <w:rsid w:val="00F25F9C"/>
    <w:rsid w:val="00F27625"/>
    <w:rsid w:val="00F27B4A"/>
    <w:rsid w:val="00F27EA0"/>
    <w:rsid w:val="00F27F6D"/>
    <w:rsid w:val="00F3044E"/>
    <w:rsid w:val="00F31424"/>
    <w:rsid w:val="00F3160D"/>
    <w:rsid w:val="00F31C10"/>
    <w:rsid w:val="00F32169"/>
    <w:rsid w:val="00F3276D"/>
    <w:rsid w:val="00F3286C"/>
    <w:rsid w:val="00F344E0"/>
    <w:rsid w:val="00F355E0"/>
    <w:rsid w:val="00F35B07"/>
    <w:rsid w:val="00F361E0"/>
    <w:rsid w:val="00F37C60"/>
    <w:rsid w:val="00F41AB1"/>
    <w:rsid w:val="00F41D66"/>
    <w:rsid w:val="00F42F83"/>
    <w:rsid w:val="00F42FAF"/>
    <w:rsid w:val="00F42FBA"/>
    <w:rsid w:val="00F4327E"/>
    <w:rsid w:val="00F43CEF"/>
    <w:rsid w:val="00F444D5"/>
    <w:rsid w:val="00F47D52"/>
    <w:rsid w:val="00F50401"/>
    <w:rsid w:val="00F50B82"/>
    <w:rsid w:val="00F517BD"/>
    <w:rsid w:val="00F51BDB"/>
    <w:rsid w:val="00F52A76"/>
    <w:rsid w:val="00F52B47"/>
    <w:rsid w:val="00F52C3D"/>
    <w:rsid w:val="00F52F3D"/>
    <w:rsid w:val="00F55A69"/>
    <w:rsid w:val="00F60133"/>
    <w:rsid w:val="00F6117B"/>
    <w:rsid w:val="00F66F0A"/>
    <w:rsid w:val="00F67FC5"/>
    <w:rsid w:val="00F7042A"/>
    <w:rsid w:val="00F71BDA"/>
    <w:rsid w:val="00F72D56"/>
    <w:rsid w:val="00F736D2"/>
    <w:rsid w:val="00F75CDA"/>
    <w:rsid w:val="00F80A77"/>
    <w:rsid w:val="00F819FF"/>
    <w:rsid w:val="00F82B8A"/>
    <w:rsid w:val="00F834DE"/>
    <w:rsid w:val="00F84ACD"/>
    <w:rsid w:val="00F85F83"/>
    <w:rsid w:val="00F87AE1"/>
    <w:rsid w:val="00F90F63"/>
    <w:rsid w:val="00F912D7"/>
    <w:rsid w:val="00F9278A"/>
    <w:rsid w:val="00F92912"/>
    <w:rsid w:val="00F93B78"/>
    <w:rsid w:val="00F95608"/>
    <w:rsid w:val="00F977E7"/>
    <w:rsid w:val="00F97FE8"/>
    <w:rsid w:val="00FA0059"/>
    <w:rsid w:val="00FA7A3D"/>
    <w:rsid w:val="00FA7BE5"/>
    <w:rsid w:val="00FB10D9"/>
    <w:rsid w:val="00FB2CEF"/>
    <w:rsid w:val="00FB4757"/>
    <w:rsid w:val="00FB47C2"/>
    <w:rsid w:val="00FB6E00"/>
    <w:rsid w:val="00FB7470"/>
    <w:rsid w:val="00FC1519"/>
    <w:rsid w:val="00FC208C"/>
    <w:rsid w:val="00FC4507"/>
    <w:rsid w:val="00FC50D4"/>
    <w:rsid w:val="00FC58DA"/>
    <w:rsid w:val="00FC6E6D"/>
    <w:rsid w:val="00FC7161"/>
    <w:rsid w:val="00FC717E"/>
    <w:rsid w:val="00FD048A"/>
    <w:rsid w:val="00FD1719"/>
    <w:rsid w:val="00FD188F"/>
    <w:rsid w:val="00FD2D87"/>
    <w:rsid w:val="00FD34BF"/>
    <w:rsid w:val="00FD6729"/>
    <w:rsid w:val="00FD6C35"/>
    <w:rsid w:val="00FE2F65"/>
    <w:rsid w:val="00FE36A0"/>
    <w:rsid w:val="00FE36D5"/>
    <w:rsid w:val="00FE4A56"/>
    <w:rsid w:val="00FE4C30"/>
    <w:rsid w:val="00FE5199"/>
    <w:rsid w:val="00FE54F0"/>
    <w:rsid w:val="00FE5CA5"/>
    <w:rsid w:val="00FE68AB"/>
    <w:rsid w:val="00FE694C"/>
    <w:rsid w:val="00FF03AE"/>
    <w:rsid w:val="00FF3F1A"/>
    <w:rsid w:val="00FF563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A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7" w:lineRule="auto"/>
      <w:ind w:left="5" w:right="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DB0CE6"/>
    <w:pPr>
      <w:keepNext/>
      <w:keepLines/>
      <w:numPr>
        <w:numId w:val="11"/>
      </w:numPr>
      <w:spacing w:before="360" w:after="240"/>
      <w:jc w:val="center"/>
      <w:outlineLvl w:val="0"/>
    </w:pPr>
    <w:rPr>
      <w:rFonts w:eastAsia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956147"/>
    <w:pPr>
      <w:keepNext/>
      <w:keepLines/>
      <w:numPr>
        <w:ilvl w:val="1"/>
        <w:numId w:val="11"/>
      </w:numPr>
      <w:spacing w:before="120" w:after="240"/>
      <w:outlineLvl w:val="1"/>
    </w:pPr>
    <w:rPr>
      <w:rFonts w:ascii="Calibri" w:eastAsia="Times New Roman" w:hAnsi="Calibri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B2C88"/>
    <w:pPr>
      <w:keepNext/>
      <w:keepLines/>
      <w:numPr>
        <w:ilvl w:val="2"/>
        <w:numId w:val="11"/>
      </w:numPr>
      <w:spacing w:after="0" w:line="360" w:lineRule="auto"/>
      <w:ind w:right="0"/>
      <w:outlineLvl w:val="2"/>
    </w:pPr>
    <w:rPr>
      <w:rFonts w:asciiTheme="minorHAnsi" w:hAnsiTheme="minorHAnsi" w:cstheme="minorHAnsi"/>
      <w:b/>
      <w:color w:val="auto"/>
      <w:szCs w:val="24"/>
    </w:rPr>
  </w:style>
  <w:style w:type="paragraph" w:styleId="Nagwek4">
    <w:name w:val="heading 4"/>
    <w:basedOn w:val="Normalny"/>
    <w:next w:val="Normalny"/>
    <w:link w:val="Nagwek4Znak"/>
    <w:autoRedefine/>
    <w:qFormat/>
    <w:rsid w:val="000D0F40"/>
    <w:pPr>
      <w:keepNext/>
      <w:spacing w:after="0" w:line="240" w:lineRule="auto"/>
      <w:ind w:left="0" w:right="0" w:firstLine="0"/>
      <w:outlineLvl w:val="3"/>
    </w:pPr>
    <w:rPr>
      <w:rFonts w:asciiTheme="minorHAnsi" w:hAnsiTheme="minorHAnsi" w:cstheme="minorHAnsi"/>
      <w:b/>
      <w:color w:val="auto"/>
      <w:sz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050D"/>
    <w:pPr>
      <w:keepNext/>
      <w:keepLines/>
      <w:tabs>
        <w:tab w:val="left" w:pos="1134"/>
      </w:tabs>
      <w:spacing w:before="240" w:after="120" w:line="240" w:lineRule="auto"/>
      <w:ind w:left="0" w:right="0" w:firstLine="0"/>
      <w:jc w:val="left"/>
      <w:outlineLvl w:val="4"/>
    </w:pPr>
    <w:rPr>
      <w:rFonts w:ascii="Calibri" w:eastAsiaTheme="majorEastAsia" w:hAnsi="Calibri" w:cstheme="majorBidi"/>
      <w:b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B0CE6"/>
    <w:rPr>
      <w:rFonts w:eastAsia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uiPriority w:val="9"/>
    <w:rsid w:val="00956147"/>
    <w:rPr>
      <w:rFonts w:ascii="Calibri" w:eastAsia="Times New Roman" w:hAnsi="Calibri" w:cs="Times New Roman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2C88"/>
    <w:rPr>
      <w:rFonts w:eastAsia="Times New Roman"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D0F40"/>
    <w:rPr>
      <w:rFonts w:eastAsia="Times New Roman" w:cstheme="minorHAnsi"/>
      <w:b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2050D"/>
    <w:rPr>
      <w:rFonts w:ascii="Calibri" w:eastAsiaTheme="majorEastAsia" w:hAnsi="Calibri" w:cstheme="majorBidi"/>
      <w:b/>
      <w:sz w:val="24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8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A6285"/>
    <w:rPr>
      <w:rFonts w:cs="Times New Roman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Akapit normalny,List Paragraph2,CW_Lista,Preambuła,Dot pt"/>
    <w:basedOn w:val="Normalny"/>
    <w:link w:val="AkapitzlistZnak"/>
    <w:uiPriority w:val="34"/>
    <w:qFormat/>
    <w:rsid w:val="00363FB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4059F7"/>
    <w:rPr>
      <w:rFonts w:ascii="Times New Roman" w:eastAsia="Times New Roman" w:hAnsi="Times New Roman" w:cs="Times New Roman"/>
      <w:color w:val="000000"/>
      <w:sz w:val="24"/>
    </w:rPr>
  </w:style>
  <w:style w:type="paragraph" w:styleId="Bezodstpw">
    <w:name w:val="No Spacing"/>
    <w:link w:val="BezodstpwZnak"/>
    <w:qFormat/>
    <w:rsid w:val="00C443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ela1">
    <w:name w:val="Tabela1"/>
    <w:basedOn w:val="Normalny"/>
    <w:rsid w:val="001F642E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 w:right="0" w:firstLine="0"/>
      <w:jc w:val="left"/>
      <w:textAlignment w:val="baseline"/>
    </w:pPr>
    <w:rPr>
      <w:color w:val="auto"/>
      <w:sz w:val="22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42E"/>
    <w:rPr>
      <w:rFonts w:ascii="Arial" w:eastAsia="Times New Roman" w:hAnsi="Arial" w:cs="Times New Roman"/>
      <w:sz w:val="20"/>
      <w:szCs w:val="20"/>
    </w:rPr>
  </w:style>
  <w:style w:type="paragraph" w:customStyle="1" w:styleId="Tabela1a">
    <w:name w:val="Tabela1a"/>
    <w:basedOn w:val="Tabela1"/>
    <w:rsid w:val="001F642E"/>
    <w:pPr>
      <w:ind w:left="0" w:right="57"/>
      <w:jc w:val="right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2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2E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F642E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F642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642E"/>
    <w:rPr>
      <w:rFonts w:ascii="Arial" w:eastAsia="Times New Roman" w:hAnsi="Arial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42E"/>
    <w:rPr>
      <w:rFonts w:ascii="Arial" w:eastAsia="Times New Roman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F642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F642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42E"/>
    <w:rPr>
      <w:rFonts w:ascii="Calibri Light" w:eastAsia="Calibri Light" w:hAnsi="Calibri Light" w:cs="Calibri Light"/>
      <w:lang w:bidi="pl-PL"/>
    </w:rPr>
  </w:style>
  <w:style w:type="paragraph" w:customStyle="1" w:styleId="TableParagraph">
    <w:name w:val="Table Paragraph"/>
    <w:basedOn w:val="Normalny"/>
    <w:qFormat/>
    <w:rsid w:val="001F642E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4382"/>
    <w:pPr>
      <w:tabs>
        <w:tab w:val="left" w:pos="1200"/>
        <w:tab w:val="right" w:leader="dot" w:pos="9398"/>
      </w:tabs>
      <w:spacing w:before="120" w:after="120" w:line="240" w:lineRule="auto"/>
      <w:ind w:left="0" w:right="0" w:firstLine="0"/>
      <w:jc w:val="left"/>
    </w:pPr>
    <w:rPr>
      <w:rFonts w:asciiTheme="minorHAnsi" w:hAnsiTheme="minorHAnsi" w:cstheme="minorHAnsi"/>
      <w:b/>
      <w:bCs/>
      <w:caps/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F642E"/>
    <w:pPr>
      <w:spacing w:after="0" w:line="240" w:lineRule="auto"/>
      <w:ind w:left="240" w:right="0" w:firstLine="0"/>
      <w:jc w:val="left"/>
    </w:pPr>
    <w:rPr>
      <w:rFonts w:asciiTheme="minorHAnsi" w:hAnsiTheme="minorHAnsi" w:cstheme="minorHAnsi"/>
      <w:smallCaps/>
      <w:color w:val="auto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F642E"/>
    <w:pPr>
      <w:spacing w:after="0" w:line="240" w:lineRule="auto"/>
      <w:ind w:left="480" w:right="0" w:firstLine="0"/>
      <w:jc w:val="left"/>
    </w:pPr>
    <w:rPr>
      <w:rFonts w:asciiTheme="minorHAnsi" w:hAnsiTheme="minorHAnsi" w:cstheme="minorHAnsi"/>
      <w:i/>
      <w:iCs/>
      <w:color w:val="auto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F642E"/>
    <w:pPr>
      <w:spacing w:after="0" w:line="240" w:lineRule="auto"/>
      <w:ind w:left="7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F642E"/>
    <w:pPr>
      <w:spacing w:after="0" w:line="240" w:lineRule="auto"/>
      <w:ind w:left="96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F642E"/>
    <w:pPr>
      <w:spacing w:after="0" w:line="240" w:lineRule="auto"/>
      <w:ind w:left="120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F642E"/>
    <w:pPr>
      <w:spacing w:after="0" w:line="240" w:lineRule="auto"/>
      <w:ind w:left="144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F642E"/>
    <w:pPr>
      <w:spacing w:after="0" w:line="240" w:lineRule="auto"/>
      <w:ind w:left="168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F642E"/>
    <w:pPr>
      <w:spacing w:after="0" w:line="240" w:lineRule="auto"/>
      <w:ind w:left="19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42E"/>
    <w:pPr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F642E"/>
    <w:rPr>
      <w:color w:val="0563C1" w:themeColor="hyperlink"/>
      <w:u w:val="single"/>
    </w:rPr>
  </w:style>
  <w:style w:type="paragraph" w:customStyle="1" w:styleId="Tekstkomentarza1">
    <w:name w:val="Tekst komentarza1"/>
    <w:basedOn w:val="Normalny"/>
    <w:rsid w:val="001F642E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42E"/>
    <w:rPr>
      <w:rFonts w:eastAsiaTheme="minorHAns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1F642E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F3276D"/>
    <w:rPr>
      <w:rFonts w:ascii="Calibri" w:eastAsia="Calibri" w:hAnsi="Calibri" w:cs="Times New Roman"/>
      <w:lang w:eastAsia="en-US"/>
    </w:rPr>
  </w:style>
  <w:style w:type="character" w:customStyle="1" w:styleId="h2">
    <w:name w:val="h2"/>
    <w:basedOn w:val="Domylnaczcionkaakapitu"/>
    <w:rsid w:val="00F3276D"/>
  </w:style>
  <w:style w:type="table" w:styleId="Tabela-Siatka">
    <w:name w:val="Table Grid"/>
    <w:basedOn w:val="Standardowy"/>
    <w:uiPriority w:val="39"/>
    <w:rsid w:val="00F3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F3276D"/>
    <w:pPr>
      <w:widowControl w:val="0"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sz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7A4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1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1A6"/>
    <w:rPr>
      <w:rFonts w:ascii="Times New Roman" w:eastAsia="Times New Roman" w:hAnsi="Times New Roman" w:cs="Times New Roman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23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2319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Default">
    <w:name w:val="Default"/>
    <w:qFormat/>
    <w:rsid w:val="000D7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39"/>
    <w:rsid w:val="009D62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basedOn w:val="Domylnaczcionkaakapitu"/>
    <w:rsid w:val="00B54C34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B54C34"/>
    <w:rPr>
      <w:b/>
      <w:bCs/>
      <w:sz w:val="18"/>
      <w:szCs w:val="18"/>
      <w:lang w:bidi="ar-SA"/>
    </w:rPr>
  </w:style>
  <w:style w:type="character" w:customStyle="1" w:styleId="Teksttreci4">
    <w:name w:val="Tekst treści4"/>
    <w:rsid w:val="00B54C34"/>
    <w:rPr>
      <w:noProof/>
      <w:sz w:val="18"/>
      <w:szCs w:val="18"/>
      <w:lang w:bidi="ar-SA"/>
    </w:rPr>
  </w:style>
  <w:style w:type="character" w:customStyle="1" w:styleId="TeksttreciPogrubienie2">
    <w:name w:val="Tekst treści + Pogrubienie2"/>
    <w:aliases w:val="Kursywa"/>
    <w:rsid w:val="00B54C34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basedOn w:val="Domylnaczcionkaakapitu"/>
    <w:rsid w:val="00B54C34"/>
  </w:style>
  <w:style w:type="character" w:customStyle="1" w:styleId="apple-converted-space">
    <w:name w:val="apple-converted-space"/>
    <w:basedOn w:val="Domylnaczcionkaakapitu"/>
    <w:rsid w:val="00B54C34"/>
  </w:style>
  <w:style w:type="paragraph" w:styleId="NormalnyWeb">
    <w:name w:val="Normal (Web)"/>
    <w:basedOn w:val="Normalny"/>
    <w:uiPriority w:val="99"/>
    <w:semiHidden/>
    <w:unhideWhenUsed/>
    <w:rsid w:val="00063A16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sz w:val="22"/>
    </w:rPr>
  </w:style>
  <w:style w:type="character" w:customStyle="1" w:styleId="colour">
    <w:name w:val="colour"/>
    <w:basedOn w:val="Domylnaczcionkaakapitu"/>
    <w:rsid w:val="00B268CA"/>
  </w:style>
  <w:style w:type="character" w:customStyle="1" w:styleId="font">
    <w:name w:val="font"/>
    <w:basedOn w:val="Domylnaczcionkaakapitu"/>
    <w:rsid w:val="00B268CA"/>
  </w:style>
  <w:style w:type="character" w:customStyle="1" w:styleId="size">
    <w:name w:val="size"/>
    <w:basedOn w:val="Domylnaczcionkaakapitu"/>
    <w:rsid w:val="00B268CA"/>
  </w:style>
  <w:style w:type="paragraph" w:customStyle="1" w:styleId="dtn">
    <w:name w:val="dtn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z">
    <w:name w:val="dtz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u">
    <w:name w:val="dtu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C724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84E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ytu">
    <w:name w:val="Title"/>
    <w:basedOn w:val="Normalny"/>
    <w:link w:val="TytuZnak"/>
    <w:uiPriority w:val="10"/>
    <w:qFormat/>
    <w:rsid w:val="00970E84"/>
    <w:pPr>
      <w:spacing w:before="4000" w:after="0" w:line="276" w:lineRule="auto"/>
      <w:ind w:left="0" w:right="0" w:firstLine="0"/>
      <w:jc w:val="center"/>
    </w:pPr>
    <w:rPr>
      <w:rFonts w:ascii="Calibri" w:eastAsia="MS Mincho" w:hAnsi="Calibri"/>
      <w:b/>
      <w:bCs/>
      <w:color w:val="auto"/>
      <w:sz w:val="40"/>
      <w:szCs w:val="40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970E84"/>
    <w:rPr>
      <w:rFonts w:ascii="Calibri" w:eastAsia="MS Mincho" w:hAnsi="Calibri" w:cs="Times New Roman"/>
      <w:b/>
      <w:bCs/>
      <w:sz w:val="40"/>
      <w:szCs w:val="4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E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C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1">
    <w:name w:val="Akapit z listą Znak1"/>
    <w:aliases w:val="Numerowanie Znak1,Akapit z listą BS Znak1"/>
    <w:uiPriority w:val="99"/>
    <w:rsid w:val="00505D62"/>
    <w:rPr>
      <w:rFonts w:ascii="Arial" w:eastAsia="MS Mincho" w:hAnsi="Arial" w:cs="Arial"/>
      <w:lang w:eastAsia="ja-JP"/>
    </w:rPr>
  </w:style>
  <w:style w:type="paragraph" w:customStyle="1" w:styleId="Znak13">
    <w:name w:val="Znak13"/>
    <w:basedOn w:val="Normalny"/>
    <w:rsid w:val="00345A58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E5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5CDA"/>
    <w:pPr>
      <w:spacing w:after="0" w:line="240" w:lineRule="auto"/>
      <w:ind w:left="0" w:right="0" w:firstLine="0"/>
      <w:jc w:val="left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75CDA"/>
    <w:rPr>
      <w:rFonts w:ascii="Calibri" w:eastAsiaTheme="minorHAnsi" w:hAnsi="Calibri" w:cs="Consolas"/>
      <w:szCs w:val="21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B560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re">
    <w:name w:val="Treść"/>
    <w:rsid w:val="006B5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Kreski">
    <w:name w:val="Kreski"/>
    <w:rsid w:val="006B560E"/>
    <w:pPr>
      <w:numPr>
        <w:numId w:val="13"/>
      </w:numPr>
    </w:pPr>
  </w:style>
  <w:style w:type="paragraph" w:customStyle="1" w:styleId="AKAPIT1">
    <w:name w:val="AKAPIT1"/>
    <w:basedOn w:val="Normalny"/>
    <w:qFormat/>
    <w:rsid w:val="006B560E"/>
    <w:pPr>
      <w:numPr>
        <w:numId w:val="14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u w:val="single"/>
      <w:lang w:eastAsia="ar-SA"/>
    </w:rPr>
  </w:style>
  <w:style w:type="paragraph" w:customStyle="1" w:styleId="AKAPIT2">
    <w:name w:val="AKAPIT2"/>
    <w:basedOn w:val="Normalny"/>
    <w:link w:val="AKAPIT2Znak"/>
    <w:qFormat/>
    <w:rsid w:val="006B560E"/>
    <w:pPr>
      <w:numPr>
        <w:ilvl w:val="1"/>
        <w:numId w:val="14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lang w:eastAsia="ar-SA"/>
    </w:rPr>
  </w:style>
  <w:style w:type="paragraph" w:customStyle="1" w:styleId="AKAPIT3">
    <w:name w:val="AKAPIT3"/>
    <w:basedOn w:val="Normalny"/>
    <w:qFormat/>
    <w:rsid w:val="006B560E"/>
    <w:pPr>
      <w:numPr>
        <w:ilvl w:val="2"/>
        <w:numId w:val="14"/>
      </w:numPr>
      <w:spacing w:after="0" w:line="360" w:lineRule="auto"/>
      <w:ind w:right="0"/>
    </w:pPr>
    <w:rPr>
      <w:rFonts w:ascii="Calibri" w:eastAsia="Lucida Sans Unicode" w:hAnsi="Calibri"/>
      <w:color w:val="auto"/>
      <w:sz w:val="22"/>
      <w:lang w:eastAsia="ar-SA"/>
    </w:rPr>
  </w:style>
  <w:style w:type="character" w:customStyle="1" w:styleId="AKAPIT2Znak">
    <w:name w:val="AKAPIT2 Znak"/>
    <w:link w:val="AKAPIT2"/>
    <w:rsid w:val="006B560E"/>
    <w:rPr>
      <w:rFonts w:ascii="Calibri" w:eastAsia="Lucida Sans Unicode" w:hAnsi="Calibri" w:cs="Times New Roman"/>
      <w:b/>
      <w:sz w:val="28"/>
      <w:lang w:eastAsia="ar-SA"/>
    </w:rPr>
  </w:style>
  <w:style w:type="paragraph" w:customStyle="1" w:styleId="LANSTERStandard">
    <w:name w:val="LANSTER_Standard"/>
    <w:basedOn w:val="Normalny"/>
    <w:rsid w:val="006B560E"/>
    <w:pPr>
      <w:spacing w:after="120" w:line="360" w:lineRule="auto"/>
      <w:ind w:left="0" w:right="0" w:firstLine="709"/>
    </w:pPr>
    <w:rPr>
      <w:color w:val="auto"/>
      <w:szCs w:val="20"/>
    </w:rPr>
  </w:style>
  <w:style w:type="table" w:customStyle="1" w:styleId="Tabela-Elegancki4">
    <w:name w:val="Tabela - Elegancki4"/>
    <w:basedOn w:val="Standardowy"/>
    <w:next w:val="Tabela-Elegancki"/>
    <w:rsid w:val="00C138B7"/>
    <w:pPr>
      <w:suppressAutoHyphens/>
      <w:spacing w:before="80" w:after="80" w:line="264" w:lineRule="atLeast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22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13">
    <w:name w:val="Tabela - Elegancki1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23">
    <w:name w:val="Tabela - Elegancki2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138B7"/>
    <w:pPr>
      <w:spacing w:after="15" w:line="267" w:lineRule="auto"/>
      <w:ind w:left="5" w:right="38" w:hanging="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4DB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D22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10A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E3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327F11"/>
  </w:style>
  <w:style w:type="character" w:customStyle="1" w:styleId="italic">
    <w:name w:val="italic"/>
    <w:basedOn w:val="Domylnaczcionkaakapitu"/>
    <w:rsid w:val="00561D2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61D28"/>
    <w:rPr>
      <w:color w:val="605E5C"/>
      <w:shd w:val="clear" w:color="auto" w:fill="E1DFDD"/>
    </w:rPr>
  </w:style>
  <w:style w:type="paragraph" w:customStyle="1" w:styleId="oznrodzaktutznustawalubrozporzdzenieiorganwydajcy">
    <w:name w:val="oznrodzaktutznustawalubrozporzdzenieiorganwydajcy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ataaktudatauchwalenialubwydaniaaktu">
    <w:name w:val="dataaktudatauchwalenialubwydaniaaktu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customStyle="1" w:styleId="Tabela-Siatka7">
    <w:name w:val="Tabela - Siatka7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B7A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A1F2F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25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F5D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6B7413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paragraph" w:customStyle="1" w:styleId="P1">
    <w:name w:val="P 1"/>
    <w:basedOn w:val="Normalny"/>
    <w:uiPriority w:val="99"/>
    <w:rsid w:val="006B7413"/>
    <w:pPr>
      <w:numPr>
        <w:numId w:val="103"/>
      </w:numPr>
      <w:spacing w:after="120" w:line="240" w:lineRule="auto"/>
      <w:ind w:right="0"/>
    </w:pPr>
    <w:rPr>
      <w:rFonts w:ascii="Arial" w:eastAsiaTheme="minorHAnsi" w:hAnsi="Arial" w:cs="Arial"/>
      <w:b/>
      <w:bCs/>
      <w:color w:val="auto"/>
      <w:sz w:val="22"/>
    </w:rPr>
  </w:style>
  <w:style w:type="paragraph" w:customStyle="1" w:styleId="P11">
    <w:name w:val="P 1.1."/>
    <w:basedOn w:val="Normalny"/>
    <w:uiPriority w:val="99"/>
    <w:rsid w:val="006B7413"/>
    <w:pPr>
      <w:numPr>
        <w:ilvl w:val="1"/>
        <w:numId w:val="103"/>
      </w:numPr>
      <w:spacing w:before="120" w:after="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">
    <w:name w:val="P 1.1.1."/>
    <w:basedOn w:val="Normalny"/>
    <w:uiPriority w:val="99"/>
    <w:rsid w:val="006B7413"/>
    <w:pPr>
      <w:numPr>
        <w:ilvl w:val="2"/>
        <w:numId w:val="103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1">
    <w:name w:val="P 1.1.1.1."/>
    <w:basedOn w:val="Normalny"/>
    <w:uiPriority w:val="99"/>
    <w:rsid w:val="006B7413"/>
    <w:pPr>
      <w:numPr>
        <w:ilvl w:val="3"/>
        <w:numId w:val="103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Standard">
    <w:name w:val="Standard"/>
    <w:qFormat/>
    <w:rsid w:val="006340A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60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ults.bapco.com/results/benchmark/SYSmark_201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gov.pl/web/zdrowie/minimalne-wymagania-dla-systemow-uslugodawco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oszczednosciwfirmie.pl/slowniczek-total-cost-of-ownership-tco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cocertified.com/product-finde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cocertified.com/product-find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671A-8D7B-4251-AF41-2BAB95D35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2714A-FA8F-4C82-8074-973925064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744A6-9C5E-425C-B540-F5B595A2B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02D10-8F8E-4BCF-9C79-327082E4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19679</Words>
  <Characters>118077</Characters>
  <Application>Microsoft Office Word</Application>
  <DocSecurity>0</DocSecurity>
  <Lines>983</Lines>
  <Paragraphs>274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2021-02-22T15:10:00Z</dcterms:created>
  <dcterms:modified xsi:type="dcterms:W3CDTF">2021-02-25T13:31:00Z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