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1D" w:rsidRPr="0032421D" w:rsidRDefault="0032421D" w:rsidP="0032421D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32421D">
        <w:rPr>
          <w:rFonts w:ascii="Arial Black" w:hAnsi="Arial Black"/>
          <w:sz w:val="24"/>
          <w:szCs w:val="24"/>
        </w:rPr>
        <w:t xml:space="preserve">ZAŁOŻENIA DO REGIONALNEGO PLANU TRANSPORTOWEGO </w:t>
      </w:r>
      <w:r w:rsidR="003A76BE" w:rsidRPr="003A76BE">
        <w:rPr>
          <w:rFonts w:ascii="Arial Black" w:hAnsi="Arial Black"/>
          <w:sz w:val="24"/>
          <w:szCs w:val="24"/>
        </w:rPr>
        <w:t xml:space="preserve">WOJEWÓDZTWA ŚWIĘTOKRZYSKIEGO </w:t>
      </w:r>
      <w:r w:rsidR="0086307F" w:rsidRPr="0086307F">
        <w:rPr>
          <w:rFonts w:ascii="Arial Black" w:hAnsi="Arial Black"/>
          <w:sz w:val="24"/>
          <w:szCs w:val="24"/>
        </w:rPr>
        <w:t xml:space="preserve">NA LATA 2021-2030. </w:t>
      </w:r>
    </w:p>
    <w:p w:rsidR="0032421D" w:rsidRDefault="0032421D" w:rsidP="0032421D">
      <w:pPr>
        <w:jc w:val="both"/>
      </w:pPr>
    </w:p>
    <w:p w:rsidR="008A49B3" w:rsidRPr="00F72594" w:rsidRDefault="008A49B3" w:rsidP="008A49B3">
      <w:pPr>
        <w:jc w:val="both"/>
        <w:rPr>
          <w:rFonts w:ascii="Times New Roman" w:hAnsi="Times New Roman" w:cs="Times New Roman"/>
          <w:sz w:val="24"/>
          <w:szCs w:val="24"/>
        </w:rPr>
      </w:pPr>
      <w:r w:rsidRPr="00F72594">
        <w:rPr>
          <w:rFonts w:ascii="Times New Roman" w:hAnsi="Times New Roman" w:cs="Times New Roman"/>
          <w:sz w:val="24"/>
          <w:szCs w:val="24"/>
        </w:rPr>
        <w:t>Głównym celem Regionalnego Planu Transportowego jest umożliwienie podejmowania decyzji w zakresie rozwoju regionalnego systemu transportowego w sposób spójny, holistyczny i oparty na wiarygodnych informacjach. Plan ten powinien odzwierciedlać realne potrzeby, a zatem musi być oparty na dogłębnych analizach i identyfikacji kluczowych problemów.</w:t>
      </w:r>
      <w:r w:rsidRPr="008A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2421D">
        <w:rPr>
          <w:rFonts w:ascii="Times New Roman" w:hAnsi="Times New Roman" w:cs="Times New Roman"/>
          <w:sz w:val="24"/>
          <w:szCs w:val="24"/>
        </w:rPr>
        <w:t>kreśla</w:t>
      </w:r>
      <w:r w:rsidR="00C619C9">
        <w:rPr>
          <w:rFonts w:ascii="Times New Roman" w:hAnsi="Times New Roman" w:cs="Times New Roman"/>
          <w:sz w:val="24"/>
          <w:szCs w:val="24"/>
        </w:rPr>
        <w:t>ć</w:t>
      </w:r>
      <w:r w:rsidRPr="0032421D">
        <w:rPr>
          <w:rFonts w:ascii="Times New Roman" w:hAnsi="Times New Roman" w:cs="Times New Roman"/>
          <w:sz w:val="24"/>
          <w:szCs w:val="24"/>
        </w:rPr>
        <w:t xml:space="preserve"> cele i zidentyfikowane priorytety inwestycyjne region</w:t>
      </w:r>
      <w:r w:rsidR="00C619C9">
        <w:rPr>
          <w:rFonts w:ascii="Times New Roman" w:hAnsi="Times New Roman" w:cs="Times New Roman"/>
          <w:sz w:val="24"/>
          <w:szCs w:val="24"/>
        </w:rPr>
        <w:t>u</w:t>
      </w:r>
      <w:r w:rsidRPr="0032421D">
        <w:rPr>
          <w:rFonts w:ascii="Times New Roman" w:hAnsi="Times New Roman" w:cs="Times New Roman"/>
          <w:sz w:val="24"/>
          <w:szCs w:val="24"/>
        </w:rPr>
        <w:t xml:space="preserve"> </w:t>
      </w:r>
      <w:r w:rsidR="002B04E4">
        <w:rPr>
          <w:rFonts w:ascii="Times New Roman" w:hAnsi="Times New Roman" w:cs="Times New Roman"/>
          <w:sz w:val="24"/>
          <w:szCs w:val="24"/>
        </w:rPr>
        <w:t xml:space="preserve">m.in. </w:t>
      </w:r>
      <w:r w:rsidR="002B04E4">
        <w:rPr>
          <w:rFonts w:ascii="Times New Roman" w:hAnsi="Times New Roman" w:cs="Times New Roman"/>
          <w:sz w:val="24"/>
          <w:szCs w:val="24"/>
        </w:rPr>
        <w:br/>
      </w:r>
      <w:r w:rsidRPr="0032421D">
        <w:rPr>
          <w:rFonts w:ascii="Times New Roman" w:hAnsi="Times New Roman" w:cs="Times New Roman"/>
          <w:sz w:val="24"/>
          <w:szCs w:val="24"/>
        </w:rPr>
        <w:t>w zakresie transportu drogowego i kolejowego, dróg</w:t>
      </w:r>
      <w:r w:rsidR="00C619C9">
        <w:rPr>
          <w:rFonts w:ascii="Times New Roman" w:hAnsi="Times New Roman" w:cs="Times New Roman"/>
          <w:sz w:val="24"/>
          <w:szCs w:val="24"/>
        </w:rPr>
        <w:t xml:space="preserve"> krajowych i</w:t>
      </w:r>
      <w:r w:rsidRPr="0032421D">
        <w:rPr>
          <w:rFonts w:ascii="Times New Roman" w:hAnsi="Times New Roman" w:cs="Times New Roman"/>
          <w:sz w:val="24"/>
          <w:szCs w:val="24"/>
        </w:rPr>
        <w:t xml:space="preserve"> wojewódzkich, </w:t>
      </w:r>
      <w:r w:rsidR="00C619C9">
        <w:rPr>
          <w:rFonts w:ascii="Times New Roman" w:hAnsi="Times New Roman" w:cs="Times New Roman"/>
          <w:sz w:val="24"/>
          <w:szCs w:val="24"/>
        </w:rPr>
        <w:t xml:space="preserve">intermodalnej </w:t>
      </w:r>
      <w:r w:rsidRPr="0032421D">
        <w:rPr>
          <w:rFonts w:ascii="Times New Roman" w:hAnsi="Times New Roman" w:cs="Times New Roman"/>
          <w:sz w:val="24"/>
          <w:szCs w:val="24"/>
        </w:rPr>
        <w:t>mobilności</w:t>
      </w:r>
      <w:r w:rsidR="0086307F">
        <w:rPr>
          <w:rFonts w:ascii="Times New Roman" w:hAnsi="Times New Roman" w:cs="Times New Roman"/>
          <w:sz w:val="24"/>
          <w:szCs w:val="24"/>
        </w:rPr>
        <w:t xml:space="preserve"> oraz</w:t>
      </w:r>
      <w:r w:rsidRPr="0032421D">
        <w:rPr>
          <w:rFonts w:ascii="Times New Roman" w:hAnsi="Times New Roman" w:cs="Times New Roman"/>
          <w:sz w:val="24"/>
          <w:szCs w:val="24"/>
        </w:rPr>
        <w:t xml:space="preserve"> ścieżek rowerowych.</w:t>
      </w:r>
    </w:p>
    <w:p w:rsidR="0032421D" w:rsidRPr="0032421D" w:rsidRDefault="0032421D" w:rsidP="00224DDE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1D">
        <w:rPr>
          <w:rFonts w:ascii="Times New Roman" w:hAnsi="Times New Roman" w:cs="Times New Roman"/>
          <w:sz w:val="24"/>
          <w:szCs w:val="24"/>
        </w:rPr>
        <w:t>Warunki oraz kryteria wymagane do ubiegania się o środki z nowej perspektywy UE</w:t>
      </w:r>
      <w:r w:rsidR="008A49B3">
        <w:rPr>
          <w:rFonts w:ascii="Times New Roman" w:hAnsi="Times New Roman" w:cs="Times New Roman"/>
          <w:sz w:val="24"/>
          <w:szCs w:val="24"/>
        </w:rPr>
        <w:t xml:space="preserve"> 2021</w:t>
      </w:r>
      <w:r w:rsidR="008A49B3">
        <w:rPr>
          <w:rFonts w:ascii="Times New Roman" w:hAnsi="Times New Roman" w:cs="Times New Roman"/>
          <w:sz w:val="24"/>
          <w:szCs w:val="24"/>
        </w:rPr>
        <w:noBreakHyphen/>
        <w:t>2027</w:t>
      </w:r>
      <w:r w:rsidRPr="0032421D">
        <w:rPr>
          <w:rFonts w:ascii="Times New Roman" w:hAnsi="Times New Roman" w:cs="Times New Roman"/>
          <w:sz w:val="24"/>
          <w:szCs w:val="24"/>
        </w:rPr>
        <w:t xml:space="preserve"> zostały </w:t>
      </w:r>
      <w:r w:rsidR="008A49B3">
        <w:rPr>
          <w:rFonts w:ascii="Times New Roman" w:hAnsi="Times New Roman" w:cs="Times New Roman"/>
          <w:sz w:val="24"/>
          <w:szCs w:val="24"/>
        </w:rPr>
        <w:t>zawarte</w:t>
      </w:r>
      <w:r w:rsidRPr="0032421D">
        <w:rPr>
          <w:rFonts w:ascii="Times New Roman" w:hAnsi="Times New Roman" w:cs="Times New Roman"/>
          <w:sz w:val="24"/>
          <w:szCs w:val="24"/>
        </w:rPr>
        <w:t xml:space="preserve"> w </w:t>
      </w:r>
      <w:r w:rsidR="00CF1979">
        <w:rPr>
          <w:rFonts w:ascii="Times New Roman" w:hAnsi="Times New Roman" w:cs="Times New Roman"/>
          <w:sz w:val="24"/>
          <w:szCs w:val="24"/>
        </w:rPr>
        <w:t xml:space="preserve">projektach </w:t>
      </w:r>
      <w:r w:rsidRPr="0032421D">
        <w:rPr>
          <w:rFonts w:ascii="Times New Roman" w:hAnsi="Times New Roman" w:cs="Times New Roman"/>
          <w:sz w:val="24"/>
          <w:szCs w:val="24"/>
        </w:rPr>
        <w:t>rozporządze</w:t>
      </w:r>
      <w:r w:rsidR="00CF1979">
        <w:rPr>
          <w:rFonts w:ascii="Times New Roman" w:hAnsi="Times New Roman" w:cs="Times New Roman"/>
          <w:sz w:val="24"/>
          <w:szCs w:val="24"/>
        </w:rPr>
        <w:t>ń</w:t>
      </w:r>
      <w:r w:rsidRPr="0032421D">
        <w:rPr>
          <w:rFonts w:ascii="Times New Roman" w:hAnsi="Times New Roman" w:cs="Times New Roman"/>
          <w:sz w:val="24"/>
          <w:szCs w:val="24"/>
        </w:rPr>
        <w:t xml:space="preserve"> Parlamentu Europejskiego i Rady tj</w:t>
      </w:r>
      <w:r w:rsidR="00133223">
        <w:rPr>
          <w:rFonts w:ascii="Times New Roman" w:hAnsi="Times New Roman" w:cs="Times New Roman"/>
          <w:sz w:val="24"/>
          <w:szCs w:val="24"/>
        </w:rPr>
        <w:t>.</w:t>
      </w:r>
      <w:r w:rsidRPr="0032421D">
        <w:rPr>
          <w:rFonts w:ascii="Times New Roman" w:hAnsi="Times New Roman" w:cs="Times New Roman"/>
          <w:sz w:val="24"/>
          <w:szCs w:val="24"/>
        </w:rPr>
        <w:t>:</w:t>
      </w:r>
    </w:p>
    <w:p w:rsidR="0032421D" w:rsidRPr="0032421D" w:rsidRDefault="0032421D" w:rsidP="00224DDE">
      <w:pPr>
        <w:pStyle w:val="Akapitzlist"/>
        <w:numPr>
          <w:ilvl w:val="0"/>
          <w:numId w:val="3"/>
        </w:numPr>
        <w:spacing w:before="160" w:line="276" w:lineRule="auto"/>
        <w:ind w:left="567" w:hanging="4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21D">
        <w:rPr>
          <w:rFonts w:ascii="Times New Roman" w:hAnsi="Times New Roman" w:cs="Times New Roman"/>
          <w:sz w:val="24"/>
          <w:szCs w:val="24"/>
        </w:rPr>
        <w:t>Wniosek ROZPORZĄDZENIE PARLAMENTU EUROPEJSKIEGO I RADY ustanawiające wspólne przepisy dotyczące Europejskiego Funduszu Rozwoju Regionalnego, Europejskiego Funduszu Społecznego Plus, Funduszu Spójności</w:t>
      </w:r>
      <w:r w:rsidR="00CF1979">
        <w:rPr>
          <w:rFonts w:ascii="Times New Roman" w:hAnsi="Times New Roman" w:cs="Times New Roman"/>
          <w:sz w:val="24"/>
          <w:szCs w:val="24"/>
        </w:rPr>
        <w:t>, Funduszu na rzecz Sprawiedliwej Transformacji</w:t>
      </w:r>
      <w:r w:rsidRPr="0032421D">
        <w:rPr>
          <w:rFonts w:ascii="Times New Roman" w:hAnsi="Times New Roman" w:cs="Times New Roman"/>
          <w:sz w:val="24"/>
          <w:szCs w:val="24"/>
        </w:rPr>
        <w:t xml:space="preserve"> i</w:t>
      </w:r>
      <w:r w:rsidR="00224DDE">
        <w:rPr>
          <w:rFonts w:ascii="Times New Roman" w:hAnsi="Times New Roman" w:cs="Times New Roman"/>
          <w:sz w:val="24"/>
          <w:szCs w:val="24"/>
        </w:rPr>
        <w:t> </w:t>
      </w:r>
      <w:r w:rsidRPr="0032421D">
        <w:rPr>
          <w:rFonts w:ascii="Times New Roman" w:hAnsi="Times New Roman" w:cs="Times New Roman"/>
          <w:sz w:val="24"/>
          <w:szCs w:val="24"/>
        </w:rPr>
        <w:t xml:space="preserve">Europejskiego Funduszu Morskiego </w:t>
      </w:r>
      <w:r w:rsidR="00CF1979">
        <w:rPr>
          <w:rFonts w:ascii="Times New Roman" w:hAnsi="Times New Roman" w:cs="Times New Roman"/>
          <w:sz w:val="24"/>
          <w:szCs w:val="24"/>
        </w:rPr>
        <w:br/>
      </w:r>
      <w:r w:rsidRPr="0032421D">
        <w:rPr>
          <w:rFonts w:ascii="Times New Roman" w:hAnsi="Times New Roman" w:cs="Times New Roman"/>
          <w:sz w:val="24"/>
          <w:szCs w:val="24"/>
        </w:rPr>
        <w:t xml:space="preserve">i Rybackiego, a także przepisy finansowe na potrzeby tych funduszy oraz na potrzeby Funduszu Azylu i Migracji, Funduszu Bezpieczeństwa Wewnętrznego i Instrumentu na rzecz Zarządzania Granicami i Wiz, COM(2018) 375 </w:t>
      </w:r>
      <w:proofErr w:type="spellStart"/>
      <w:r w:rsidRPr="0032421D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32421D">
        <w:rPr>
          <w:rFonts w:ascii="Times New Roman" w:hAnsi="Times New Roman" w:cs="Times New Roman"/>
          <w:sz w:val="24"/>
          <w:szCs w:val="24"/>
        </w:rPr>
        <w:t xml:space="preserve"> 2018/0196 (COD),</w:t>
      </w:r>
    </w:p>
    <w:p w:rsidR="0032421D" w:rsidRPr="0032421D" w:rsidRDefault="0032421D" w:rsidP="00224DDE">
      <w:pPr>
        <w:pStyle w:val="Akapitzlist"/>
        <w:numPr>
          <w:ilvl w:val="0"/>
          <w:numId w:val="3"/>
        </w:numPr>
        <w:spacing w:before="160" w:line="276" w:lineRule="auto"/>
        <w:ind w:left="567" w:hanging="4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21D">
        <w:rPr>
          <w:rFonts w:ascii="Times New Roman" w:hAnsi="Times New Roman" w:cs="Times New Roman"/>
          <w:sz w:val="24"/>
          <w:szCs w:val="24"/>
        </w:rPr>
        <w:t>Wniosek ROZPORZĄDZENIE PARLAMENTU EUROPEJSKIEGO I RADY w</w:t>
      </w:r>
      <w:r w:rsidR="00224DDE">
        <w:rPr>
          <w:rFonts w:ascii="Times New Roman" w:hAnsi="Times New Roman" w:cs="Times New Roman"/>
          <w:sz w:val="24"/>
          <w:szCs w:val="24"/>
        </w:rPr>
        <w:t> </w:t>
      </w:r>
      <w:r w:rsidRPr="0032421D">
        <w:rPr>
          <w:rFonts w:ascii="Times New Roman" w:hAnsi="Times New Roman" w:cs="Times New Roman"/>
          <w:sz w:val="24"/>
          <w:szCs w:val="24"/>
        </w:rPr>
        <w:t xml:space="preserve">sprawie Europejskiego Funduszu Rozwoju Regionalnego i Funduszu Spójności, COM(2018) 372 </w:t>
      </w:r>
      <w:proofErr w:type="spellStart"/>
      <w:r w:rsidRPr="0032421D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32421D">
        <w:rPr>
          <w:rFonts w:ascii="Times New Roman" w:hAnsi="Times New Roman" w:cs="Times New Roman"/>
          <w:sz w:val="24"/>
          <w:szCs w:val="24"/>
        </w:rPr>
        <w:t xml:space="preserve"> 2018/0197 (COD),</w:t>
      </w:r>
    </w:p>
    <w:p w:rsidR="0032421D" w:rsidRPr="0032421D" w:rsidRDefault="0032421D" w:rsidP="00224DDE">
      <w:pPr>
        <w:pStyle w:val="Akapitzlist"/>
        <w:numPr>
          <w:ilvl w:val="0"/>
          <w:numId w:val="3"/>
        </w:numPr>
        <w:spacing w:before="160" w:line="276" w:lineRule="auto"/>
        <w:ind w:left="567" w:hanging="49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421D">
        <w:rPr>
          <w:rFonts w:ascii="Times New Roman" w:hAnsi="Times New Roman" w:cs="Times New Roman"/>
          <w:sz w:val="24"/>
          <w:szCs w:val="24"/>
        </w:rPr>
        <w:t>Wniosek ROZPORZĄDZENIE PARLAMENTU EUROPEJSKIEGO I RADY ustanawiające instrument „Łącząc Europę” oraz uchylające rozporządzenia (UE) nr</w:t>
      </w:r>
      <w:r w:rsidR="00224DDE">
        <w:rPr>
          <w:rFonts w:ascii="Times New Roman" w:hAnsi="Times New Roman" w:cs="Times New Roman"/>
          <w:sz w:val="24"/>
          <w:szCs w:val="24"/>
        </w:rPr>
        <w:t> </w:t>
      </w:r>
      <w:r w:rsidRPr="0032421D">
        <w:rPr>
          <w:rFonts w:ascii="Times New Roman" w:hAnsi="Times New Roman" w:cs="Times New Roman"/>
          <w:sz w:val="24"/>
          <w:szCs w:val="24"/>
        </w:rPr>
        <w:t xml:space="preserve">1316/2013 i (UE) nr 283/2014 (Tekst mający znaczenie dla EOG), COM(2018) 438 </w:t>
      </w:r>
      <w:proofErr w:type="spellStart"/>
      <w:r w:rsidRPr="0032421D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32421D">
        <w:rPr>
          <w:rFonts w:ascii="Times New Roman" w:hAnsi="Times New Roman" w:cs="Times New Roman"/>
          <w:sz w:val="24"/>
          <w:szCs w:val="24"/>
        </w:rPr>
        <w:t xml:space="preserve"> 2018/0228 (COD).</w:t>
      </w:r>
    </w:p>
    <w:p w:rsidR="00C116DA" w:rsidRDefault="0032421D" w:rsidP="00C116DA">
      <w:pPr>
        <w:spacing w:before="160" w:line="276" w:lineRule="auto"/>
        <w:jc w:val="both"/>
      </w:pPr>
      <w:r w:rsidRPr="0032421D">
        <w:rPr>
          <w:rFonts w:ascii="Times New Roman" w:hAnsi="Times New Roman" w:cs="Times New Roman"/>
          <w:sz w:val="24"/>
          <w:szCs w:val="24"/>
        </w:rPr>
        <w:t xml:space="preserve">Powyższe dokumenty </w:t>
      </w:r>
      <w:r w:rsidR="00494D50">
        <w:rPr>
          <w:rFonts w:ascii="Times New Roman" w:hAnsi="Times New Roman" w:cs="Times New Roman"/>
          <w:sz w:val="24"/>
          <w:szCs w:val="24"/>
        </w:rPr>
        <w:t xml:space="preserve">określają Cele </w:t>
      </w:r>
      <w:r w:rsidR="00D27392">
        <w:rPr>
          <w:rFonts w:ascii="Times New Roman" w:hAnsi="Times New Roman" w:cs="Times New Roman"/>
          <w:sz w:val="24"/>
          <w:szCs w:val="24"/>
        </w:rPr>
        <w:t>p</w:t>
      </w:r>
      <w:r w:rsidR="00494D50">
        <w:rPr>
          <w:rFonts w:ascii="Times New Roman" w:hAnsi="Times New Roman" w:cs="Times New Roman"/>
          <w:sz w:val="24"/>
          <w:szCs w:val="24"/>
        </w:rPr>
        <w:t>olityki</w:t>
      </w:r>
      <w:r w:rsidR="00D27392">
        <w:rPr>
          <w:rFonts w:ascii="Times New Roman" w:hAnsi="Times New Roman" w:cs="Times New Roman"/>
          <w:sz w:val="24"/>
          <w:szCs w:val="24"/>
        </w:rPr>
        <w:t xml:space="preserve"> wspierane z funduszy Unii Europejskiej.</w:t>
      </w:r>
      <w:r w:rsidRPr="0032421D">
        <w:rPr>
          <w:rFonts w:ascii="Times New Roman" w:hAnsi="Times New Roman" w:cs="Times New Roman"/>
          <w:sz w:val="24"/>
          <w:szCs w:val="24"/>
        </w:rPr>
        <w:t xml:space="preserve"> </w:t>
      </w:r>
      <w:r w:rsidR="00D27392">
        <w:rPr>
          <w:rFonts w:ascii="Times New Roman" w:hAnsi="Times New Roman" w:cs="Times New Roman"/>
          <w:sz w:val="24"/>
          <w:szCs w:val="24"/>
        </w:rPr>
        <w:br/>
        <w:t>C</w:t>
      </w:r>
      <w:r w:rsidRPr="0032421D">
        <w:rPr>
          <w:rFonts w:ascii="Times New Roman" w:hAnsi="Times New Roman" w:cs="Times New Roman"/>
          <w:sz w:val="24"/>
          <w:szCs w:val="24"/>
        </w:rPr>
        <w:t xml:space="preserve">el </w:t>
      </w:r>
      <w:r w:rsidR="00D27392">
        <w:rPr>
          <w:rFonts w:ascii="Times New Roman" w:hAnsi="Times New Roman" w:cs="Times New Roman"/>
          <w:sz w:val="24"/>
          <w:szCs w:val="24"/>
        </w:rPr>
        <w:t xml:space="preserve">polityki </w:t>
      </w:r>
      <w:r w:rsidRPr="0032421D">
        <w:rPr>
          <w:rFonts w:ascii="Times New Roman" w:hAnsi="Times New Roman" w:cs="Times New Roman"/>
          <w:sz w:val="24"/>
          <w:szCs w:val="24"/>
        </w:rPr>
        <w:t>3: Lepiej połączona Europa</w:t>
      </w:r>
      <w:r w:rsidR="008A49B3">
        <w:rPr>
          <w:rFonts w:ascii="Times New Roman" w:hAnsi="Times New Roman" w:cs="Times New Roman"/>
          <w:sz w:val="24"/>
          <w:szCs w:val="24"/>
        </w:rPr>
        <w:t xml:space="preserve"> </w:t>
      </w:r>
      <w:r w:rsidR="00D27392" w:rsidRPr="00D27392">
        <w:rPr>
          <w:rFonts w:ascii="Times New Roman" w:hAnsi="Times New Roman" w:cs="Times New Roman"/>
          <w:sz w:val="24"/>
          <w:szCs w:val="24"/>
        </w:rPr>
        <w:t>dzięki zwiększeniu mobilności i udoskonaleniu regionalnych połączeń teleinformatycznych</w:t>
      </w:r>
      <w:r w:rsidR="00D27392">
        <w:rPr>
          <w:rFonts w:ascii="Times New Roman" w:hAnsi="Times New Roman" w:cs="Times New Roman"/>
          <w:sz w:val="24"/>
          <w:szCs w:val="24"/>
        </w:rPr>
        <w:t>, obejmuje cele szczegółowe</w:t>
      </w:r>
      <w:r w:rsidR="00C116DA">
        <w:rPr>
          <w:rFonts w:ascii="Times New Roman" w:hAnsi="Times New Roman" w:cs="Times New Roman"/>
          <w:sz w:val="24"/>
          <w:szCs w:val="24"/>
        </w:rPr>
        <w:t>,</w:t>
      </w:r>
      <w:r w:rsidR="00D27392">
        <w:rPr>
          <w:rFonts w:ascii="Times New Roman" w:hAnsi="Times New Roman" w:cs="Times New Roman"/>
          <w:sz w:val="24"/>
          <w:szCs w:val="24"/>
        </w:rPr>
        <w:t xml:space="preserve"> wśród których wyszczególniono</w:t>
      </w:r>
      <w:r w:rsidR="00C116DA">
        <w:rPr>
          <w:rFonts w:ascii="Times New Roman" w:hAnsi="Times New Roman" w:cs="Times New Roman"/>
          <w:sz w:val="24"/>
          <w:szCs w:val="24"/>
        </w:rPr>
        <w:t>:</w:t>
      </w:r>
      <w:r w:rsidR="00C116DA" w:rsidRPr="00C116DA">
        <w:t xml:space="preserve"> </w:t>
      </w:r>
    </w:p>
    <w:p w:rsidR="00C116DA" w:rsidRPr="009E2961" w:rsidRDefault="00C116DA" w:rsidP="009E2961">
      <w:pPr>
        <w:pStyle w:val="Akapitzlist"/>
        <w:numPr>
          <w:ilvl w:val="0"/>
          <w:numId w:val="8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961">
        <w:rPr>
          <w:rFonts w:ascii="Times New Roman" w:hAnsi="Times New Roman" w:cs="Times New Roman"/>
          <w:sz w:val="24"/>
          <w:szCs w:val="24"/>
        </w:rPr>
        <w:t>rozwój zrównoważonej, inteligentnej, bezpiecznej i intermodalnej sieci TEN-T odpornej na zmianę klimatu;</w:t>
      </w:r>
    </w:p>
    <w:p w:rsidR="00C116DA" w:rsidRDefault="00C116DA" w:rsidP="009E2961">
      <w:pPr>
        <w:pStyle w:val="Akapitzlist"/>
        <w:numPr>
          <w:ilvl w:val="0"/>
          <w:numId w:val="8"/>
        </w:num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6DA">
        <w:rPr>
          <w:rFonts w:ascii="Times New Roman" w:hAnsi="Times New Roman" w:cs="Times New Roman"/>
          <w:sz w:val="24"/>
          <w:szCs w:val="24"/>
        </w:rPr>
        <w:t>rozwój zrównoważonej, inteligentnej i intermodalnej mobilności odpornej na zmianę klimatu na szczeblu krajowym, regionalnym i lokalnym, w tym poprawę dostępu do sieci TEN-T i mobilności transgranicznej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421D" w:rsidRPr="0032421D" w:rsidRDefault="00C116DA" w:rsidP="008A49B3">
      <w:pPr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2421D">
        <w:rPr>
          <w:rFonts w:ascii="Times New Roman" w:hAnsi="Times New Roman" w:cs="Times New Roman"/>
          <w:sz w:val="24"/>
          <w:szCs w:val="24"/>
        </w:rPr>
        <w:t>arunkiem ex-</w:t>
      </w:r>
      <w:proofErr w:type="spellStart"/>
      <w:r w:rsidRPr="0032421D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32421D">
        <w:rPr>
          <w:rFonts w:ascii="Times New Roman" w:hAnsi="Times New Roman" w:cs="Times New Roman"/>
          <w:sz w:val="24"/>
          <w:szCs w:val="24"/>
        </w:rPr>
        <w:t xml:space="preserve"> umożliwiającym skorzystanie ze środków UE w perspektywie finansowej 2021-2027</w:t>
      </w:r>
      <w:r>
        <w:rPr>
          <w:rFonts w:ascii="Times New Roman" w:hAnsi="Times New Roman" w:cs="Times New Roman"/>
          <w:sz w:val="24"/>
          <w:szCs w:val="24"/>
        </w:rPr>
        <w:t xml:space="preserve"> w ramach ww. celów szczegółowych jest spełnienie warunku </w:t>
      </w:r>
      <w:r w:rsidR="008A49B3">
        <w:rPr>
          <w:rFonts w:ascii="Times New Roman" w:hAnsi="Times New Roman" w:cs="Times New Roman"/>
          <w:sz w:val="24"/>
          <w:szCs w:val="24"/>
        </w:rPr>
        <w:t xml:space="preserve">- </w:t>
      </w:r>
      <w:r w:rsidR="008A49B3" w:rsidRPr="008A49B3">
        <w:rPr>
          <w:rFonts w:ascii="Times New Roman" w:hAnsi="Times New Roman" w:cs="Times New Roman"/>
          <w:sz w:val="24"/>
          <w:szCs w:val="24"/>
        </w:rPr>
        <w:t>Kompleksowe planowanie transportu na odpowiednim poziomie</w:t>
      </w:r>
      <w:r w:rsidR="0032421D" w:rsidRPr="003242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poziomie regionalnym zostanie on spełniony poprzez</w:t>
      </w:r>
      <w:r w:rsidR="0032421D" w:rsidRPr="0032421D">
        <w:rPr>
          <w:rFonts w:ascii="Times New Roman" w:hAnsi="Times New Roman" w:cs="Times New Roman"/>
          <w:sz w:val="24"/>
          <w:szCs w:val="24"/>
        </w:rPr>
        <w:t xml:space="preserve"> opracowanie Regionalnego Planu Transportowego.</w:t>
      </w:r>
    </w:p>
    <w:p w:rsidR="0032421D" w:rsidRDefault="0032421D" w:rsidP="00D236E1"/>
    <w:p w:rsidR="00D236E1" w:rsidRPr="0032421D" w:rsidRDefault="00D236E1" w:rsidP="003242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21D">
        <w:rPr>
          <w:rFonts w:ascii="Times New Roman" w:hAnsi="Times New Roman" w:cs="Times New Roman"/>
          <w:b/>
          <w:bCs/>
          <w:sz w:val="24"/>
          <w:szCs w:val="24"/>
        </w:rPr>
        <w:t>Regionalny Plan Transportowy Województwa Świętokrzyskiego na lata 2021-20</w:t>
      </w:r>
      <w:r w:rsidR="0032421D" w:rsidRPr="0032421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242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21D" w:rsidRPr="0032421D">
        <w:rPr>
          <w:rFonts w:ascii="Times New Roman" w:hAnsi="Times New Roman" w:cs="Times New Roman"/>
          <w:b/>
          <w:bCs/>
          <w:sz w:val="24"/>
          <w:szCs w:val="24"/>
        </w:rPr>
        <w:t xml:space="preserve">zostanie </w:t>
      </w:r>
      <w:r w:rsidRPr="0032421D">
        <w:rPr>
          <w:rFonts w:ascii="Times New Roman" w:hAnsi="Times New Roman" w:cs="Times New Roman"/>
          <w:b/>
          <w:bCs/>
          <w:sz w:val="24"/>
          <w:szCs w:val="24"/>
        </w:rPr>
        <w:t>opracowan</w:t>
      </w:r>
      <w:r w:rsidR="0032421D" w:rsidRPr="0032421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32421D">
        <w:rPr>
          <w:rFonts w:ascii="Times New Roman" w:hAnsi="Times New Roman" w:cs="Times New Roman"/>
          <w:b/>
          <w:bCs/>
          <w:sz w:val="24"/>
          <w:szCs w:val="24"/>
        </w:rPr>
        <w:t xml:space="preserve"> przy następujących założeniach:</w:t>
      </w:r>
    </w:p>
    <w:p w:rsidR="00C116DA" w:rsidRDefault="00D236E1" w:rsidP="00224DDE">
      <w:pPr>
        <w:pStyle w:val="Akapitzlist"/>
        <w:numPr>
          <w:ilvl w:val="0"/>
          <w:numId w:val="4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 xml:space="preserve">Zgodności z misją oraz celami strategicznymi i operacyjnymi </w:t>
      </w:r>
      <w:r w:rsidRPr="000B7605">
        <w:rPr>
          <w:rFonts w:ascii="Times New Roman" w:hAnsi="Times New Roman" w:cs="Times New Roman"/>
          <w:sz w:val="24"/>
          <w:szCs w:val="24"/>
        </w:rPr>
        <w:t xml:space="preserve">Strategii Rozwoju Województwa Świętokrzyskiego 2030+ </w:t>
      </w:r>
    </w:p>
    <w:p w:rsidR="00D236E1" w:rsidRPr="000B7605" w:rsidRDefault="001152DD" w:rsidP="001152DD">
      <w:pPr>
        <w:pStyle w:val="Akapitzlist"/>
        <w:numPr>
          <w:ilvl w:val="0"/>
          <w:numId w:val="4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Zgodności z kryteriami </w:t>
      </w:r>
      <w:r w:rsidRPr="001152DD">
        <w:rPr>
          <w:rFonts w:ascii="Times New Roman" w:hAnsi="Times New Roman" w:cs="Times New Roman"/>
          <w:sz w:val="24"/>
          <w:szCs w:val="24"/>
        </w:rPr>
        <w:t>warunku podstawowego - Kompleksowe planowanie transportu na odpowiednim poziomie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2DD">
        <w:rPr>
          <w:rFonts w:ascii="Times New Roman" w:hAnsi="Times New Roman" w:cs="Times New Roman"/>
          <w:sz w:val="24"/>
          <w:szCs w:val="24"/>
        </w:rPr>
        <w:t xml:space="preserve"> </w:t>
      </w:r>
      <w:r w:rsidR="00D236E1" w:rsidRPr="000B7605">
        <w:rPr>
          <w:rFonts w:ascii="Times New Roman" w:hAnsi="Times New Roman" w:cs="Times New Roman"/>
          <w:sz w:val="24"/>
          <w:szCs w:val="24"/>
        </w:rPr>
        <w:t>dotyczącymi:</w:t>
      </w:r>
    </w:p>
    <w:p w:rsidR="00D236E1" w:rsidRP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ocen</w:t>
      </w:r>
      <w:r w:rsidR="003E44C9">
        <w:rPr>
          <w:rFonts w:ascii="Times New Roman" w:hAnsi="Times New Roman" w:cs="Times New Roman"/>
          <w:sz w:val="24"/>
          <w:szCs w:val="24"/>
        </w:rPr>
        <w:t>y</w:t>
      </w:r>
      <w:r w:rsidRPr="00984EC9">
        <w:rPr>
          <w:rFonts w:ascii="Times New Roman" w:hAnsi="Times New Roman" w:cs="Times New Roman"/>
          <w:sz w:val="24"/>
          <w:szCs w:val="24"/>
        </w:rPr>
        <w:t xml:space="preserve"> ekonomiczn</w:t>
      </w:r>
      <w:r w:rsidR="003E44C9">
        <w:rPr>
          <w:rFonts w:ascii="Times New Roman" w:hAnsi="Times New Roman" w:cs="Times New Roman"/>
          <w:sz w:val="24"/>
          <w:szCs w:val="24"/>
        </w:rPr>
        <w:t>ej</w:t>
      </w:r>
      <w:r w:rsidRPr="00984EC9">
        <w:rPr>
          <w:rFonts w:ascii="Times New Roman" w:hAnsi="Times New Roman" w:cs="Times New Roman"/>
          <w:sz w:val="24"/>
          <w:szCs w:val="24"/>
        </w:rPr>
        <w:t xml:space="preserve"> planowanych inwestycji opart</w:t>
      </w:r>
      <w:r w:rsidR="003E44C9">
        <w:rPr>
          <w:rFonts w:ascii="Times New Roman" w:hAnsi="Times New Roman" w:cs="Times New Roman"/>
          <w:sz w:val="24"/>
          <w:szCs w:val="24"/>
        </w:rPr>
        <w:t>ej</w:t>
      </w:r>
      <w:r w:rsidRPr="00984EC9">
        <w:rPr>
          <w:rFonts w:ascii="Times New Roman" w:hAnsi="Times New Roman" w:cs="Times New Roman"/>
          <w:sz w:val="24"/>
          <w:szCs w:val="24"/>
        </w:rPr>
        <w:t xml:space="preserve"> na analizie popytu i</w:t>
      </w:r>
      <w:r w:rsidR="003E44C9">
        <w:rPr>
          <w:rFonts w:ascii="Times New Roman" w:hAnsi="Times New Roman" w:cs="Times New Roman"/>
          <w:sz w:val="24"/>
          <w:szCs w:val="24"/>
        </w:rPr>
        <w:t> </w:t>
      </w:r>
      <w:r w:rsidRPr="00984EC9">
        <w:rPr>
          <w:rFonts w:ascii="Times New Roman" w:hAnsi="Times New Roman" w:cs="Times New Roman"/>
          <w:sz w:val="24"/>
          <w:szCs w:val="24"/>
        </w:rPr>
        <w:t>modelowaniu ruchu z uwzględnieniem spodziewanego wpływu otwarcia rynku usług kolejowych</w:t>
      </w:r>
      <w:r w:rsidR="00D236E1" w:rsidRPr="00984EC9">
        <w:rPr>
          <w:rFonts w:ascii="Times New Roman" w:hAnsi="Times New Roman" w:cs="Times New Roman"/>
          <w:sz w:val="24"/>
          <w:szCs w:val="24"/>
        </w:rPr>
        <w:t>,</w:t>
      </w:r>
    </w:p>
    <w:p w:rsidR="00D236E1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krajowy</w:t>
      </w:r>
      <w:r w:rsidR="003E44C9">
        <w:rPr>
          <w:rFonts w:ascii="Times New Roman" w:hAnsi="Times New Roman" w:cs="Times New Roman"/>
          <w:sz w:val="24"/>
          <w:szCs w:val="24"/>
        </w:rPr>
        <w:t>ch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="003E44C9" w:rsidRPr="00984EC9">
        <w:rPr>
          <w:rFonts w:ascii="Times New Roman" w:hAnsi="Times New Roman" w:cs="Times New Roman"/>
          <w:sz w:val="24"/>
          <w:szCs w:val="24"/>
        </w:rPr>
        <w:t>planó</w:t>
      </w:r>
      <w:r w:rsidR="003E44C9">
        <w:rPr>
          <w:rFonts w:ascii="Times New Roman" w:hAnsi="Times New Roman" w:cs="Times New Roman"/>
          <w:sz w:val="24"/>
          <w:szCs w:val="24"/>
        </w:rPr>
        <w:t>w</w:t>
      </w:r>
      <w:r w:rsidRPr="00984EC9">
        <w:rPr>
          <w:rFonts w:ascii="Times New Roman" w:hAnsi="Times New Roman" w:cs="Times New Roman"/>
          <w:sz w:val="24"/>
          <w:szCs w:val="24"/>
        </w:rPr>
        <w:t xml:space="preserve"> na rzecz energii i klimatu, w zakresie dotyczącym transportu</w:t>
      </w:r>
      <w:r w:rsidR="00D236E1" w:rsidRPr="00984EC9">
        <w:rPr>
          <w:rFonts w:ascii="Times New Roman" w:hAnsi="Times New Roman" w:cs="Times New Roman"/>
          <w:sz w:val="24"/>
          <w:szCs w:val="24"/>
        </w:rPr>
        <w:t>,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inwestycj</w:t>
      </w:r>
      <w:r w:rsidR="003E44C9">
        <w:rPr>
          <w:rFonts w:ascii="Times New Roman" w:hAnsi="Times New Roman" w:cs="Times New Roman"/>
          <w:sz w:val="24"/>
          <w:szCs w:val="24"/>
        </w:rPr>
        <w:t>i</w:t>
      </w:r>
      <w:r w:rsidRPr="00984EC9">
        <w:rPr>
          <w:rFonts w:ascii="Times New Roman" w:hAnsi="Times New Roman" w:cs="Times New Roman"/>
          <w:sz w:val="24"/>
          <w:szCs w:val="24"/>
        </w:rPr>
        <w:t xml:space="preserve"> w korytarze sieci bazowej TEN-T zgodnie z definicją zawartą </w:t>
      </w:r>
      <w:r w:rsidR="0086307F">
        <w:rPr>
          <w:rFonts w:ascii="Times New Roman" w:hAnsi="Times New Roman" w:cs="Times New Roman"/>
          <w:sz w:val="24"/>
          <w:szCs w:val="24"/>
        </w:rPr>
        <w:br/>
      </w:r>
      <w:r w:rsidRPr="00984EC9">
        <w:rPr>
          <w:rFonts w:ascii="Times New Roman" w:hAnsi="Times New Roman" w:cs="Times New Roman"/>
          <w:sz w:val="24"/>
          <w:szCs w:val="24"/>
        </w:rPr>
        <w:t>w propozycji rozporządzenia ustanawiającego instrument „Łącząc Europę” oraz uchylającego rozporządzenie (UE) nr 1316/2013, oraz zgodnie z odpowiednimi planami pracy dla korytarzy TEN-T</w:t>
      </w:r>
      <w:r w:rsidR="003E44C9">
        <w:rPr>
          <w:rFonts w:ascii="Times New Roman" w:hAnsi="Times New Roman" w:cs="Times New Roman"/>
          <w:sz w:val="24"/>
          <w:szCs w:val="24"/>
        </w:rPr>
        <w:t>,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inwestycji poza korytarzami sieci bazowej TEN-T zapewniają</w:t>
      </w:r>
      <w:r w:rsidR="003E44C9">
        <w:rPr>
          <w:rFonts w:ascii="Times New Roman" w:hAnsi="Times New Roman" w:cs="Times New Roman"/>
          <w:sz w:val="24"/>
          <w:szCs w:val="24"/>
        </w:rPr>
        <w:t>c</w:t>
      </w:r>
      <w:r w:rsidRPr="00984EC9">
        <w:rPr>
          <w:rFonts w:ascii="Times New Roman" w:hAnsi="Times New Roman" w:cs="Times New Roman"/>
          <w:sz w:val="24"/>
          <w:szCs w:val="24"/>
        </w:rPr>
        <w:t xml:space="preserve"> komplementarność przez zapewnienie odpowiednich połączeń sieci miejskich, regionów i lokalnych społeczności do sieci bazowej TEN-T i jej węzłów</w:t>
      </w:r>
      <w:r w:rsidR="003E44C9">
        <w:rPr>
          <w:rFonts w:ascii="Times New Roman" w:hAnsi="Times New Roman" w:cs="Times New Roman"/>
          <w:sz w:val="24"/>
          <w:szCs w:val="24"/>
        </w:rPr>
        <w:t>,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interoperacyjnoś</w:t>
      </w:r>
      <w:r w:rsidR="003E44C9">
        <w:rPr>
          <w:rFonts w:ascii="Times New Roman" w:hAnsi="Times New Roman" w:cs="Times New Roman"/>
          <w:sz w:val="24"/>
          <w:szCs w:val="24"/>
        </w:rPr>
        <w:t>ci</w:t>
      </w:r>
      <w:r w:rsidRPr="00984EC9">
        <w:rPr>
          <w:rFonts w:ascii="Times New Roman" w:hAnsi="Times New Roman" w:cs="Times New Roman"/>
          <w:sz w:val="24"/>
          <w:szCs w:val="24"/>
        </w:rPr>
        <w:t xml:space="preserve"> sieci kolejowej</w:t>
      </w:r>
      <w:r w:rsidR="00D3297E">
        <w:rPr>
          <w:rFonts w:ascii="Times New Roman" w:hAnsi="Times New Roman" w:cs="Times New Roman"/>
          <w:sz w:val="24"/>
          <w:szCs w:val="24"/>
        </w:rPr>
        <w:t xml:space="preserve"> </w:t>
      </w:r>
      <w:r w:rsidR="00D3297E" w:rsidRPr="00D3297E">
        <w:rPr>
          <w:rFonts w:ascii="Times New Roman" w:hAnsi="Times New Roman" w:cs="Times New Roman"/>
          <w:sz w:val="24"/>
          <w:szCs w:val="24"/>
        </w:rPr>
        <w:t>przez wdrożenie ERTMS spełniającego wymagania wzroca-3 obejmującego co najmniej europejski plan wdrożenia</w:t>
      </w:r>
      <w:r w:rsidR="003E44C9">
        <w:rPr>
          <w:rFonts w:ascii="Times New Roman" w:hAnsi="Times New Roman" w:cs="Times New Roman"/>
          <w:sz w:val="24"/>
          <w:szCs w:val="24"/>
        </w:rPr>
        <w:t>,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prom</w:t>
      </w:r>
      <w:r w:rsidR="003E44C9">
        <w:rPr>
          <w:rFonts w:ascii="Times New Roman" w:hAnsi="Times New Roman" w:cs="Times New Roman"/>
          <w:sz w:val="24"/>
          <w:szCs w:val="24"/>
        </w:rPr>
        <w:t>owania</w:t>
      </w:r>
      <w:r w:rsidRPr="00984EC9">
        <w:rPr>
          <w:rFonts w:ascii="Times New Roman" w:hAnsi="Times New Roman" w:cs="Times New Roman"/>
          <w:sz w:val="24"/>
          <w:szCs w:val="24"/>
        </w:rPr>
        <w:t xml:space="preserve"> multimodalnoś</w:t>
      </w:r>
      <w:r w:rsidR="003E44C9">
        <w:rPr>
          <w:rFonts w:ascii="Times New Roman" w:hAnsi="Times New Roman" w:cs="Times New Roman"/>
          <w:sz w:val="24"/>
          <w:szCs w:val="24"/>
        </w:rPr>
        <w:t>ci poprzez</w:t>
      </w:r>
      <w:r w:rsidRPr="00984EC9">
        <w:rPr>
          <w:rFonts w:ascii="Times New Roman" w:hAnsi="Times New Roman" w:cs="Times New Roman"/>
          <w:sz w:val="24"/>
          <w:szCs w:val="24"/>
        </w:rPr>
        <w:t xml:space="preserve"> określ</w:t>
      </w:r>
      <w:r w:rsidR="003E44C9">
        <w:rPr>
          <w:rFonts w:ascii="Times New Roman" w:hAnsi="Times New Roman" w:cs="Times New Roman"/>
          <w:sz w:val="24"/>
          <w:szCs w:val="24"/>
        </w:rPr>
        <w:t>enie</w:t>
      </w:r>
      <w:r w:rsidRPr="00984EC9">
        <w:rPr>
          <w:rFonts w:ascii="Times New Roman" w:hAnsi="Times New Roman" w:cs="Times New Roman"/>
          <w:sz w:val="24"/>
          <w:szCs w:val="24"/>
        </w:rPr>
        <w:t xml:space="preserve"> potrzeb w zakresie multimodalnych lub przeładunkowych terminali towarowych i pasażerskich;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środk</w:t>
      </w:r>
      <w:r w:rsidR="003E44C9">
        <w:rPr>
          <w:rFonts w:ascii="Times New Roman" w:hAnsi="Times New Roman" w:cs="Times New Roman"/>
          <w:sz w:val="24"/>
          <w:szCs w:val="24"/>
        </w:rPr>
        <w:t>ów</w:t>
      </w:r>
      <w:r w:rsidRPr="00984EC9">
        <w:rPr>
          <w:rFonts w:ascii="Times New Roman" w:hAnsi="Times New Roman" w:cs="Times New Roman"/>
          <w:sz w:val="24"/>
          <w:szCs w:val="24"/>
        </w:rPr>
        <w:t xml:space="preserve"> w zakresie planowania infrastruktury na rzecz promowania paliw alternatywnych zgodnie z odpowiednimi krajowymi ramami polityki;</w:t>
      </w:r>
    </w:p>
    <w:p w:rsid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 xml:space="preserve">oceny zagrożeń dla bezpieczeństwa ruchu drogowego </w:t>
      </w:r>
      <w:r w:rsidR="00D3297E" w:rsidRPr="00D3297E">
        <w:rPr>
          <w:rFonts w:ascii="Times New Roman" w:hAnsi="Times New Roman" w:cs="Times New Roman"/>
          <w:sz w:val="24"/>
          <w:szCs w:val="24"/>
        </w:rPr>
        <w:t>zgodnie z istniejącymi krajowymi strategiami bezpieczeństwa drogowego wraz z zaznaczeniem dotkniętych dróg i odcinków oraz zapewnieniem kolejności odnośnych inwestycji</w:t>
      </w:r>
      <w:r w:rsidR="003E44C9">
        <w:rPr>
          <w:rFonts w:ascii="Times New Roman" w:hAnsi="Times New Roman" w:cs="Times New Roman"/>
          <w:sz w:val="24"/>
          <w:szCs w:val="24"/>
        </w:rPr>
        <w:t>,</w:t>
      </w:r>
      <w:r w:rsidRPr="0098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E1" w:rsidRPr="00984EC9" w:rsidRDefault="00984EC9" w:rsidP="00224DDE">
      <w:pPr>
        <w:pStyle w:val="Akapitzlist"/>
        <w:numPr>
          <w:ilvl w:val="0"/>
          <w:numId w:val="6"/>
        </w:numPr>
        <w:spacing w:before="160" w:line="276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informacj</w:t>
      </w:r>
      <w:r w:rsidR="003E44C9">
        <w:rPr>
          <w:rFonts w:ascii="Times New Roman" w:hAnsi="Times New Roman" w:cs="Times New Roman"/>
          <w:sz w:val="24"/>
          <w:szCs w:val="24"/>
        </w:rPr>
        <w:t>i</w:t>
      </w:r>
      <w:r w:rsidRPr="00984EC9">
        <w:rPr>
          <w:rFonts w:ascii="Times New Roman" w:hAnsi="Times New Roman" w:cs="Times New Roman"/>
          <w:sz w:val="24"/>
          <w:szCs w:val="24"/>
        </w:rPr>
        <w:t xml:space="preserve"> na temat środków finansowych odpowiadających planowanym inwestycjom oraz koniecznych do pokrycia kosztów eksploatacji i utrzymania istniejącej i planowanej infrastruktury.</w:t>
      </w:r>
    </w:p>
    <w:p w:rsidR="00D236E1" w:rsidRPr="00984EC9" w:rsidRDefault="00D236E1" w:rsidP="000B7605">
      <w:pPr>
        <w:pStyle w:val="Akapitzlist"/>
        <w:numPr>
          <w:ilvl w:val="0"/>
          <w:numId w:val="4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 xml:space="preserve">Doprowadzenie sieci drogowej województwa do wymogów określonych </w:t>
      </w:r>
      <w:r w:rsidR="0086307F">
        <w:rPr>
          <w:rFonts w:ascii="Times New Roman" w:hAnsi="Times New Roman" w:cs="Times New Roman"/>
          <w:sz w:val="24"/>
          <w:szCs w:val="24"/>
        </w:rPr>
        <w:br/>
      </w:r>
      <w:r w:rsidRPr="00984EC9">
        <w:rPr>
          <w:rFonts w:ascii="Times New Roman" w:hAnsi="Times New Roman" w:cs="Times New Roman"/>
          <w:sz w:val="24"/>
          <w:szCs w:val="24"/>
        </w:rPr>
        <w:t>w Rozporządzeniu Ministra Transportu i Gospodarki Morskiej z dnia 2 marca 1999 roku w sprawie warunków technicznych, jakim powinny odpowiadać drogi publiczne i ich usytuowanie (</w:t>
      </w:r>
      <w:r w:rsidR="000B7605" w:rsidRPr="000B7605">
        <w:rPr>
          <w:rFonts w:ascii="Times New Roman" w:hAnsi="Times New Roman" w:cs="Times New Roman"/>
          <w:sz w:val="24"/>
          <w:szCs w:val="24"/>
        </w:rPr>
        <w:t xml:space="preserve">Dz.U.2016.124 </w:t>
      </w:r>
      <w:proofErr w:type="spellStart"/>
      <w:r w:rsidR="000B7605" w:rsidRPr="000B760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B7605" w:rsidRPr="000B7605">
        <w:rPr>
          <w:rFonts w:ascii="Times New Roman" w:hAnsi="Times New Roman" w:cs="Times New Roman"/>
          <w:sz w:val="24"/>
          <w:szCs w:val="24"/>
        </w:rPr>
        <w:t>.</w:t>
      </w:r>
      <w:r w:rsidR="000B760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84EC9">
        <w:rPr>
          <w:rFonts w:ascii="Times New Roman" w:hAnsi="Times New Roman" w:cs="Times New Roman"/>
          <w:sz w:val="24"/>
          <w:szCs w:val="24"/>
        </w:rPr>
        <w:t>).</w:t>
      </w:r>
    </w:p>
    <w:p w:rsidR="00D236E1" w:rsidRPr="00984EC9" w:rsidRDefault="00D236E1" w:rsidP="00224DDE">
      <w:pPr>
        <w:pStyle w:val="Akapitzlist"/>
        <w:numPr>
          <w:ilvl w:val="0"/>
          <w:numId w:val="4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lastRenderedPageBreak/>
        <w:t>Plan na lata 2021-20</w:t>
      </w:r>
      <w:r w:rsidR="00984EC9">
        <w:rPr>
          <w:rFonts w:ascii="Times New Roman" w:hAnsi="Times New Roman" w:cs="Times New Roman"/>
          <w:sz w:val="24"/>
          <w:szCs w:val="24"/>
        </w:rPr>
        <w:t>30</w:t>
      </w:r>
      <w:r w:rsidRPr="00984EC9">
        <w:rPr>
          <w:rFonts w:ascii="Times New Roman" w:hAnsi="Times New Roman" w:cs="Times New Roman"/>
          <w:sz w:val="24"/>
          <w:szCs w:val="24"/>
        </w:rPr>
        <w:t xml:space="preserve"> powstanie poprzez aktualizację i uzupełnienie zapisów i ustaleń Programu rozwoju infrastruktury transportowej województwa świętokrzyskiego na lata 2014-2020</w:t>
      </w:r>
      <w:r w:rsidR="000B7605">
        <w:rPr>
          <w:rFonts w:ascii="Times New Roman" w:hAnsi="Times New Roman" w:cs="Times New Roman"/>
          <w:sz w:val="24"/>
          <w:szCs w:val="24"/>
        </w:rPr>
        <w:t>.</w:t>
      </w:r>
    </w:p>
    <w:p w:rsidR="00D236E1" w:rsidRPr="00984EC9" w:rsidRDefault="00D236E1" w:rsidP="00224DDE">
      <w:pPr>
        <w:pStyle w:val="Akapitzlist"/>
        <w:numPr>
          <w:ilvl w:val="0"/>
          <w:numId w:val="4"/>
        </w:numPr>
        <w:spacing w:before="160" w:line="27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>Projekt Planu zostanie przyjęty zgodnie z wymogami Ustawy z dnia 3 października 2008 r.</w:t>
      </w:r>
      <w:r w:rsidR="00984EC9" w:rsidRPr="00984EC9">
        <w:rPr>
          <w:rFonts w:ascii="Times New Roman" w:hAnsi="Times New Roman" w:cs="Times New Roman"/>
          <w:sz w:val="24"/>
          <w:szCs w:val="24"/>
        </w:rPr>
        <w:t xml:space="preserve"> o </w:t>
      </w:r>
      <w:r w:rsidRPr="00984EC9">
        <w:rPr>
          <w:rFonts w:ascii="Times New Roman" w:hAnsi="Times New Roman" w:cs="Times New Roman"/>
          <w:sz w:val="24"/>
          <w:szCs w:val="24"/>
        </w:rPr>
        <w:t>udostępnianiu informacji o środowisku i jego ochronie, udziale społeczeństwa</w:t>
      </w:r>
      <w:r w:rsidR="00984EC9"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Pr="00984EC9">
        <w:rPr>
          <w:rFonts w:ascii="Times New Roman" w:hAnsi="Times New Roman" w:cs="Times New Roman"/>
          <w:sz w:val="24"/>
          <w:szCs w:val="24"/>
        </w:rPr>
        <w:t>w ochronie środowiska oraz o ocenach oddziaływania na środowisko ( j.t. Dz.U. 2020, poz. 283 z późniejszymi zmianami), zgodnie z którą projekty polityk, strategii, planów lub programów</w:t>
      </w:r>
      <w:r w:rsidR="00984EC9"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Pr="00984EC9">
        <w:rPr>
          <w:rFonts w:ascii="Times New Roman" w:hAnsi="Times New Roman" w:cs="Times New Roman"/>
          <w:sz w:val="24"/>
          <w:szCs w:val="24"/>
        </w:rPr>
        <w:t>w dziedzinie m.in. transportu opracowywane lub przyjmowane przez organy administracji, wyznaczające ramy dla późniejszej realizacji przedsięwzięć mogących znacząco oddziaływać na środowisko wymagają przeprowadzenia strategicznej oceny oddziaływania na środowisko. Projekt Planu wraz z prognozą oddziaływania na środowisko, podlegać będzie opiniowaniu przez właściwe organy odpowiedzialne za kwestie środowiskowe. Zostanie także zapewniona możliwość udziału społeczeństwa w strategicznej ocenie oddziaływania na środowisko. Przy opracowaniu Planu zostaną wzięte pod uwagę ustalenia zawarte w prognozie oddziaływania na środowisko, opinie organów odpowiedzialnych za kwestie środowiskowe oraz rozpatrzone zostaną uwagi</w:t>
      </w:r>
      <w:r w:rsidR="00984EC9" w:rsidRPr="00984EC9">
        <w:rPr>
          <w:rFonts w:ascii="Times New Roman" w:hAnsi="Times New Roman" w:cs="Times New Roman"/>
          <w:sz w:val="24"/>
          <w:szCs w:val="24"/>
        </w:rPr>
        <w:t xml:space="preserve"> </w:t>
      </w:r>
      <w:r w:rsidRPr="00984EC9">
        <w:rPr>
          <w:rFonts w:ascii="Times New Roman" w:hAnsi="Times New Roman" w:cs="Times New Roman"/>
          <w:sz w:val="24"/>
          <w:szCs w:val="24"/>
        </w:rPr>
        <w:t xml:space="preserve">i wnioski zgłoszone w związku </w:t>
      </w:r>
      <w:r w:rsidR="0086307F">
        <w:rPr>
          <w:rFonts w:ascii="Times New Roman" w:hAnsi="Times New Roman" w:cs="Times New Roman"/>
          <w:sz w:val="24"/>
          <w:szCs w:val="24"/>
        </w:rPr>
        <w:br/>
      </w:r>
      <w:r w:rsidRPr="00984EC9">
        <w:rPr>
          <w:rFonts w:ascii="Times New Roman" w:hAnsi="Times New Roman" w:cs="Times New Roman"/>
          <w:sz w:val="24"/>
          <w:szCs w:val="24"/>
        </w:rPr>
        <w:t xml:space="preserve">z udziałem społeczeństwa. Plan wraz z prognozą oddziaływania na środowisko będą podane do publicznej wiadomości. </w:t>
      </w:r>
    </w:p>
    <w:p w:rsidR="00960BE0" w:rsidRPr="00984EC9" w:rsidRDefault="00D236E1" w:rsidP="00224DDE">
      <w:pPr>
        <w:pStyle w:val="Akapitzlist"/>
        <w:numPr>
          <w:ilvl w:val="0"/>
          <w:numId w:val="4"/>
        </w:numPr>
        <w:spacing w:before="16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EC9">
        <w:rPr>
          <w:rFonts w:ascii="Times New Roman" w:hAnsi="Times New Roman" w:cs="Times New Roman"/>
          <w:sz w:val="24"/>
          <w:szCs w:val="24"/>
        </w:rPr>
        <w:t xml:space="preserve">Zaproponowane w Planie działania i inwestycje </w:t>
      </w:r>
      <w:r w:rsidR="00224DDE">
        <w:rPr>
          <w:rFonts w:ascii="Times New Roman" w:hAnsi="Times New Roman" w:cs="Times New Roman"/>
          <w:sz w:val="24"/>
          <w:szCs w:val="24"/>
        </w:rPr>
        <w:t>będą</w:t>
      </w:r>
      <w:r w:rsidRPr="00984EC9">
        <w:rPr>
          <w:rFonts w:ascii="Times New Roman" w:hAnsi="Times New Roman" w:cs="Times New Roman"/>
          <w:sz w:val="24"/>
          <w:szCs w:val="24"/>
        </w:rPr>
        <w:t xml:space="preserve"> zmierzać do docelowego powstania w obszarze województwa zrównoważonego, bezpiecznego, inteligentnego, intermodalnego i odpornego na zmiany klimatu systemu transportowego.</w:t>
      </w:r>
    </w:p>
    <w:p w:rsidR="00960BE0" w:rsidRDefault="00960BE0" w:rsidP="00960BE0"/>
    <w:p w:rsidR="008A49B3" w:rsidRPr="00960BE0" w:rsidRDefault="008A49B3" w:rsidP="00960BE0"/>
    <w:sectPr w:rsidR="008A49B3" w:rsidRPr="00960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A36"/>
    <w:multiLevelType w:val="hybridMultilevel"/>
    <w:tmpl w:val="B3F691F6"/>
    <w:lvl w:ilvl="0" w:tplc="199A7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0DB6"/>
    <w:multiLevelType w:val="hybridMultilevel"/>
    <w:tmpl w:val="695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40BF"/>
    <w:multiLevelType w:val="hybridMultilevel"/>
    <w:tmpl w:val="9C1C5A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C64AFC6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77975"/>
    <w:multiLevelType w:val="hybridMultilevel"/>
    <w:tmpl w:val="6442902A"/>
    <w:lvl w:ilvl="0" w:tplc="A0182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9E54F8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8060F"/>
    <w:multiLevelType w:val="hybridMultilevel"/>
    <w:tmpl w:val="23F00C4C"/>
    <w:lvl w:ilvl="0" w:tplc="31029F6A">
      <w:start w:val="5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E662F"/>
    <w:multiLevelType w:val="hybridMultilevel"/>
    <w:tmpl w:val="843C5A08"/>
    <w:lvl w:ilvl="0" w:tplc="DEE8F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DBE"/>
    <w:multiLevelType w:val="hybridMultilevel"/>
    <w:tmpl w:val="A27043C2"/>
    <w:lvl w:ilvl="0" w:tplc="2B140D9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3E17"/>
    <w:multiLevelType w:val="hybridMultilevel"/>
    <w:tmpl w:val="86447EF8"/>
    <w:lvl w:ilvl="0" w:tplc="0415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E1"/>
    <w:rsid w:val="00055041"/>
    <w:rsid w:val="000567E7"/>
    <w:rsid w:val="000B7605"/>
    <w:rsid w:val="001152DD"/>
    <w:rsid w:val="00133223"/>
    <w:rsid w:val="00224DDE"/>
    <w:rsid w:val="002B04E4"/>
    <w:rsid w:val="0032421D"/>
    <w:rsid w:val="003A76BE"/>
    <w:rsid w:val="003E44C9"/>
    <w:rsid w:val="00494D50"/>
    <w:rsid w:val="006F4F2D"/>
    <w:rsid w:val="007E0201"/>
    <w:rsid w:val="0086307F"/>
    <w:rsid w:val="008A49B3"/>
    <w:rsid w:val="00960BE0"/>
    <w:rsid w:val="00984EC9"/>
    <w:rsid w:val="009E2961"/>
    <w:rsid w:val="00AE3E77"/>
    <w:rsid w:val="00C116DA"/>
    <w:rsid w:val="00C619C9"/>
    <w:rsid w:val="00CF1979"/>
    <w:rsid w:val="00D236E1"/>
    <w:rsid w:val="00D27392"/>
    <w:rsid w:val="00D3297E"/>
    <w:rsid w:val="00F00496"/>
    <w:rsid w:val="00F7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8ACBE-18CD-4D95-9F74-ADE05AE2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1">
    <w:name w:val="Formularz 1"/>
    <w:basedOn w:val="Normalny"/>
    <w:link w:val="Formularz1Znak"/>
    <w:qFormat/>
    <w:rsid w:val="00960BE0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rmularz1Znak">
    <w:name w:val="Formularz 1 Znak"/>
    <w:basedOn w:val="Domylnaczcionkaakapitu"/>
    <w:link w:val="Formularz1"/>
    <w:locked/>
    <w:rsid w:val="00960BE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42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jakub.ligeza@sejmik.kielce.pl</dc:creator>
  <cp:keywords/>
  <dc:description/>
  <cp:lastModifiedBy>Wieczorek, Karolina</cp:lastModifiedBy>
  <cp:revision>2</cp:revision>
  <cp:lastPrinted>2020-10-08T06:23:00Z</cp:lastPrinted>
  <dcterms:created xsi:type="dcterms:W3CDTF">2020-10-12T12:26:00Z</dcterms:created>
  <dcterms:modified xsi:type="dcterms:W3CDTF">2020-10-12T12:26:00Z</dcterms:modified>
</cp:coreProperties>
</file>