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107A5BF" w14:textId="18373EA3" w:rsidR="00010CA5" w:rsidRPr="00B5199B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C6594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C65946">
        <w:rPr>
          <w:rFonts w:ascii="Times New Roman" w:hAnsi="Times New Roman" w:cs="Times New Roman"/>
          <w:sz w:val="24"/>
        </w:rPr>
        <w:t>0</w:t>
      </w:r>
      <w:r w:rsidR="00623650">
        <w:rPr>
          <w:rFonts w:ascii="Times New Roman" w:hAnsi="Times New Roman" w:cs="Times New Roman"/>
          <w:sz w:val="24"/>
        </w:rPr>
        <w:t>7</w:t>
      </w:r>
      <w:r w:rsidR="00C65946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1B8B615E" w14:textId="77777777" w:rsidR="00FD0C72" w:rsidRDefault="00FD0C72" w:rsidP="00010C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62EDB611" w14:textId="506202D4" w:rsidR="00010CA5" w:rsidRPr="00010CA5" w:rsidRDefault="00010CA5" w:rsidP="00010CA5">
      <w:pPr>
        <w:spacing w:line="360" w:lineRule="auto"/>
        <w:jc w:val="center"/>
        <w:rPr>
          <w:rFonts w:ascii="Times New Roman" w:hAnsi="Times New Roman" w:cs="Times New Roman"/>
        </w:rPr>
      </w:pPr>
      <w:r w:rsidRPr="00010CA5">
        <w:rPr>
          <w:rFonts w:ascii="Times New Roman" w:hAnsi="Times New Roman" w:cs="Times New Roman"/>
          <w:b/>
          <w:sz w:val="24"/>
          <w:szCs w:val="40"/>
        </w:rPr>
        <w:t>ZMIANA SPECYFIKACJI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204DCAFD" w:rsidR="00010CA5" w:rsidRPr="00010CA5" w:rsidRDefault="00010CA5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0CA5">
        <w:rPr>
          <w:rFonts w:ascii="Times New Roman" w:hAnsi="Times New Roman" w:cs="Times New Roman"/>
          <w:sz w:val="24"/>
        </w:rPr>
        <w:t>Zakup i dostaw</w:t>
      </w:r>
      <w:r>
        <w:rPr>
          <w:rFonts w:ascii="Times New Roman" w:hAnsi="Times New Roman" w:cs="Times New Roman"/>
          <w:sz w:val="24"/>
        </w:rPr>
        <w:t>ę</w:t>
      </w:r>
      <w:r w:rsidRPr="00010CA5">
        <w:rPr>
          <w:rFonts w:ascii="Times New Roman" w:hAnsi="Times New Roman" w:cs="Times New Roman"/>
          <w:sz w:val="24"/>
        </w:rPr>
        <w:t xml:space="preserve"> środków i sprzętu ochrony osobistej w ramach projektu pn. „Liderzy kooperacji”. Program Operacyjny Wiedza Edukacja Rozwój - Działanie 2.5 "Skuteczna pomoc społeczna" - "Wypracowanie  i wdrożenie modeli kooperacji pomiędzy instytucjami pomocy społecznej i integracji społecznej a podmiotami innych polityk sektorowych </w:t>
      </w:r>
      <w:r w:rsidR="00BC1AD4">
        <w:rPr>
          <w:rFonts w:ascii="Times New Roman" w:hAnsi="Times New Roman" w:cs="Times New Roman"/>
          <w:sz w:val="24"/>
        </w:rPr>
        <w:t xml:space="preserve">                    </w:t>
      </w:r>
      <w:r w:rsidRPr="00010CA5">
        <w:rPr>
          <w:rFonts w:ascii="Times New Roman" w:hAnsi="Times New Roman" w:cs="Times New Roman"/>
          <w:sz w:val="24"/>
        </w:rPr>
        <w:t>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578B0814" w14:textId="0003B27F" w:rsidR="00E553C6" w:rsidRDefault="00135314" w:rsidP="00DC0AEA">
      <w:pPr>
        <w:pStyle w:val="Default"/>
        <w:spacing w:line="360" w:lineRule="auto"/>
        <w:jc w:val="both"/>
      </w:pPr>
      <w:r w:rsidRPr="00DC0AEA">
        <w:t xml:space="preserve">Zgodnie z pkt II </w:t>
      </w:r>
      <w:proofErr w:type="spellStart"/>
      <w:r w:rsidRPr="00DC0AEA">
        <w:t>ppkt</w:t>
      </w:r>
      <w:proofErr w:type="spellEnd"/>
      <w:r w:rsidRPr="00DC0AEA">
        <w:t xml:space="preserve"> 10 zapytania ofertowego z dnia </w:t>
      </w:r>
      <w:r w:rsidR="00C65946">
        <w:t>02.09</w:t>
      </w:r>
      <w:r w:rsidRPr="00DC0AEA">
        <w:t>.2020 r.</w:t>
      </w:r>
      <w:r w:rsidRPr="00DC0AEA">
        <w:rPr>
          <w:b/>
          <w:bCs/>
        </w:rPr>
        <w:t xml:space="preserve"> </w:t>
      </w:r>
      <w:r w:rsidRPr="00DC0AEA">
        <w:t>i</w:t>
      </w:r>
      <w:r w:rsidR="00010CA5" w:rsidRPr="00DC0AEA">
        <w:t xml:space="preserve">nformuję, że </w:t>
      </w:r>
      <w:r w:rsidR="00481FEF">
        <w:t>Z</w:t>
      </w:r>
      <w:r w:rsidR="00010CA5" w:rsidRPr="00DC0AEA">
        <w:t xml:space="preserve">amawiający zmienia </w:t>
      </w:r>
      <w:r w:rsidR="00387B9F">
        <w:t>zapis</w:t>
      </w:r>
      <w:r w:rsidRPr="00DC0AEA">
        <w:t xml:space="preserve"> w</w:t>
      </w:r>
      <w:r w:rsidR="00BC1AD4">
        <w:t xml:space="preserve"> specyfikacji, tj.:</w:t>
      </w:r>
    </w:p>
    <w:p w14:paraId="76D3B025" w14:textId="77777777" w:rsidR="00E553C6" w:rsidRDefault="00E553C6" w:rsidP="00DC0AEA">
      <w:pPr>
        <w:pStyle w:val="Default"/>
        <w:spacing w:line="360" w:lineRule="auto"/>
        <w:jc w:val="both"/>
      </w:pPr>
    </w:p>
    <w:p w14:paraId="2BCA6FF7" w14:textId="77777777" w:rsidR="007E13A1" w:rsidRDefault="00623650" w:rsidP="00623650">
      <w:pPr>
        <w:pStyle w:val="Default"/>
        <w:spacing w:line="360" w:lineRule="auto"/>
        <w:jc w:val="both"/>
      </w:pPr>
      <w:r>
        <w:t>W p</w:t>
      </w:r>
      <w:r w:rsidRPr="00DC0AEA">
        <w:t>kt</w:t>
      </w:r>
      <w:r>
        <w:t xml:space="preserve"> </w:t>
      </w:r>
      <w:r w:rsidRPr="00DC0AEA">
        <w:t xml:space="preserve">III </w:t>
      </w:r>
      <w:r>
        <w:t>„Przedmiot zamówienia” Tabela nr 2 „</w:t>
      </w:r>
      <w:r>
        <w:rPr>
          <w:bCs/>
        </w:rPr>
        <w:t>Podstawowe dane techniczne, materiały                  i inne opisy”</w:t>
      </w:r>
      <w:r w:rsidRPr="00DC0AEA">
        <w:rPr>
          <w:b/>
          <w:bCs/>
        </w:rPr>
        <w:t xml:space="preserve"> </w:t>
      </w:r>
      <w:r w:rsidRPr="00DC0AEA">
        <w:t xml:space="preserve"> </w:t>
      </w:r>
    </w:p>
    <w:p w14:paraId="17F7E39D" w14:textId="77777777" w:rsidR="007E13A1" w:rsidRDefault="007E13A1" w:rsidP="00623650">
      <w:pPr>
        <w:pStyle w:val="Default"/>
        <w:spacing w:line="360" w:lineRule="auto"/>
        <w:jc w:val="both"/>
        <w:rPr>
          <w:rFonts w:eastAsia="Calibri"/>
        </w:rPr>
      </w:pPr>
    </w:p>
    <w:p w14:paraId="44B4B21A" w14:textId="3EC56FAF" w:rsidR="007E13A1" w:rsidRPr="00C61AFF" w:rsidRDefault="007E13A1" w:rsidP="00623650">
      <w:pPr>
        <w:pStyle w:val="Default"/>
        <w:spacing w:line="360" w:lineRule="auto"/>
        <w:jc w:val="both"/>
        <w:rPr>
          <w:u w:val="single"/>
        </w:rPr>
      </w:pPr>
      <w:r w:rsidRPr="00C61AFF">
        <w:rPr>
          <w:rFonts w:eastAsia="Calibri"/>
          <w:u w:val="single"/>
        </w:rPr>
        <w:t xml:space="preserve">lp. 4 „Chusteczki dezynfekcyjne” </w:t>
      </w:r>
      <w:r w:rsidRPr="00C61AFF">
        <w:rPr>
          <w:u w:val="single"/>
        </w:rPr>
        <w:t>wprowadzono zmianę zapisu:</w:t>
      </w:r>
    </w:p>
    <w:p w14:paraId="412DEA67" w14:textId="77777777" w:rsidR="00C61AFF" w:rsidRPr="00C61AFF" w:rsidRDefault="00C61AFF" w:rsidP="00C61AFF">
      <w:pPr>
        <w:pStyle w:val="Default"/>
        <w:spacing w:line="360" w:lineRule="auto"/>
        <w:jc w:val="both"/>
      </w:pPr>
      <w:r>
        <w:t xml:space="preserve">Było: </w:t>
      </w:r>
      <w:r w:rsidRPr="00C61AFF">
        <w:t>Chusteczki testowane dermatologicznie.</w:t>
      </w:r>
    </w:p>
    <w:p w14:paraId="13734D9D" w14:textId="1B422D85" w:rsidR="00C61AFF" w:rsidRDefault="00C61AFF" w:rsidP="00623650">
      <w:pPr>
        <w:pStyle w:val="Default"/>
        <w:spacing w:line="360" w:lineRule="auto"/>
        <w:jc w:val="both"/>
        <w:rPr>
          <w:b/>
        </w:rPr>
      </w:pPr>
      <w:r w:rsidRPr="00C61AFF">
        <w:rPr>
          <w:b/>
        </w:rPr>
        <w:t xml:space="preserve">Jest: Chusteczki testowane dermatologicznie i/lub </w:t>
      </w:r>
      <w:r>
        <w:rPr>
          <w:b/>
        </w:rPr>
        <w:t xml:space="preserve">przebadane zgodnie z </w:t>
      </w:r>
      <w:r w:rsidRPr="00C61AFF">
        <w:rPr>
          <w:b/>
        </w:rPr>
        <w:t>norm</w:t>
      </w:r>
      <w:r>
        <w:rPr>
          <w:b/>
        </w:rPr>
        <w:t>ą</w:t>
      </w:r>
      <w:r w:rsidRPr="00C61AFF">
        <w:rPr>
          <w:b/>
        </w:rPr>
        <w:t xml:space="preserve"> PN-EN 14885: 2008 „C</w:t>
      </w:r>
      <w:r>
        <w:rPr>
          <w:b/>
        </w:rPr>
        <w:t>hemiczne środki dezynfekcyjne i</w:t>
      </w:r>
      <w:r w:rsidRPr="00C61AFF">
        <w:rPr>
          <w:b/>
        </w:rPr>
        <w:t xml:space="preserve"> antyseptyczne</w:t>
      </w:r>
      <w:r>
        <w:rPr>
          <w:b/>
        </w:rPr>
        <w:t xml:space="preserve"> – Zastosowanie Norm Europejskich do chemicznych środków</w:t>
      </w:r>
      <w:r w:rsidRPr="00C61AFF">
        <w:rPr>
          <w:b/>
        </w:rPr>
        <w:t xml:space="preserve"> dezynfekcyjnych i antyseptycznych”</w:t>
      </w:r>
      <w:r>
        <w:rPr>
          <w:b/>
        </w:rPr>
        <w:t xml:space="preserve"> </w:t>
      </w:r>
      <w:r>
        <w:rPr>
          <w:b/>
        </w:rPr>
        <w:t>i/lub</w:t>
      </w:r>
      <w:r>
        <w:rPr>
          <w:b/>
        </w:rPr>
        <w:t xml:space="preserve"> </w:t>
      </w:r>
      <w:r w:rsidRPr="00C61AFF">
        <w:rPr>
          <w:b/>
        </w:rPr>
        <w:t>posiada</w:t>
      </w:r>
      <w:r>
        <w:rPr>
          <w:b/>
        </w:rPr>
        <w:t>jące</w:t>
      </w:r>
      <w:r w:rsidRPr="00C61AFF">
        <w:rPr>
          <w:b/>
        </w:rPr>
        <w:t xml:space="preserve"> pozwolenie wydane przez Urząd Rejestracji Produktów Leczniczych, Wyrobów Medy</w:t>
      </w:r>
      <w:r w:rsidRPr="00C61AFF">
        <w:rPr>
          <w:b/>
        </w:rPr>
        <w:t>cznych i Produktów Biobójczych</w:t>
      </w:r>
      <w:r>
        <w:t xml:space="preserve"> </w:t>
      </w:r>
      <w:r>
        <w:rPr>
          <w:b/>
        </w:rPr>
        <w:t>i/lub inny atest/certyfikat/dokument potwierdzający, że produkt jest bezpieczny dla skóry i ma właściwości dezynfekujące.</w:t>
      </w:r>
    </w:p>
    <w:p w14:paraId="79885F45" w14:textId="77777777" w:rsidR="00C61AFF" w:rsidRPr="00C61AFF" w:rsidRDefault="00C61AFF" w:rsidP="00623650">
      <w:pPr>
        <w:pStyle w:val="Default"/>
        <w:spacing w:line="360" w:lineRule="auto"/>
        <w:jc w:val="both"/>
        <w:rPr>
          <w:b/>
          <w:sz w:val="12"/>
        </w:rPr>
      </w:pPr>
    </w:p>
    <w:p w14:paraId="04EA5CA7" w14:textId="1C7139DC" w:rsidR="007E13A1" w:rsidRDefault="007E13A1" w:rsidP="00623650">
      <w:pPr>
        <w:pStyle w:val="Default"/>
        <w:spacing w:line="360" w:lineRule="auto"/>
        <w:jc w:val="both"/>
        <w:rPr>
          <w:rFonts w:eastAsia="Calibri"/>
        </w:rPr>
      </w:pPr>
      <w:r w:rsidRPr="00AA5DB3">
        <w:lastRenderedPageBreak/>
        <w:t>Było</w:t>
      </w:r>
      <w:r>
        <w:t>:</w:t>
      </w:r>
      <w:r w:rsidRPr="00C301BD">
        <w:rPr>
          <w:rFonts w:eastAsia="Calibri"/>
        </w:rPr>
        <w:t xml:space="preserve"> </w:t>
      </w:r>
      <w:r w:rsidRPr="00C301BD">
        <w:rPr>
          <w:rFonts w:eastAsia="Calibri"/>
        </w:rPr>
        <w:t>Chusteczki pakowane po 100 szt. w opakowaniu jednostkowym - pojemnik (tuba</w:t>
      </w:r>
      <w:r>
        <w:rPr>
          <w:rFonts w:eastAsia="Calibri"/>
        </w:rPr>
        <w:t>, puszka)</w:t>
      </w:r>
      <w:r w:rsidRPr="00C301BD">
        <w:rPr>
          <w:rFonts w:eastAsia="Calibri"/>
        </w:rPr>
        <w:t xml:space="preserve"> dozujący,</w:t>
      </w:r>
      <w:r w:rsidRPr="00C301BD">
        <w:rPr>
          <w:color w:val="333333"/>
        </w:rPr>
        <w:t xml:space="preserve"> do wielokrotnego uzupełniania wkładami,</w:t>
      </w:r>
      <w:r w:rsidRPr="00C301BD">
        <w:rPr>
          <w:rFonts w:eastAsia="Calibri"/>
        </w:rPr>
        <w:t xml:space="preserve"> chroniący</w:t>
      </w:r>
      <w:r>
        <w:rPr>
          <w:rFonts w:eastAsia="Calibri"/>
        </w:rPr>
        <w:t xml:space="preserve"> chusteczki przed wysychaniem.</w:t>
      </w:r>
    </w:p>
    <w:p w14:paraId="2039B6F5" w14:textId="599393ED" w:rsidR="007E13A1" w:rsidRDefault="007E13A1" w:rsidP="00623650">
      <w:pPr>
        <w:pStyle w:val="Default"/>
        <w:spacing w:line="360" w:lineRule="auto"/>
        <w:jc w:val="both"/>
        <w:rPr>
          <w:rFonts w:eastAsia="Calibri"/>
          <w:b/>
        </w:rPr>
      </w:pPr>
      <w:r w:rsidRPr="007E13A1">
        <w:rPr>
          <w:b/>
        </w:rPr>
        <w:t>Jest</w:t>
      </w:r>
      <w:r w:rsidRPr="007E13A1">
        <w:rPr>
          <w:b/>
        </w:rPr>
        <w:t>:</w:t>
      </w:r>
      <w:r w:rsidRPr="007E13A1">
        <w:rPr>
          <w:rFonts w:eastAsia="Calibri"/>
          <w:b/>
        </w:rPr>
        <w:t xml:space="preserve"> Chusteczki pakowane po 100 szt.</w:t>
      </w:r>
      <w:r w:rsidRPr="007E13A1">
        <w:rPr>
          <w:rFonts w:eastAsia="Calibri"/>
          <w:b/>
        </w:rPr>
        <w:t xml:space="preserve"> i/lub 200 szt.</w:t>
      </w:r>
      <w:r w:rsidRPr="007E13A1">
        <w:rPr>
          <w:rFonts w:eastAsia="Calibri"/>
          <w:b/>
        </w:rPr>
        <w:t xml:space="preserve"> w opakowaniu jednostkowym - pojemnik (tuba, puszka) dozujący,</w:t>
      </w:r>
      <w:r w:rsidRPr="007E13A1">
        <w:rPr>
          <w:b/>
          <w:color w:val="333333"/>
        </w:rPr>
        <w:t xml:space="preserve"> do wielokrotnego uzupełniania wkładami,</w:t>
      </w:r>
      <w:r w:rsidRPr="007E13A1">
        <w:rPr>
          <w:rFonts w:eastAsia="Calibri"/>
          <w:b/>
        </w:rPr>
        <w:t xml:space="preserve"> chroniący chusteczki przed wysychaniem.</w:t>
      </w:r>
    </w:p>
    <w:p w14:paraId="7AECE202" w14:textId="77777777" w:rsidR="007E13A1" w:rsidRDefault="007E13A1" w:rsidP="007E13A1">
      <w:pPr>
        <w:pStyle w:val="Default"/>
        <w:spacing w:line="360" w:lineRule="auto"/>
        <w:jc w:val="both"/>
        <w:rPr>
          <w:rFonts w:eastAsia="Calibri"/>
        </w:rPr>
      </w:pPr>
    </w:p>
    <w:p w14:paraId="65601DEC" w14:textId="773964B9" w:rsidR="007E13A1" w:rsidRPr="00C61AFF" w:rsidRDefault="007E13A1" w:rsidP="007E13A1">
      <w:pPr>
        <w:pStyle w:val="Default"/>
        <w:spacing w:line="360" w:lineRule="auto"/>
        <w:jc w:val="both"/>
        <w:rPr>
          <w:u w:val="single"/>
        </w:rPr>
      </w:pPr>
      <w:r w:rsidRPr="00C61AFF">
        <w:rPr>
          <w:rFonts w:eastAsia="Calibri"/>
          <w:u w:val="single"/>
        </w:rPr>
        <w:t xml:space="preserve">lp. </w:t>
      </w:r>
      <w:r w:rsidRPr="00C61AFF">
        <w:rPr>
          <w:rFonts w:eastAsia="Calibri"/>
          <w:u w:val="single"/>
        </w:rPr>
        <w:t>5</w:t>
      </w:r>
      <w:r w:rsidRPr="00C61AFF">
        <w:rPr>
          <w:rFonts w:eastAsia="Calibri"/>
          <w:u w:val="single"/>
        </w:rPr>
        <w:t xml:space="preserve"> „</w:t>
      </w:r>
      <w:r w:rsidRPr="00C61AFF">
        <w:rPr>
          <w:rFonts w:eastAsia="Calibri"/>
          <w:u w:val="single"/>
        </w:rPr>
        <w:t>Stacja dezynfekcyjna: automatyczny bezdotykowy dozownik wraz ze stojakiem dezynfekcyjnym</w:t>
      </w:r>
      <w:r w:rsidRPr="00C61AFF">
        <w:rPr>
          <w:rFonts w:eastAsia="Calibri"/>
          <w:u w:val="single"/>
        </w:rPr>
        <w:t xml:space="preserve">” </w:t>
      </w:r>
      <w:r w:rsidRPr="00C61AFF">
        <w:rPr>
          <w:u w:val="single"/>
        </w:rPr>
        <w:t>wprowadzono zmianę zapisu:</w:t>
      </w:r>
    </w:p>
    <w:p w14:paraId="25ECD051" w14:textId="77777777" w:rsidR="007E13A1" w:rsidRPr="007E13A1" w:rsidRDefault="007E13A1" w:rsidP="007E13A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A1">
        <w:rPr>
          <w:rFonts w:ascii="Times New Roman" w:hAnsi="Times New Roman" w:cs="Times New Roman"/>
          <w:sz w:val="24"/>
          <w:szCs w:val="24"/>
        </w:rPr>
        <w:t>Było:</w:t>
      </w:r>
      <w:r w:rsidRPr="007E1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3A1">
        <w:rPr>
          <w:rFonts w:ascii="Times New Roman" w:eastAsia="Times New Roman" w:hAnsi="Times New Roman" w:cs="Times New Roman"/>
          <w:sz w:val="24"/>
          <w:szCs w:val="24"/>
          <w:lang w:eastAsia="pl-PL"/>
        </w:rPr>
        <w:t>waga stojaka: minimalna wymagana waga 4,5 kg, maksymalna waga 8,5 kg.</w:t>
      </w:r>
    </w:p>
    <w:p w14:paraId="375C00E0" w14:textId="42B0E769" w:rsidR="007E13A1" w:rsidRPr="007E13A1" w:rsidRDefault="007E13A1" w:rsidP="007E13A1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13A1">
        <w:rPr>
          <w:rFonts w:ascii="Times New Roman" w:hAnsi="Times New Roman" w:cs="Times New Roman"/>
          <w:b/>
          <w:sz w:val="24"/>
          <w:szCs w:val="24"/>
        </w:rPr>
        <w:t xml:space="preserve">Jest: </w:t>
      </w:r>
      <w:r w:rsidRPr="007E13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waga stojaka: minimalna wymagana waga 4,5 kg, maksymalna waga </w:t>
      </w:r>
      <w:r w:rsidRPr="007E13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7E13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kg.</w:t>
      </w:r>
    </w:p>
    <w:p w14:paraId="1918BEE5" w14:textId="50646AA4" w:rsidR="007E13A1" w:rsidRPr="007E13A1" w:rsidRDefault="007E13A1" w:rsidP="00623650">
      <w:pPr>
        <w:pStyle w:val="Default"/>
        <w:spacing w:line="360" w:lineRule="auto"/>
        <w:jc w:val="both"/>
        <w:rPr>
          <w:b/>
        </w:rPr>
      </w:pPr>
    </w:p>
    <w:p w14:paraId="2177D7C6" w14:textId="0C534A6A" w:rsidR="00623650" w:rsidRDefault="007E13A1" w:rsidP="00623650">
      <w:pPr>
        <w:pStyle w:val="Default"/>
        <w:spacing w:line="360" w:lineRule="auto"/>
        <w:jc w:val="both"/>
      </w:pPr>
      <w:r w:rsidRPr="00C61AFF">
        <w:rPr>
          <w:u w:val="single"/>
        </w:rPr>
        <w:t>lp. 6</w:t>
      </w:r>
      <w:r w:rsidR="00623650" w:rsidRPr="00C61AFF">
        <w:rPr>
          <w:u w:val="single"/>
        </w:rPr>
        <w:t xml:space="preserve"> „Generator ozonu” wprowadzono zmianę zapisu</w:t>
      </w:r>
      <w:r w:rsidR="00623650" w:rsidRPr="00DC0AEA">
        <w:t>:</w:t>
      </w:r>
    </w:p>
    <w:p w14:paraId="725A6B8B" w14:textId="4232B6D5" w:rsidR="007E13A1" w:rsidRPr="007E13A1" w:rsidRDefault="007E13A1" w:rsidP="00623650">
      <w:pPr>
        <w:pStyle w:val="Default"/>
        <w:spacing w:line="360" w:lineRule="auto"/>
        <w:jc w:val="both"/>
      </w:pPr>
      <w:r>
        <w:t xml:space="preserve">było </w:t>
      </w:r>
      <w:r w:rsidRPr="007E13A1">
        <w:t>lp.5</w:t>
      </w:r>
    </w:p>
    <w:p w14:paraId="33AB002E" w14:textId="3BD5F3CE" w:rsidR="007E13A1" w:rsidRDefault="007E13A1" w:rsidP="00623650">
      <w:pPr>
        <w:pStyle w:val="Default"/>
        <w:spacing w:line="360" w:lineRule="auto"/>
        <w:jc w:val="both"/>
      </w:pPr>
      <w:r>
        <w:t xml:space="preserve">jest: </w:t>
      </w:r>
      <w:r w:rsidRPr="007E13A1">
        <w:rPr>
          <w:b/>
        </w:rPr>
        <w:t>lp. 6</w:t>
      </w:r>
    </w:p>
    <w:p w14:paraId="0D9D8533" w14:textId="415B41D4" w:rsidR="00623650" w:rsidRDefault="00623650" w:rsidP="00623650">
      <w:pPr>
        <w:pStyle w:val="Default"/>
        <w:spacing w:line="360" w:lineRule="auto"/>
        <w:jc w:val="both"/>
        <w:rPr>
          <w:i/>
        </w:rPr>
      </w:pPr>
      <w:r w:rsidRPr="00AA5DB3">
        <w:t>Było:</w:t>
      </w:r>
      <w:r>
        <w:rPr>
          <w:i/>
        </w:rPr>
        <w:t xml:space="preserve"> </w:t>
      </w:r>
      <w:r w:rsidRPr="00623650">
        <w:rPr>
          <w:i/>
        </w:rPr>
        <w:t>wyposażony w wyświetlacz LED/LCD z możliwością ustawienia czasu pracy</w:t>
      </w:r>
    </w:p>
    <w:p w14:paraId="6F0BA6D4" w14:textId="77F3466F" w:rsidR="00623650" w:rsidRPr="00481FEF" w:rsidRDefault="00623650" w:rsidP="00623650">
      <w:pPr>
        <w:pStyle w:val="Default"/>
        <w:spacing w:line="360" w:lineRule="auto"/>
        <w:jc w:val="both"/>
        <w:rPr>
          <w:i/>
        </w:rPr>
      </w:pPr>
      <w:r w:rsidRPr="00AA5DB3">
        <w:rPr>
          <w:b/>
        </w:rPr>
        <w:t>Jest:</w:t>
      </w:r>
      <w:r w:rsidRPr="00AA5DB3">
        <w:rPr>
          <w:b/>
          <w:i/>
        </w:rPr>
        <w:t xml:space="preserve"> </w:t>
      </w:r>
      <w:r w:rsidRPr="00623650">
        <w:rPr>
          <w:b/>
          <w:i/>
        </w:rPr>
        <w:t>wyposażony w wyświetlacz LED/LCD z możliwością ustawienia czasu pracy</w:t>
      </w:r>
      <w:r>
        <w:rPr>
          <w:b/>
          <w:i/>
        </w:rPr>
        <w:t xml:space="preserve"> </w:t>
      </w:r>
      <w:r w:rsidR="00370925">
        <w:rPr>
          <w:b/>
          <w:i/>
        </w:rPr>
        <w:t>i/</w:t>
      </w:r>
      <w:r>
        <w:rPr>
          <w:b/>
          <w:i/>
        </w:rPr>
        <w:t xml:space="preserve">lub </w:t>
      </w:r>
      <w:proofErr w:type="spellStart"/>
      <w:r>
        <w:rPr>
          <w:b/>
          <w:i/>
        </w:rPr>
        <w:t>timer</w:t>
      </w:r>
      <w:proofErr w:type="spellEnd"/>
      <w:r>
        <w:rPr>
          <w:b/>
          <w:i/>
        </w:rPr>
        <w:t xml:space="preserve"> elektromechaniczny i licznik elektromechaniczny czasu pracy</w:t>
      </w:r>
    </w:p>
    <w:p w14:paraId="095D8A29" w14:textId="77777777" w:rsidR="00E553C6" w:rsidRPr="00DC0AEA" w:rsidRDefault="00E553C6" w:rsidP="00DC0AEA">
      <w:pPr>
        <w:pStyle w:val="Default"/>
        <w:spacing w:line="360" w:lineRule="auto"/>
        <w:jc w:val="both"/>
      </w:pPr>
    </w:p>
    <w:p w14:paraId="5162A7E8" w14:textId="6A3242F0" w:rsidR="00FD0C72" w:rsidRDefault="00FD0C72" w:rsidP="00623650">
      <w:pPr>
        <w:pStyle w:val="Default"/>
        <w:spacing w:line="360" w:lineRule="auto"/>
        <w:jc w:val="both"/>
      </w:pPr>
      <w:r>
        <w:t>P</w:t>
      </w:r>
      <w:r w:rsidRPr="00DC0AEA">
        <w:t xml:space="preserve">kt  III </w:t>
      </w:r>
      <w:r>
        <w:t xml:space="preserve">„Przedmiot zamówienia” </w:t>
      </w:r>
      <w:proofErr w:type="spellStart"/>
      <w:r w:rsidRPr="00DC0AEA">
        <w:t>ppkt</w:t>
      </w:r>
      <w:proofErr w:type="spellEnd"/>
      <w:r w:rsidRPr="00DC0AEA">
        <w:t xml:space="preserve"> </w:t>
      </w:r>
      <w:r>
        <w:t xml:space="preserve">6 „Uwagi” dodaje się </w:t>
      </w:r>
      <w:proofErr w:type="spellStart"/>
      <w:r>
        <w:t>pppt</w:t>
      </w:r>
      <w:proofErr w:type="spellEnd"/>
      <w:r>
        <w:t xml:space="preserve"> 1</w:t>
      </w:r>
      <w:r w:rsidR="00623650">
        <w:t>4</w:t>
      </w:r>
      <w:r>
        <w:t>) o brzmieniu:</w:t>
      </w:r>
    </w:p>
    <w:p w14:paraId="47910C62" w14:textId="6F5C0827" w:rsidR="00010CA5" w:rsidRPr="00C61AFF" w:rsidRDefault="003065EF" w:rsidP="00C61AFF">
      <w:pPr>
        <w:pStyle w:val="default0"/>
        <w:spacing w:line="360" w:lineRule="auto"/>
        <w:jc w:val="both"/>
        <w:rPr>
          <w:i/>
          <w:iCs/>
        </w:rPr>
      </w:pPr>
      <w:r w:rsidRPr="003065EF">
        <w:rPr>
          <w:i/>
          <w:iCs/>
        </w:rPr>
        <w:t>W przypadku gdy łączna wartość wybranego w post</w:t>
      </w:r>
      <w:r>
        <w:rPr>
          <w:i/>
          <w:iCs/>
        </w:rPr>
        <w:t>ę</w:t>
      </w:r>
      <w:r w:rsidRPr="003065EF">
        <w:rPr>
          <w:i/>
          <w:iCs/>
        </w:rPr>
        <w:t>powaniu asortymentu w poszczególnych pozycjach będzie niższa niż jego szacowana wartość, Zamawiający zastrzega sobie prawo do zwiększenia jego ilości po wcześniejszym uzgodnieniu takiej możliwości z wybranym Wykonawcą. W przypadku braku możliwości realizacji zwiększonej ilości zamówienia przez wybranego w post</w:t>
      </w:r>
      <w:r>
        <w:rPr>
          <w:i/>
          <w:iCs/>
        </w:rPr>
        <w:t>ę</w:t>
      </w:r>
      <w:r w:rsidRPr="003065EF">
        <w:rPr>
          <w:i/>
          <w:iCs/>
        </w:rPr>
        <w:t>powaniu Wykonawcę, dopuszcza się możliwość uzupełnienia  ilości  o jaką zostanie zwiększone zamówienie, przez Wykonawcę</w:t>
      </w:r>
      <w:r w:rsidR="005D315B">
        <w:rPr>
          <w:i/>
          <w:iCs/>
        </w:rPr>
        <w:t>/Wykonawców</w:t>
      </w:r>
      <w:r w:rsidRPr="003065EF">
        <w:rPr>
          <w:i/>
          <w:iCs/>
        </w:rPr>
        <w:t>, którego oferta została oceniona jako kolejna na liście.</w:t>
      </w:r>
      <w:r w:rsidR="005D315B">
        <w:rPr>
          <w:i/>
          <w:iCs/>
        </w:rPr>
        <w:t xml:space="preserve"> W przypadku braku możliwości uzupełnienia ilości danego asortymentu przez kolejnego </w:t>
      </w:r>
      <w:r w:rsidR="005D315B" w:rsidRPr="003065EF">
        <w:rPr>
          <w:i/>
          <w:iCs/>
        </w:rPr>
        <w:t>Wykonawcę</w:t>
      </w:r>
      <w:r w:rsidR="005D315B">
        <w:rPr>
          <w:i/>
          <w:iCs/>
        </w:rPr>
        <w:t>/Wykonawców</w:t>
      </w:r>
      <w:r w:rsidR="005D315B">
        <w:rPr>
          <w:i/>
          <w:iCs/>
        </w:rPr>
        <w:t xml:space="preserve">, Zamawiający zastrzega sobie prawo </w:t>
      </w:r>
      <w:r w:rsidR="005D315B">
        <w:rPr>
          <w:i/>
          <w:iCs/>
        </w:rPr>
        <w:lastRenderedPageBreak/>
        <w:t>do zwiększenia ilości asortymentu z katalogu produktów zawartych w niniejszym zapytaniu ofertowym.</w:t>
      </w:r>
    </w:p>
    <w:p w14:paraId="2294D52F" w14:textId="5FE657DB" w:rsidR="00010CA5" w:rsidRPr="00387B9F" w:rsidRDefault="00010CA5" w:rsidP="00010CA5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14:paraId="3747C3EC" w14:textId="77777777" w:rsidR="00481FEF" w:rsidRDefault="00481FEF" w:rsidP="0023611F">
      <w:pPr>
        <w:pStyle w:val="Default"/>
        <w:rPr>
          <w:b/>
          <w:bCs/>
          <w:sz w:val="32"/>
          <w:szCs w:val="32"/>
        </w:rPr>
      </w:pPr>
    </w:p>
    <w:p w14:paraId="0543F170" w14:textId="77777777" w:rsidR="00B5199B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</w:pPr>
    </w:p>
    <w:p w14:paraId="15842A34" w14:textId="77777777" w:rsidR="0084532C" w:rsidRPr="003264B0" w:rsidRDefault="0084532C" w:rsidP="00C61AFF">
      <w:pPr>
        <w:pStyle w:val="Default"/>
        <w:tabs>
          <w:tab w:val="left" w:pos="1701"/>
        </w:tabs>
        <w:spacing w:line="276" w:lineRule="auto"/>
        <w:ind w:right="-428"/>
        <w:rPr>
          <w:color w:val="auto"/>
        </w:rPr>
      </w:pPr>
      <w:bookmarkStart w:id="0" w:name="_GoBack"/>
    </w:p>
    <w:p w14:paraId="0A53D905" w14:textId="77777777" w:rsidR="0084532C" w:rsidRPr="003264B0" w:rsidRDefault="0084532C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auto"/>
        </w:rPr>
      </w:pPr>
    </w:p>
    <w:p w14:paraId="56A286F7" w14:textId="69074EDD" w:rsidR="00B5199B" w:rsidRPr="003264B0" w:rsidRDefault="0084532C" w:rsidP="00B5199B">
      <w:pPr>
        <w:pStyle w:val="Default"/>
        <w:tabs>
          <w:tab w:val="left" w:pos="1701"/>
        </w:tabs>
        <w:spacing w:line="276" w:lineRule="auto"/>
        <w:ind w:left="-284" w:right="-428"/>
        <w:rPr>
          <w:i/>
          <w:color w:val="auto"/>
        </w:rPr>
      </w:pPr>
      <w:r w:rsidRPr="003264B0">
        <w:rPr>
          <w:i/>
          <w:color w:val="auto"/>
        </w:rPr>
        <w:t>Elżbieta Korus</w:t>
      </w:r>
    </w:p>
    <w:p w14:paraId="3420A618" w14:textId="5F119B40" w:rsidR="00B5199B" w:rsidRPr="003264B0" w:rsidRDefault="0084532C" w:rsidP="00B5199B">
      <w:pPr>
        <w:pStyle w:val="Default"/>
        <w:tabs>
          <w:tab w:val="left" w:pos="1701"/>
        </w:tabs>
        <w:spacing w:line="276" w:lineRule="auto"/>
        <w:ind w:left="-284" w:right="-428"/>
        <w:rPr>
          <w:i/>
          <w:color w:val="auto"/>
        </w:rPr>
      </w:pPr>
      <w:r w:rsidRPr="003264B0">
        <w:rPr>
          <w:i/>
          <w:color w:val="auto"/>
        </w:rPr>
        <w:t>Dyrektor</w:t>
      </w:r>
    </w:p>
    <w:p w14:paraId="6390C3ED" w14:textId="77777777" w:rsidR="00B5199B" w:rsidRPr="003264B0" w:rsidRDefault="00B5199B" w:rsidP="00B5199B">
      <w:pPr>
        <w:pStyle w:val="Default"/>
        <w:tabs>
          <w:tab w:val="left" w:pos="1701"/>
        </w:tabs>
        <w:spacing w:line="276" w:lineRule="auto"/>
        <w:ind w:left="-284" w:right="-428"/>
        <w:rPr>
          <w:i/>
          <w:color w:val="auto"/>
        </w:rPr>
      </w:pPr>
      <w:r w:rsidRPr="003264B0">
        <w:rPr>
          <w:i/>
          <w:color w:val="auto"/>
        </w:rPr>
        <w:t>Regionalnego Ośrodka Polityki Społecznej</w:t>
      </w:r>
    </w:p>
    <w:bookmarkEnd w:id="0"/>
    <w:p w14:paraId="1A921C0C" w14:textId="77777777" w:rsidR="00B5199B" w:rsidRPr="003264B0" w:rsidRDefault="00B5199B" w:rsidP="000962DF">
      <w:pPr>
        <w:pStyle w:val="Default"/>
        <w:tabs>
          <w:tab w:val="left" w:pos="1701"/>
        </w:tabs>
        <w:spacing w:line="276" w:lineRule="auto"/>
        <w:ind w:left="-284" w:right="-428"/>
        <w:rPr>
          <w:color w:val="auto"/>
        </w:rPr>
      </w:pPr>
    </w:p>
    <w:sectPr w:rsidR="00B5199B" w:rsidRPr="003264B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1A495" w14:textId="77777777" w:rsidR="00815899" w:rsidRDefault="00815899" w:rsidP="007653B4">
      <w:pPr>
        <w:spacing w:after="0" w:line="240" w:lineRule="auto"/>
      </w:pPr>
      <w:r>
        <w:separator/>
      </w:r>
    </w:p>
  </w:endnote>
  <w:endnote w:type="continuationSeparator" w:id="0">
    <w:p w14:paraId="24E7A19E" w14:textId="77777777" w:rsidR="00815899" w:rsidRDefault="0081589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264B0" w:rsidRPr="003264B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264B0" w:rsidRPr="003264B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84DFB" w14:textId="77777777" w:rsidR="00815899" w:rsidRDefault="00815899" w:rsidP="007653B4">
      <w:pPr>
        <w:spacing w:after="0" w:line="240" w:lineRule="auto"/>
      </w:pPr>
      <w:r>
        <w:separator/>
      </w:r>
    </w:p>
  </w:footnote>
  <w:footnote w:type="continuationSeparator" w:id="0">
    <w:p w14:paraId="284FA0D0" w14:textId="77777777" w:rsidR="00815899" w:rsidRDefault="0081589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24"/>
  </w:num>
  <w:num w:numId="7">
    <w:abstractNumId w:val="23"/>
  </w:num>
  <w:num w:numId="8">
    <w:abstractNumId w:val="19"/>
  </w:num>
  <w:num w:numId="9">
    <w:abstractNumId w:val="0"/>
  </w:num>
  <w:num w:numId="10">
    <w:abstractNumId w:val="16"/>
  </w:num>
  <w:num w:numId="11">
    <w:abstractNumId w:val="25"/>
  </w:num>
  <w:num w:numId="12">
    <w:abstractNumId w:val="15"/>
  </w:num>
  <w:num w:numId="13">
    <w:abstractNumId w:val="22"/>
  </w:num>
  <w:num w:numId="14">
    <w:abstractNumId w:val="8"/>
  </w:num>
  <w:num w:numId="15">
    <w:abstractNumId w:val="18"/>
  </w:num>
  <w:num w:numId="16">
    <w:abstractNumId w:val="7"/>
  </w:num>
  <w:num w:numId="17">
    <w:abstractNumId w:val="21"/>
  </w:num>
  <w:num w:numId="18">
    <w:abstractNumId w:val="4"/>
  </w:num>
  <w:num w:numId="19">
    <w:abstractNumId w:val="5"/>
  </w:num>
  <w:num w:numId="20">
    <w:abstractNumId w:val="26"/>
  </w:num>
  <w:num w:numId="21">
    <w:abstractNumId w:val="3"/>
  </w:num>
  <w:num w:numId="22">
    <w:abstractNumId w:val="9"/>
  </w:num>
  <w:num w:numId="23">
    <w:abstractNumId w:val="6"/>
  </w:num>
  <w:num w:numId="24">
    <w:abstractNumId w:val="2"/>
  </w:num>
  <w:num w:numId="25">
    <w:abstractNumId w:val="20"/>
  </w:num>
  <w:num w:numId="26">
    <w:abstractNumId w:val="17"/>
  </w:num>
  <w:num w:numId="2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EDA3-D6D0-4F9A-B143-2F55F383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2020-09-08T06:31:00Z</cp:lastPrinted>
  <dcterms:created xsi:type="dcterms:W3CDTF">2020-09-07T15:36:00Z</dcterms:created>
  <dcterms:modified xsi:type="dcterms:W3CDTF">2020-09-08T06:36:00Z</dcterms:modified>
</cp:coreProperties>
</file>