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22210553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B76004">
        <w:rPr>
          <w:rFonts w:ascii="Times New Roman" w:hAnsi="Times New Roman" w:cs="Times New Roman"/>
          <w:sz w:val="24"/>
          <w:szCs w:val="24"/>
        </w:rPr>
        <w:t>11</w:t>
      </w:r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49C14DED" w14:textId="2B535FCE" w:rsidR="00B76004" w:rsidRPr="00B76004" w:rsidRDefault="00B76004" w:rsidP="00B76004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26"/>
          <w:szCs w:val="26"/>
        </w:rPr>
      </w:pPr>
      <w:r w:rsidRPr="00B76004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PŁYN/ŻEL DO HIGIENICZNEJ DEZYNFEKCJI RĄK I POWIERZCHNI W OPAKOWANIU O POJEMNOŚCI 1 LITRA (PRODUKT BIOBÓJCZY)</w:t>
      </w:r>
    </w:p>
    <w:p w14:paraId="03D1CF96" w14:textId="17D76A0C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B574244" w14:textId="0E893814" w:rsidR="003D2D1D" w:rsidRPr="003D2D1D" w:rsidRDefault="00B76004" w:rsidP="003D2D1D">
      <w:pPr>
        <w:pStyle w:val="Akapitzlist"/>
        <w:spacing w:after="120" w:line="240" w:lineRule="auto"/>
        <w:ind w:left="502"/>
        <w:rPr>
          <w:b/>
          <w:sz w:val="24"/>
          <w:szCs w:val="24"/>
          <w:u w:val="single"/>
        </w:rPr>
      </w:pPr>
      <w:r w:rsidRPr="00B76004">
        <w:rPr>
          <w:b/>
          <w:sz w:val="24"/>
          <w:szCs w:val="24"/>
          <w:u w:val="single"/>
        </w:rPr>
        <w:lastRenderedPageBreak/>
        <w:t>Płyn/żel do higienicznej dezynfekcji rąk i powierzchni w opakowaniu o pojemności 1 litra (produkt biobójczy)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3D2D1D" w:rsidRPr="008E194D" w14:paraId="7C2AD0F2" w14:textId="77777777" w:rsidTr="003D2D1D">
        <w:trPr>
          <w:tblHeader/>
        </w:trPr>
        <w:tc>
          <w:tcPr>
            <w:tcW w:w="559" w:type="dxa"/>
            <w:shd w:val="clear" w:color="auto" w:fill="DEEAF6" w:themeFill="accent5" w:themeFillTint="33"/>
            <w:vAlign w:val="center"/>
          </w:tcPr>
          <w:p w14:paraId="02015BD6" w14:textId="4ADA4EDB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336" w:type="dxa"/>
            <w:shd w:val="clear" w:color="auto" w:fill="DEEAF6" w:themeFill="accent5" w:themeFillTint="33"/>
            <w:vAlign w:val="center"/>
          </w:tcPr>
          <w:p w14:paraId="092CC802" w14:textId="665A28FB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22" w:type="dxa"/>
            <w:shd w:val="clear" w:color="auto" w:fill="DEEAF6" w:themeFill="accent5" w:themeFillTint="33"/>
            <w:vAlign w:val="center"/>
          </w:tcPr>
          <w:p w14:paraId="1601AF1A" w14:textId="42A2A9B5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D2D1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3D2D1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862" w:type="dxa"/>
            <w:shd w:val="clear" w:color="auto" w:fill="DEEAF6" w:themeFill="accent5" w:themeFillTint="33"/>
            <w:vAlign w:val="center"/>
          </w:tcPr>
          <w:p w14:paraId="59A72FA8" w14:textId="6811F3C4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DEEAF6" w:themeFill="accent5" w:themeFillTint="33"/>
            <w:vAlign w:val="center"/>
          </w:tcPr>
          <w:p w14:paraId="05A9C603" w14:textId="77777777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5D1E0A86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30" w:type="dxa"/>
            <w:shd w:val="clear" w:color="auto" w:fill="DEEAF6" w:themeFill="accent5" w:themeFillTint="33"/>
            <w:vAlign w:val="center"/>
          </w:tcPr>
          <w:p w14:paraId="1BF55260" w14:textId="77777777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2D65EF43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14:paraId="61BC6541" w14:textId="0F5675C8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660" w:type="dxa"/>
            <w:shd w:val="clear" w:color="auto" w:fill="DEEAF6" w:themeFill="accent5" w:themeFillTint="33"/>
            <w:vAlign w:val="center"/>
          </w:tcPr>
          <w:p w14:paraId="13854EC0" w14:textId="7D0C189A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3D2D1D" w:rsidRPr="008E194D" w14:paraId="5EC211D7" w14:textId="77777777" w:rsidTr="003D2D1D">
        <w:tc>
          <w:tcPr>
            <w:tcW w:w="559" w:type="dxa"/>
            <w:vAlign w:val="center"/>
          </w:tcPr>
          <w:p w14:paraId="119ED2C5" w14:textId="54F286C6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vAlign w:val="center"/>
          </w:tcPr>
          <w:p w14:paraId="0F2AA3F0" w14:textId="160CB71F" w:rsidR="003D2D1D" w:rsidRDefault="00B76004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004">
              <w:rPr>
                <w:rFonts w:ascii="Times New Roman" w:hAnsi="Times New Roman" w:cs="Times New Roman"/>
                <w:sz w:val="24"/>
                <w:szCs w:val="24"/>
              </w:rPr>
              <w:t>Płyn/żel do higienicznej dezynfekcji rąk i powierzchni w opakowaniu o pojemności 1 litra (produkt biobójczy)</w:t>
            </w:r>
          </w:p>
          <w:p w14:paraId="410D4F53" w14:textId="77777777" w:rsidR="00B76004" w:rsidRPr="003D2D1D" w:rsidRDefault="00B76004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1BD0718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26A11421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C8DEAAB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 xml:space="preserve">Nr pozwolenia Ministra Zdrowia dopuszczające do obrotu produktem biobójczym: </w:t>
            </w:r>
          </w:p>
          <w:p w14:paraId="3B7049D5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DCD548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931C62C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 posiada wpis do Wykazu Produktów Biobójczych*:</w:t>
            </w:r>
          </w:p>
          <w:p w14:paraId="758C3FC0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  <w:r w:rsidRPr="003D2D1D">
              <w:rPr>
                <w:rFonts w:ascii="Times New Roman" w:hAnsi="Times New Roman" w:cs="Times New Roman"/>
              </w:rPr>
              <w:t xml:space="preserve"> </w:t>
            </w:r>
          </w:p>
          <w:p w14:paraId="2076AAA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037E877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28209BA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0F644D3A" w14:textId="03800914" w:rsidR="003D2D1D" w:rsidRPr="003D2D1D" w:rsidRDefault="003D2D1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14:paraId="15F3706E" w14:textId="76BA63CA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62" w:type="dxa"/>
            <w:vAlign w:val="center"/>
          </w:tcPr>
          <w:p w14:paraId="372CF4F1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E86626E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147B02FC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E2E3C09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</w:t>
      </w:r>
      <w:r w:rsidRPr="000350FE">
        <w:rPr>
          <w:sz w:val="24"/>
          <w:szCs w:val="24"/>
        </w:rPr>
        <w:lastRenderedPageBreak/>
        <w:t>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AAC99" w14:textId="77777777" w:rsidR="00274B2A" w:rsidRDefault="00274B2A" w:rsidP="007653B4">
      <w:pPr>
        <w:spacing w:after="0" w:line="240" w:lineRule="auto"/>
      </w:pPr>
      <w:r>
        <w:separator/>
      </w:r>
    </w:p>
  </w:endnote>
  <w:endnote w:type="continuationSeparator" w:id="0">
    <w:p w14:paraId="59B2E5EE" w14:textId="77777777" w:rsidR="00274B2A" w:rsidRDefault="00274B2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6004" w:rsidRPr="00B7600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76004" w:rsidRPr="00B7600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B784" w14:textId="77777777" w:rsidR="00274B2A" w:rsidRDefault="00274B2A" w:rsidP="007653B4">
      <w:pPr>
        <w:spacing w:after="0" w:line="240" w:lineRule="auto"/>
      </w:pPr>
      <w:r>
        <w:separator/>
      </w:r>
    </w:p>
  </w:footnote>
  <w:footnote w:type="continuationSeparator" w:id="0">
    <w:p w14:paraId="79E80F4A" w14:textId="77777777" w:rsidR="00274B2A" w:rsidRDefault="00274B2A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74B2A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846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7600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574B-603C-4F31-9329-E4A24FD5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2020-09-03T08:30:00Z</cp:lastPrinted>
  <dcterms:created xsi:type="dcterms:W3CDTF">2020-09-03T08:32:00Z</dcterms:created>
  <dcterms:modified xsi:type="dcterms:W3CDTF">2020-09-03T08:32:00Z</dcterms:modified>
</cp:coreProperties>
</file>