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20" w:rsidRPr="006B609F" w:rsidRDefault="00290520" w:rsidP="002C5BF0">
      <w:pPr>
        <w:spacing w:before="360" w:after="0" w:line="360" w:lineRule="auto"/>
        <w:jc w:val="right"/>
        <w:rPr>
          <w:rFonts w:ascii="Times New Roman" w:eastAsia="Times New Roman" w:hAnsi="Times New Roman" w:cs="Times New Roman"/>
          <w:bCs/>
          <w:sz w:val="24"/>
          <w:szCs w:val="24"/>
          <w:lang w:eastAsia="pl-PL"/>
        </w:rPr>
      </w:pPr>
      <w:bookmarkStart w:id="0" w:name="_GoBack"/>
      <w:bookmarkEnd w:id="0"/>
      <w:r w:rsidRPr="00290520">
        <w:rPr>
          <w:rFonts w:ascii="Times New Roman" w:eastAsia="Times New Roman" w:hAnsi="Times New Roman" w:cs="Times New Roman"/>
          <w:noProof/>
          <w:color w:val="FF0000"/>
          <w:sz w:val="24"/>
          <w:szCs w:val="24"/>
          <w:lang w:eastAsia="pl-PL"/>
        </w:rPr>
        <w:drawing>
          <wp:anchor distT="0" distB="0" distL="114300" distR="114300" simplePos="0" relativeHeight="251659264" behindDoc="0" locked="0" layoutInCell="1" allowOverlap="1" wp14:anchorId="3D6C593D" wp14:editId="00A85EB1">
            <wp:simplePos x="0" y="0"/>
            <wp:positionH relativeFrom="column">
              <wp:posOffset>4337050</wp:posOffset>
            </wp:positionH>
            <wp:positionV relativeFrom="paragraph">
              <wp:posOffset>-608965</wp:posOffset>
            </wp:positionV>
            <wp:extent cx="1870075" cy="542925"/>
            <wp:effectExtent l="0" t="0" r="0" b="9525"/>
            <wp:wrapSquare wrapText="bothSides"/>
            <wp:docPr id="3" name="Obraz 2"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_pisma_naglowek_marszalek_kolor2"/>
                    <pic:cNvPicPr>
                      <a:picLocks noChangeAspect="1" noChangeArrowheads="1"/>
                    </pic:cNvPicPr>
                  </pic:nvPicPr>
                  <pic:blipFill>
                    <a:blip r:embed="rId9" cstate="print"/>
                    <a:srcRect/>
                    <a:stretch>
                      <a:fillRect/>
                    </a:stretch>
                  </pic:blipFill>
                  <pic:spPr bwMode="auto">
                    <a:xfrm>
                      <a:off x="0" y="0"/>
                      <a:ext cx="1870075" cy="542925"/>
                    </a:xfrm>
                    <a:prstGeom prst="rect">
                      <a:avLst/>
                    </a:prstGeom>
                    <a:noFill/>
                    <a:ln w="9525">
                      <a:noFill/>
                      <a:miter lim="800000"/>
                      <a:headEnd/>
                      <a:tailEnd/>
                    </a:ln>
                  </pic:spPr>
                </pic:pic>
              </a:graphicData>
            </a:graphic>
          </wp:anchor>
        </w:drawing>
      </w:r>
      <w:r w:rsidR="003670E2">
        <w:rPr>
          <w:rFonts w:ascii="Times New Roman" w:eastAsia="Times New Roman" w:hAnsi="Times New Roman" w:cs="Times New Roman"/>
          <w:bCs/>
          <w:sz w:val="24"/>
          <w:szCs w:val="24"/>
          <w:lang w:eastAsia="pl-PL"/>
        </w:rPr>
        <w:t>Kielce, dnia</w:t>
      </w:r>
      <w:r w:rsidR="003670E2" w:rsidRPr="00AD0AA6">
        <w:rPr>
          <w:rFonts w:ascii="Times New Roman" w:eastAsia="Times New Roman" w:hAnsi="Times New Roman" w:cs="Times New Roman"/>
          <w:bCs/>
          <w:sz w:val="24"/>
          <w:szCs w:val="24"/>
          <w:lang w:eastAsia="pl-PL"/>
        </w:rPr>
        <w:t xml:space="preserve"> </w:t>
      </w:r>
      <w:r w:rsidR="004157BA">
        <w:rPr>
          <w:rFonts w:ascii="Times New Roman" w:eastAsia="Times New Roman" w:hAnsi="Times New Roman" w:cs="Times New Roman"/>
          <w:bCs/>
          <w:sz w:val="24"/>
          <w:szCs w:val="24"/>
          <w:lang w:eastAsia="pl-PL"/>
        </w:rPr>
        <w:t>7 lipca</w:t>
      </w:r>
      <w:r w:rsidR="007D67BA" w:rsidRPr="00AD0AA6">
        <w:rPr>
          <w:rFonts w:ascii="Times New Roman" w:eastAsia="Times New Roman" w:hAnsi="Times New Roman" w:cs="Times New Roman"/>
          <w:bCs/>
          <w:sz w:val="24"/>
          <w:szCs w:val="24"/>
          <w:lang w:eastAsia="pl-PL"/>
        </w:rPr>
        <w:t xml:space="preserve"> </w:t>
      </w:r>
      <w:r w:rsidRPr="006B609F">
        <w:rPr>
          <w:rFonts w:ascii="Times New Roman" w:eastAsia="Times New Roman" w:hAnsi="Times New Roman" w:cs="Times New Roman"/>
          <w:bCs/>
          <w:sz w:val="24"/>
          <w:szCs w:val="24"/>
          <w:lang w:eastAsia="pl-PL"/>
        </w:rPr>
        <w:t>2020 roku</w:t>
      </w:r>
      <w:r w:rsidR="003670E2">
        <w:rPr>
          <w:rFonts w:ascii="Times New Roman" w:eastAsia="Times New Roman" w:hAnsi="Times New Roman" w:cs="Times New Roman"/>
          <w:bCs/>
          <w:sz w:val="24"/>
          <w:szCs w:val="24"/>
          <w:lang w:eastAsia="pl-PL"/>
        </w:rPr>
        <w:t>.</w:t>
      </w:r>
    </w:p>
    <w:p w:rsidR="00290520" w:rsidRPr="006B609F" w:rsidRDefault="007D67BA" w:rsidP="002C5BF0">
      <w:pPr>
        <w:spacing w:before="360" w:after="0" w:line="360" w:lineRule="auto"/>
        <w:rPr>
          <w:rFonts w:ascii="Times New Roman" w:eastAsia="Times New Roman" w:hAnsi="Times New Roman" w:cs="Times New Roman"/>
          <w:bCs/>
          <w:sz w:val="24"/>
          <w:szCs w:val="24"/>
          <w:lang w:eastAsia="pl-PL"/>
        </w:rPr>
      </w:pPr>
      <w:r w:rsidRPr="006B609F">
        <w:rPr>
          <w:rFonts w:ascii="Times New Roman" w:eastAsia="Times New Roman" w:hAnsi="Times New Roman" w:cs="Times New Roman"/>
          <w:bCs/>
          <w:sz w:val="24"/>
          <w:szCs w:val="24"/>
          <w:lang w:eastAsia="pl-PL"/>
        </w:rPr>
        <w:t>KA-I.1711.2.2020</w:t>
      </w:r>
    </w:p>
    <w:p w:rsidR="00290520" w:rsidRPr="006B609F" w:rsidRDefault="00290520" w:rsidP="00290520">
      <w:pPr>
        <w:spacing w:after="0" w:line="360" w:lineRule="auto"/>
        <w:rPr>
          <w:rFonts w:ascii="Times New Roman" w:eastAsia="Times New Roman" w:hAnsi="Times New Roman" w:cs="Times New Roman"/>
          <w:bCs/>
          <w:sz w:val="24"/>
          <w:szCs w:val="24"/>
          <w:lang w:eastAsia="pl-PL"/>
        </w:rPr>
      </w:pPr>
    </w:p>
    <w:p w:rsidR="00290520" w:rsidRPr="00290520" w:rsidRDefault="00290520" w:rsidP="00290520">
      <w:pPr>
        <w:spacing w:after="0" w:line="360" w:lineRule="auto"/>
        <w:rPr>
          <w:rFonts w:ascii="Times New Roman" w:eastAsia="Times New Roman" w:hAnsi="Times New Roman" w:cs="Times New Roman"/>
          <w:b/>
          <w:sz w:val="24"/>
          <w:szCs w:val="24"/>
          <w:lang w:eastAsia="pl-PL"/>
        </w:rPr>
      </w:pPr>
      <w:r w:rsidRPr="00290520">
        <w:rPr>
          <w:rFonts w:ascii="Times New Roman" w:eastAsia="Times New Roman" w:hAnsi="Times New Roman" w:cs="Times New Roman"/>
          <w:b/>
          <w:sz w:val="24"/>
          <w:szCs w:val="24"/>
          <w:lang w:eastAsia="pl-PL"/>
        </w:rPr>
        <w:t xml:space="preserve">Pan </w:t>
      </w:r>
    </w:p>
    <w:p w:rsidR="00290520" w:rsidRPr="00290520" w:rsidRDefault="004F11B9" w:rsidP="00290520">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MARCIN ZAWIERUCHA</w:t>
      </w:r>
    </w:p>
    <w:p w:rsidR="004F11B9" w:rsidRDefault="00290520" w:rsidP="005005ED">
      <w:pPr>
        <w:spacing w:after="0" w:line="360" w:lineRule="auto"/>
        <w:rPr>
          <w:rFonts w:ascii="Times New Roman" w:eastAsia="Times New Roman" w:hAnsi="Times New Roman" w:cs="Times New Roman"/>
          <w:b/>
          <w:sz w:val="24"/>
          <w:szCs w:val="24"/>
          <w:lang w:eastAsia="pl-PL"/>
        </w:rPr>
      </w:pPr>
      <w:r w:rsidRPr="00290520">
        <w:rPr>
          <w:rFonts w:ascii="Times New Roman" w:eastAsia="Times New Roman" w:hAnsi="Times New Roman" w:cs="Times New Roman"/>
          <w:b/>
          <w:sz w:val="24"/>
          <w:szCs w:val="24"/>
          <w:lang w:eastAsia="pl-PL"/>
        </w:rPr>
        <w:t>Dyrektor</w:t>
      </w:r>
    </w:p>
    <w:p w:rsidR="00290520" w:rsidRDefault="005005ED" w:rsidP="005005ED">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Regionalnego Centrum Naukowo-Technologicznego</w:t>
      </w:r>
    </w:p>
    <w:p w:rsidR="005005ED" w:rsidRPr="00290520" w:rsidRDefault="005005ED" w:rsidP="00A8264B">
      <w:pPr>
        <w:spacing w:after="60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 Podzamczu</w:t>
      </w:r>
    </w:p>
    <w:p w:rsidR="00290520" w:rsidRPr="00290520" w:rsidRDefault="00290520" w:rsidP="00290520">
      <w:pPr>
        <w:spacing w:after="0" w:line="240" w:lineRule="auto"/>
        <w:jc w:val="center"/>
        <w:rPr>
          <w:rFonts w:ascii="Times New Roman" w:eastAsia="Times New Roman" w:hAnsi="Times New Roman" w:cs="Times New Roman"/>
          <w:b/>
          <w:bCs/>
          <w:color w:val="FF0000"/>
          <w:sz w:val="24"/>
          <w:szCs w:val="24"/>
          <w:lang w:eastAsia="pl-PL"/>
        </w:rPr>
      </w:pPr>
    </w:p>
    <w:p w:rsidR="00290520" w:rsidRPr="00290520" w:rsidRDefault="004F11B9" w:rsidP="001E6D50">
      <w:pPr>
        <w:spacing w:after="84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Wystąpienie pokontrolne</w:t>
      </w:r>
    </w:p>
    <w:p w:rsidR="00290520" w:rsidRPr="00290520" w:rsidRDefault="00C10982" w:rsidP="0008678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kontroli fi</w:t>
      </w:r>
      <w:r w:rsidR="00290520" w:rsidRPr="00290520">
        <w:rPr>
          <w:rFonts w:ascii="Times New Roman" w:eastAsia="Times New Roman" w:hAnsi="Times New Roman" w:cs="Times New Roman"/>
          <w:sz w:val="24"/>
          <w:szCs w:val="24"/>
          <w:lang w:eastAsia="pl-PL"/>
        </w:rPr>
        <w:t xml:space="preserve">nansowej </w:t>
      </w:r>
      <w:r w:rsidR="00000A5B">
        <w:rPr>
          <w:rFonts w:ascii="Times New Roman" w:eastAsia="Times New Roman" w:hAnsi="Times New Roman" w:cs="Times New Roman"/>
          <w:sz w:val="24"/>
          <w:szCs w:val="24"/>
          <w:lang w:eastAsia="pl-PL"/>
        </w:rPr>
        <w:t>kompleksowej</w:t>
      </w:r>
      <w:r w:rsidR="00290520" w:rsidRPr="00290520">
        <w:rPr>
          <w:rFonts w:ascii="Times New Roman" w:eastAsia="Times New Roman" w:hAnsi="Times New Roman" w:cs="Times New Roman"/>
          <w:sz w:val="24"/>
          <w:szCs w:val="24"/>
          <w:lang w:eastAsia="pl-PL"/>
        </w:rPr>
        <w:t xml:space="preserve"> przeprowadzonej w</w:t>
      </w:r>
      <w:r w:rsidR="008758B7">
        <w:rPr>
          <w:rFonts w:ascii="Times New Roman" w:eastAsia="Times New Roman" w:hAnsi="Times New Roman" w:cs="Times New Roman"/>
          <w:sz w:val="24"/>
          <w:szCs w:val="24"/>
          <w:lang w:eastAsia="pl-PL"/>
        </w:rPr>
        <w:t xml:space="preserve"> </w:t>
      </w:r>
      <w:r w:rsidR="00226AB9">
        <w:rPr>
          <w:rFonts w:ascii="Times New Roman" w:eastAsia="Times New Roman" w:hAnsi="Times New Roman" w:cs="Times New Roman"/>
          <w:sz w:val="24"/>
          <w:szCs w:val="24"/>
          <w:lang w:eastAsia="pl-PL"/>
        </w:rPr>
        <w:t>Regionalnym Centrum Naukowo-Technologicznym w Podzamczu</w:t>
      </w:r>
      <w:r w:rsidR="00290520" w:rsidRPr="00290520">
        <w:rPr>
          <w:rFonts w:ascii="Times New Roman" w:eastAsia="Times New Roman" w:hAnsi="Times New Roman" w:cs="Times New Roman"/>
          <w:sz w:val="24"/>
          <w:szCs w:val="24"/>
          <w:lang w:eastAsia="pl-PL"/>
        </w:rPr>
        <w:t xml:space="preserve"> w okresie od </w:t>
      </w:r>
      <w:r w:rsidR="008758B7">
        <w:rPr>
          <w:rFonts w:ascii="Times New Roman" w:eastAsia="Times New Roman" w:hAnsi="Times New Roman" w:cs="Times New Roman"/>
          <w:sz w:val="24"/>
          <w:szCs w:val="24"/>
          <w:lang w:eastAsia="pl-PL"/>
        </w:rPr>
        <w:t>10 lutego 2020 r. do 13</w:t>
      </w:r>
      <w:r w:rsidR="004C4CC6">
        <w:rPr>
          <w:rFonts w:ascii="Times New Roman" w:eastAsia="Times New Roman" w:hAnsi="Times New Roman" w:cs="Times New Roman"/>
          <w:sz w:val="24"/>
          <w:szCs w:val="24"/>
          <w:lang w:eastAsia="pl-PL"/>
        </w:rPr>
        <w:t xml:space="preserve"> marca 2020 r. przez:</w:t>
      </w:r>
    </w:p>
    <w:p w:rsidR="004C4CC6" w:rsidRPr="00A8264B" w:rsidRDefault="004C4CC6" w:rsidP="007B2453">
      <w:pPr>
        <w:pStyle w:val="Akapitzlist"/>
        <w:numPr>
          <w:ilvl w:val="0"/>
          <w:numId w:val="33"/>
        </w:numPr>
        <w:spacing w:after="0" w:line="360" w:lineRule="auto"/>
        <w:ind w:left="284" w:hanging="284"/>
        <w:jc w:val="both"/>
        <w:rPr>
          <w:rFonts w:ascii="Times New Roman" w:eastAsia="Times New Roman" w:hAnsi="Times New Roman" w:cs="Times New Roman"/>
          <w:sz w:val="24"/>
          <w:szCs w:val="24"/>
          <w:lang w:eastAsia="pl-PL"/>
        </w:rPr>
      </w:pPr>
      <w:r w:rsidRPr="00A8264B">
        <w:rPr>
          <w:rFonts w:ascii="Times New Roman" w:eastAsia="Times New Roman" w:hAnsi="Times New Roman" w:cs="Times New Roman"/>
          <w:sz w:val="24"/>
          <w:szCs w:val="24"/>
          <w:lang w:eastAsia="pl-PL"/>
        </w:rPr>
        <w:t xml:space="preserve">Pana Marcina Maliszewskiego </w:t>
      </w:r>
      <w:r w:rsidR="00290520" w:rsidRPr="00A8264B">
        <w:rPr>
          <w:rFonts w:ascii="Times New Roman" w:eastAsia="Times New Roman" w:hAnsi="Times New Roman" w:cs="Times New Roman"/>
          <w:sz w:val="24"/>
          <w:szCs w:val="24"/>
          <w:lang w:eastAsia="pl-PL"/>
        </w:rPr>
        <w:t xml:space="preserve">– Głównego Specjalistę w Departamencie Kontroli </w:t>
      </w:r>
      <w:r w:rsidR="004157BA">
        <w:rPr>
          <w:rFonts w:ascii="Times New Roman" w:eastAsia="Times New Roman" w:hAnsi="Times New Roman" w:cs="Times New Roman"/>
          <w:sz w:val="24"/>
          <w:szCs w:val="24"/>
          <w:lang w:eastAsia="pl-PL"/>
        </w:rPr>
        <w:br/>
      </w:r>
      <w:r w:rsidR="00290520" w:rsidRPr="00A8264B">
        <w:rPr>
          <w:rFonts w:ascii="Times New Roman" w:eastAsia="Times New Roman" w:hAnsi="Times New Roman" w:cs="Times New Roman"/>
          <w:sz w:val="24"/>
          <w:szCs w:val="24"/>
          <w:lang w:eastAsia="pl-PL"/>
        </w:rPr>
        <w:t>i Audytu Urzędu Marszałkowskiego Województwa Świętokrzyskiego w Kielcach (kierownika zespołu kontrolnego)</w:t>
      </w:r>
      <w:r w:rsidRPr="00A8264B">
        <w:rPr>
          <w:rFonts w:ascii="Times New Roman" w:eastAsia="Times New Roman" w:hAnsi="Times New Roman" w:cs="Times New Roman"/>
          <w:sz w:val="24"/>
          <w:szCs w:val="24"/>
          <w:lang w:eastAsia="pl-PL"/>
        </w:rPr>
        <w:t>,</w:t>
      </w:r>
    </w:p>
    <w:p w:rsidR="0076414B" w:rsidRPr="00A8264B" w:rsidRDefault="00290520" w:rsidP="007B2453">
      <w:pPr>
        <w:pStyle w:val="Akapitzlist"/>
        <w:numPr>
          <w:ilvl w:val="0"/>
          <w:numId w:val="33"/>
        </w:numPr>
        <w:spacing w:after="0" w:line="360" w:lineRule="auto"/>
        <w:ind w:left="284" w:hanging="284"/>
        <w:jc w:val="both"/>
        <w:rPr>
          <w:rFonts w:ascii="Times New Roman" w:eastAsia="Times New Roman" w:hAnsi="Times New Roman" w:cs="Times New Roman"/>
          <w:sz w:val="24"/>
          <w:szCs w:val="24"/>
          <w:lang w:eastAsia="pl-PL"/>
        </w:rPr>
      </w:pPr>
      <w:r w:rsidRPr="00A8264B">
        <w:rPr>
          <w:rFonts w:ascii="Times New Roman" w:eastAsia="Times New Roman" w:hAnsi="Times New Roman" w:cs="Times New Roman"/>
          <w:sz w:val="24"/>
          <w:szCs w:val="24"/>
          <w:lang w:eastAsia="pl-PL"/>
        </w:rPr>
        <w:t xml:space="preserve">Panią </w:t>
      </w:r>
      <w:r w:rsidR="004C4CC6" w:rsidRPr="00A8264B">
        <w:rPr>
          <w:rFonts w:ascii="Times New Roman" w:eastAsia="Times New Roman" w:hAnsi="Times New Roman" w:cs="Times New Roman"/>
          <w:sz w:val="24"/>
          <w:szCs w:val="24"/>
          <w:lang w:eastAsia="pl-PL"/>
        </w:rPr>
        <w:t>Iwonę Jaszczyk</w:t>
      </w:r>
      <w:r w:rsidRPr="00A8264B">
        <w:rPr>
          <w:rFonts w:ascii="Times New Roman" w:eastAsia="Times New Roman" w:hAnsi="Times New Roman" w:cs="Times New Roman"/>
          <w:sz w:val="24"/>
          <w:szCs w:val="24"/>
          <w:lang w:eastAsia="pl-PL"/>
        </w:rPr>
        <w:t xml:space="preserve"> – Głównego Specjalistę w Departamencie Kontroli i Audytu Urzędu Marszałkowskiego Województwa Świętokrzyskiego w Kielcach (członka zespołu kontrolnego)</w:t>
      </w:r>
      <w:r w:rsidR="008F75A7" w:rsidRPr="00A8264B">
        <w:rPr>
          <w:rFonts w:ascii="Times New Roman" w:eastAsia="Times New Roman" w:hAnsi="Times New Roman" w:cs="Times New Roman"/>
          <w:sz w:val="24"/>
          <w:szCs w:val="24"/>
          <w:lang w:eastAsia="pl-PL"/>
        </w:rPr>
        <w:t>,</w:t>
      </w:r>
    </w:p>
    <w:p w:rsidR="005D7B98" w:rsidRDefault="003175E8" w:rsidP="00086781">
      <w:pPr>
        <w:pStyle w:val="Akapitzlist"/>
        <w:numPr>
          <w:ilvl w:val="0"/>
          <w:numId w:val="33"/>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Pana </w:t>
      </w:r>
      <w:r w:rsidR="008F75A7" w:rsidRPr="004157BA">
        <w:rPr>
          <w:rFonts w:ascii="Times New Roman" w:eastAsia="Times New Roman" w:hAnsi="Times New Roman" w:cs="Times New Roman"/>
          <w:sz w:val="24"/>
          <w:szCs w:val="24"/>
          <w:lang w:eastAsia="pl-PL"/>
        </w:rPr>
        <w:t>Artura Tusienia</w:t>
      </w:r>
      <w:r w:rsidR="00303B1B" w:rsidRPr="004157BA">
        <w:rPr>
          <w:rFonts w:ascii="Times New Roman" w:eastAsia="Times New Roman" w:hAnsi="Times New Roman" w:cs="Times New Roman"/>
          <w:sz w:val="24"/>
          <w:szCs w:val="24"/>
          <w:lang w:eastAsia="pl-PL"/>
        </w:rPr>
        <w:t xml:space="preserve"> </w:t>
      </w:r>
      <w:r w:rsidR="00086781" w:rsidRPr="004157BA">
        <w:rPr>
          <w:rFonts w:ascii="Times New Roman" w:eastAsia="Times New Roman" w:hAnsi="Times New Roman" w:cs="Times New Roman"/>
          <w:sz w:val="24"/>
          <w:szCs w:val="24"/>
          <w:lang w:eastAsia="pl-PL"/>
        </w:rPr>
        <w:t>–</w:t>
      </w:r>
      <w:r w:rsidR="008F75A7" w:rsidRPr="004157BA">
        <w:rPr>
          <w:rFonts w:ascii="Times New Roman" w:eastAsia="Times New Roman" w:hAnsi="Times New Roman" w:cs="Times New Roman"/>
          <w:sz w:val="24"/>
          <w:szCs w:val="24"/>
          <w:lang w:eastAsia="pl-PL"/>
        </w:rPr>
        <w:t xml:space="preserve"> Głównego</w:t>
      </w:r>
      <w:r w:rsidR="00251F64" w:rsidRPr="004157BA">
        <w:rPr>
          <w:rFonts w:ascii="Times New Roman" w:eastAsia="Times New Roman" w:hAnsi="Times New Roman" w:cs="Times New Roman"/>
          <w:sz w:val="24"/>
          <w:szCs w:val="24"/>
          <w:lang w:eastAsia="pl-PL"/>
        </w:rPr>
        <w:t xml:space="preserve"> </w:t>
      </w:r>
      <w:r w:rsidR="0040409E" w:rsidRPr="004157BA">
        <w:rPr>
          <w:rFonts w:ascii="Times New Roman" w:eastAsia="Times New Roman" w:hAnsi="Times New Roman" w:cs="Times New Roman"/>
          <w:sz w:val="24"/>
          <w:szCs w:val="24"/>
          <w:lang w:eastAsia="pl-PL"/>
        </w:rPr>
        <w:t>Specjalistę w D</w:t>
      </w:r>
      <w:r w:rsidR="00086781" w:rsidRPr="004157BA">
        <w:rPr>
          <w:rFonts w:ascii="Times New Roman" w:eastAsia="Times New Roman" w:hAnsi="Times New Roman" w:cs="Times New Roman"/>
          <w:sz w:val="24"/>
          <w:szCs w:val="24"/>
          <w:lang w:eastAsia="pl-PL"/>
        </w:rPr>
        <w:t>epartam</w:t>
      </w:r>
      <w:r w:rsidR="00717EBC" w:rsidRPr="004157BA">
        <w:rPr>
          <w:rFonts w:ascii="Times New Roman" w:eastAsia="Times New Roman" w:hAnsi="Times New Roman" w:cs="Times New Roman"/>
          <w:sz w:val="24"/>
          <w:szCs w:val="24"/>
          <w:lang w:eastAsia="pl-PL"/>
        </w:rPr>
        <w:t>encie Kontroli i Audytu (członka</w:t>
      </w:r>
      <w:r w:rsidR="00086781" w:rsidRPr="004157BA">
        <w:rPr>
          <w:rFonts w:ascii="Times New Roman" w:eastAsia="Times New Roman" w:hAnsi="Times New Roman" w:cs="Times New Roman"/>
          <w:sz w:val="24"/>
          <w:szCs w:val="24"/>
          <w:lang w:eastAsia="pl-PL"/>
        </w:rPr>
        <w:t xml:space="preserve"> zespołu kontrolnego w okresie od dnia 10.02</w:t>
      </w:r>
      <w:r w:rsidR="005D7B98">
        <w:rPr>
          <w:rFonts w:ascii="Times New Roman" w:eastAsia="Times New Roman" w:hAnsi="Times New Roman" w:cs="Times New Roman"/>
          <w:sz w:val="24"/>
          <w:szCs w:val="24"/>
          <w:lang w:eastAsia="pl-PL"/>
        </w:rPr>
        <w:t>.2020 r. do dnia 21.02.2020</w:t>
      </w:r>
      <w:r w:rsidR="00792797" w:rsidRPr="004157BA">
        <w:rPr>
          <w:rFonts w:ascii="Times New Roman" w:eastAsia="Times New Roman" w:hAnsi="Times New Roman" w:cs="Times New Roman"/>
          <w:sz w:val="24"/>
          <w:szCs w:val="24"/>
          <w:lang w:eastAsia="pl-PL"/>
        </w:rPr>
        <w:t>r.),</w:t>
      </w:r>
    </w:p>
    <w:p w:rsidR="00290520" w:rsidRPr="005D7B98" w:rsidRDefault="00290520" w:rsidP="005D7B98">
      <w:pPr>
        <w:spacing w:after="0" w:line="360" w:lineRule="auto"/>
        <w:jc w:val="both"/>
        <w:rPr>
          <w:rFonts w:ascii="Times New Roman" w:eastAsia="Times New Roman" w:hAnsi="Times New Roman" w:cs="Times New Roman"/>
          <w:sz w:val="24"/>
          <w:szCs w:val="24"/>
          <w:lang w:eastAsia="pl-PL"/>
        </w:rPr>
      </w:pPr>
      <w:r w:rsidRPr="005D7B98">
        <w:rPr>
          <w:rFonts w:ascii="Times New Roman" w:eastAsia="Times New Roman" w:hAnsi="Times New Roman" w:cs="Times New Roman"/>
          <w:sz w:val="24"/>
          <w:szCs w:val="24"/>
          <w:lang w:eastAsia="pl-PL"/>
        </w:rPr>
        <w:t>działając</w:t>
      </w:r>
      <w:r w:rsidR="0076414B" w:rsidRPr="005D7B98">
        <w:rPr>
          <w:rFonts w:ascii="Times New Roman" w:eastAsia="Times New Roman" w:hAnsi="Times New Roman" w:cs="Times New Roman"/>
          <w:sz w:val="24"/>
          <w:szCs w:val="24"/>
          <w:lang w:eastAsia="pl-PL"/>
        </w:rPr>
        <w:t>ych</w:t>
      </w:r>
      <w:r w:rsidRPr="005D7B98">
        <w:rPr>
          <w:rFonts w:ascii="Times New Roman" w:eastAsia="Times New Roman" w:hAnsi="Times New Roman" w:cs="Times New Roman"/>
          <w:sz w:val="24"/>
          <w:szCs w:val="24"/>
          <w:lang w:eastAsia="pl-PL"/>
        </w:rPr>
        <w:t xml:space="preserve"> na podstawie upoważnienia do przeprowadzenia kontroli </w:t>
      </w:r>
      <w:r w:rsidRPr="005D7B98">
        <w:rPr>
          <w:rFonts w:ascii="Times New Roman" w:eastAsia="Times New Roman" w:hAnsi="Times New Roman" w:cs="Times New Roman"/>
          <w:sz w:val="24"/>
          <w:szCs w:val="24"/>
          <w:lang w:eastAsia="pl-PL"/>
        </w:rPr>
        <w:br/>
        <w:t>Nr KA</w:t>
      </w:r>
      <w:r w:rsidR="0076414B" w:rsidRPr="005D7B98">
        <w:rPr>
          <w:rFonts w:ascii="Times New Roman" w:eastAsia="Times New Roman" w:hAnsi="Times New Roman" w:cs="Times New Roman"/>
          <w:sz w:val="24"/>
          <w:szCs w:val="24"/>
          <w:lang w:eastAsia="pl-PL"/>
        </w:rPr>
        <w:t>-I.</w:t>
      </w:r>
      <w:r w:rsidRPr="005D7B98">
        <w:rPr>
          <w:rFonts w:ascii="Times New Roman" w:eastAsia="Times New Roman" w:hAnsi="Times New Roman" w:cs="Times New Roman"/>
          <w:sz w:val="24"/>
          <w:szCs w:val="24"/>
          <w:lang w:eastAsia="pl-PL"/>
        </w:rPr>
        <w:t>1711.</w:t>
      </w:r>
      <w:r w:rsidR="0076414B" w:rsidRPr="005D7B98">
        <w:rPr>
          <w:rFonts w:ascii="Times New Roman" w:eastAsia="Times New Roman" w:hAnsi="Times New Roman" w:cs="Times New Roman"/>
          <w:sz w:val="24"/>
          <w:szCs w:val="24"/>
          <w:lang w:eastAsia="pl-PL"/>
        </w:rPr>
        <w:t>2.2020</w:t>
      </w:r>
      <w:r w:rsidRPr="005D7B98">
        <w:rPr>
          <w:rFonts w:ascii="Times New Roman" w:eastAsia="Times New Roman" w:hAnsi="Times New Roman" w:cs="Times New Roman"/>
          <w:sz w:val="24"/>
          <w:szCs w:val="24"/>
          <w:lang w:eastAsia="pl-PL"/>
        </w:rPr>
        <w:t xml:space="preserve"> z dnia </w:t>
      </w:r>
      <w:r w:rsidR="0076414B" w:rsidRPr="005D7B98">
        <w:rPr>
          <w:rFonts w:ascii="Times New Roman" w:eastAsia="Times New Roman" w:hAnsi="Times New Roman" w:cs="Times New Roman"/>
          <w:sz w:val="24"/>
          <w:szCs w:val="24"/>
          <w:lang w:eastAsia="pl-PL"/>
        </w:rPr>
        <w:t>05.02.2020</w:t>
      </w:r>
      <w:r w:rsidRPr="005D7B98">
        <w:rPr>
          <w:rFonts w:ascii="Times New Roman" w:eastAsia="Times New Roman" w:hAnsi="Times New Roman" w:cs="Times New Roman"/>
          <w:sz w:val="24"/>
          <w:szCs w:val="24"/>
          <w:lang w:eastAsia="pl-PL"/>
        </w:rPr>
        <w:t xml:space="preserve"> r. wydanego przez Pana Andrzeja Bętkowskiego –  Marszałka Województwa Świętokrzyskiego.</w:t>
      </w:r>
    </w:p>
    <w:p w:rsidR="00290520" w:rsidRPr="00290520" w:rsidRDefault="00290520" w:rsidP="00290520">
      <w:pPr>
        <w:spacing w:after="0" w:line="360" w:lineRule="auto"/>
        <w:jc w:val="both"/>
        <w:rPr>
          <w:rFonts w:ascii="Times New Roman" w:eastAsia="Times New Roman" w:hAnsi="Times New Roman" w:cs="Times New Roman"/>
          <w:sz w:val="24"/>
          <w:szCs w:val="24"/>
          <w:lang w:eastAsia="pl-PL"/>
        </w:rPr>
      </w:pPr>
      <w:r w:rsidRPr="00290520">
        <w:rPr>
          <w:rFonts w:ascii="Times New Roman" w:eastAsia="Times New Roman" w:hAnsi="Times New Roman" w:cs="Times New Roman"/>
          <w:sz w:val="24"/>
          <w:szCs w:val="24"/>
          <w:lang w:eastAsia="pl-PL"/>
        </w:rPr>
        <w:t>W trakcie kontroli wyjaśnień i informacji udzielali:</w:t>
      </w:r>
    </w:p>
    <w:p w:rsidR="00290520" w:rsidRPr="00290520" w:rsidRDefault="00290520" w:rsidP="00290520">
      <w:pPr>
        <w:numPr>
          <w:ilvl w:val="0"/>
          <w:numId w:val="1"/>
        </w:numPr>
        <w:spacing w:after="0" w:line="360" w:lineRule="auto"/>
        <w:ind w:left="426" w:hanging="426"/>
        <w:jc w:val="both"/>
        <w:rPr>
          <w:rFonts w:ascii="Times New Roman" w:eastAsia="Times New Roman" w:hAnsi="Times New Roman" w:cs="Times New Roman"/>
          <w:sz w:val="24"/>
          <w:szCs w:val="24"/>
          <w:lang w:eastAsia="pl-PL"/>
        </w:rPr>
      </w:pPr>
      <w:r w:rsidRPr="00290520">
        <w:rPr>
          <w:rFonts w:ascii="Times New Roman" w:eastAsia="Times New Roman" w:hAnsi="Times New Roman" w:cs="Times New Roman"/>
          <w:sz w:val="24"/>
          <w:szCs w:val="24"/>
          <w:lang w:eastAsia="pl-PL"/>
        </w:rPr>
        <w:t xml:space="preserve">Pan </w:t>
      </w:r>
      <w:r w:rsidR="0076414B">
        <w:rPr>
          <w:rFonts w:ascii="Times New Roman" w:eastAsia="Times New Roman" w:hAnsi="Times New Roman" w:cs="Times New Roman"/>
          <w:sz w:val="24"/>
          <w:szCs w:val="24"/>
          <w:lang w:eastAsia="pl-PL"/>
        </w:rPr>
        <w:t>Marcin Zawierucha</w:t>
      </w:r>
      <w:r w:rsidRPr="00290520">
        <w:rPr>
          <w:rFonts w:ascii="Times New Roman" w:eastAsia="Times New Roman" w:hAnsi="Times New Roman" w:cs="Times New Roman"/>
          <w:sz w:val="24"/>
          <w:szCs w:val="24"/>
          <w:lang w:eastAsia="pl-PL"/>
        </w:rPr>
        <w:t xml:space="preserve"> - Dyrektor </w:t>
      </w:r>
      <w:r w:rsidR="0076414B">
        <w:rPr>
          <w:rFonts w:ascii="Times New Roman" w:eastAsia="Times New Roman" w:hAnsi="Times New Roman" w:cs="Times New Roman"/>
          <w:sz w:val="24"/>
          <w:szCs w:val="24"/>
          <w:lang w:eastAsia="pl-PL"/>
        </w:rPr>
        <w:t>Regionalnego Centrum Naukowo-Technologicznego w Podz</w:t>
      </w:r>
      <w:r w:rsidR="006E50B4">
        <w:rPr>
          <w:rFonts w:ascii="Times New Roman" w:eastAsia="Times New Roman" w:hAnsi="Times New Roman" w:cs="Times New Roman"/>
          <w:sz w:val="24"/>
          <w:szCs w:val="24"/>
          <w:lang w:eastAsia="pl-PL"/>
        </w:rPr>
        <w:t>amczu</w:t>
      </w:r>
    </w:p>
    <w:p w:rsidR="00290520" w:rsidRPr="00F10A9D" w:rsidRDefault="00290520" w:rsidP="00290520">
      <w:pPr>
        <w:numPr>
          <w:ilvl w:val="0"/>
          <w:numId w:val="1"/>
        </w:numPr>
        <w:spacing w:after="0" w:line="360" w:lineRule="auto"/>
        <w:ind w:left="426" w:hanging="426"/>
        <w:jc w:val="both"/>
        <w:rPr>
          <w:rFonts w:ascii="Times New Roman" w:eastAsia="Times New Roman" w:hAnsi="Times New Roman" w:cs="Times New Roman"/>
          <w:sz w:val="24"/>
          <w:szCs w:val="24"/>
          <w:lang w:eastAsia="pl-PL"/>
        </w:rPr>
      </w:pPr>
      <w:r w:rsidRPr="00F10A9D">
        <w:rPr>
          <w:rFonts w:ascii="Times New Roman" w:eastAsia="Times New Roman" w:hAnsi="Times New Roman" w:cs="Times New Roman"/>
          <w:sz w:val="24"/>
          <w:szCs w:val="24"/>
          <w:lang w:eastAsia="pl-PL"/>
        </w:rPr>
        <w:t xml:space="preserve">Pani </w:t>
      </w:r>
      <w:r w:rsidR="00050FA8" w:rsidRPr="00F10A9D">
        <w:rPr>
          <w:rFonts w:ascii="Times New Roman" w:eastAsia="Times New Roman" w:hAnsi="Times New Roman" w:cs="Times New Roman"/>
          <w:sz w:val="24"/>
          <w:szCs w:val="24"/>
          <w:lang w:eastAsia="pl-PL"/>
        </w:rPr>
        <w:t xml:space="preserve">Elwira </w:t>
      </w:r>
      <w:r w:rsidR="009D361F" w:rsidRPr="00F10A9D">
        <w:rPr>
          <w:rFonts w:ascii="Times New Roman" w:eastAsia="Times New Roman" w:hAnsi="Times New Roman" w:cs="Times New Roman"/>
          <w:sz w:val="24"/>
          <w:szCs w:val="24"/>
          <w:lang w:eastAsia="pl-PL"/>
        </w:rPr>
        <w:t>Kwiecień</w:t>
      </w:r>
      <w:r w:rsidR="0040409E">
        <w:rPr>
          <w:rFonts w:ascii="Times New Roman" w:eastAsia="Times New Roman" w:hAnsi="Times New Roman" w:cs="Times New Roman"/>
          <w:sz w:val="24"/>
          <w:szCs w:val="24"/>
          <w:lang w:eastAsia="pl-PL"/>
        </w:rPr>
        <w:t xml:space="preserve"> - </w:t>
      </w:r>
      <w:r w:rsidRPr="00F10A9D">
        <w:rPr>
          <w:rFonts w:ascii="Times New Roman" w:eastAsia="Times New Roman" w:hAnsi="Times New Roman" w:cs="Times New Roman"/>
          <w:sz w:val="24"/>
          <w:szCs w:val="24"/>
          <w:lang w:eastAsia="pl-PL"/>
        </w:rPr>
        <w:t>Główny Księgowy</w:t>
      </w:r>
    </w:p>
    <w:p w:rsidR="00290520" w:rsidRPr="00F10A9D" w:rsidRDefault="00290520" w:rsidP="00290520">
      <w:pPr>
        <w:numPr>
          <w:ilvl w:val="0"/>
          <w:numId w:val="1"/>
        </w:numPr>
        <w:spacing w:after="0" w:line="360" w:lineRule="auto"/>
        <w:ind w:left="426" w:hanging="426"/>
        <w:jc w:val="both"/>
        <w:rPr>
          <w:rFonts w:ascii="Times New Roman" w:eastAsia="Times New Roman" w:hAnsi="Times New Roman" w:cs="Times New Roman"/>
          <w:sz w:val="24"/>
          <w:szCs w:val="24"/>
          <w:lang w:eastAsia="pl-PL"/>
        </w:rPr>
      </w:pPr>
      <w:r w:rsidRPr="00F10A9D">
        <w:rPr>
          <w:rFonts w:ascii="Times New Roman" w:eastAsia="Times New Roman" w:hAnsi="Times New Roman" w:cs="Times New Roman"/>
          <w:sz w:val="24"/>
          <w:szCs w:val="24"/>
          <w:lang w:eastAsia="pl-PL"/>
        </w:rPr>
        <w:t xml:space="preserve">Pani </w:t>
      </w:r>
      <w:r w:rsidR="00A123BF" w:rsidRPr="00F10A9D">
        <w:rPr>
          <w:rFonts w:ascii="Times New Roman" w:eastAsia="Times New Roman" w:hAnsi="Times New Roman" w:cs="Times New Roman"/>
          <w:sz w:val="24"/>
          <w:szCs w:val="24"/>
          <w:lang w:eastAsia="pl-PL"/>
        </w:rPr>
        <w:t xml:space="preserve">Monika Nowak </w:t>
      </w:r>
      <w:r w:rsidR="0040409E">
        <w:rPr>
          <w:rFonts w:ascii="Times New Roman" w:eastAsia="Times New Roman" w:hAnsi="Times New Roman" w:cs="Times New Roman"/>
          <w:sz w:val="24"/>
          <w:szCs w:val="24"/>
          <w:lang w:eastAsia="pl-PL"/>
        </w:rPr>
        <w:t xml:space="preserve">- </w:t>
      </w:r>
      <w:r w:rsidR="00F10A9D" w:rsidRPr="00F10A9D">
        <w:rPr>
          <w:rFonts w:ascii="Times New Roman" w:eastAsia="Times New Roman" w:hAnsi="Times New Roman" w:cs="Times New Roman"/>
          <w:sz w:val="24"/>
          <w:szCs w:val="24"/>
          <w:lang w:eastAsia="pl-PL"/>
        </w:rPr>
        <w:t>Z-ca Głównego Księgowego</w:t>
      </w:r>
    </w:p>
    <w:p w:rsidR="001E6D50" w:rsidRDefault="001E6D50">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290520" w:rsidRPr="00290520" w:rsidRDefault="00290520" w:rsidP="00290520">
      <w:pPr>
        <w:spacing w:after="0" w:line="360" w:lineRule="auto"/>
        <w:jc w:val="both"/>
        <w:rPr>
          <w:rFonts w:ascii="Times New Roman" w:eastAsia="Times New Roman" w:hAnsi="Times New Roman" w:cs="Times New Roman"/>
          <w:sz w:val="24"/>
          <w:szCs w:val="24"/>
          <w:lang w:eastAsia="pl-PL"/>
        </w:rPr>
      </w:pPr>
      <w:r w:rsidRPr="00290520">
        <w:rPr>
          <w:rFonts w:ascii="Times New Roman" w:eastAsia="Times New Roman" w:hAnsi="Times New Roman" w:cs="Times New Roman"/>
          <w:b/>
          <w:sz w:val="24"/>
          <w:szCs w:val="24"/>
          <w:lang w:eastAsia="pl-PL"/>
        </w:rPr>
        <w:lastRenderedPageBreak/>
        <w:t>Zakres kontroli.</w:t>
      </w:r>
    </w:p>
    <w:p w:rsidR="00290520" w:rsidRDefault="00290520" w:rsidP="00290520">
      <w:pPr>
        <w:spacing w:after="0" w:line="360" w:lineRule="auto"/>
        <w:ind w:firstLine="360"/>
        <w:jc w:val="both"/>
        <w:rPr>
          <w:rFonts w:ascii="Times New Roman" w:eastAsia="Times New Roman" w:hAnsi="Times New Roman" w:cs="Times New Roman"/>
          <w:sz w:val="24"/>
          <w:szCs w:val="24"/>
          <w:lang w:eastAsia="pl-PL"/>
        </w:rPr>
      </w:pPr>
      <w:r w:rsidRPr="00290520">
        <w:rPr>
          <w:rFonts w:ascii="Times New Roman" w:eastAsia="Times New Roman" w:hAnsi="Times New Roman" w:cs="Times New Roman"/>
          <w:sz w:val="24"/>
          <w:szCs w:val="24"/>
          <w:lang w:eastAsia="pl-PL"/>
        </w:rPr>
        <w:t xml:space="preserve">Kontrolą objęto okres od 1 stycznia do 31 grudnia </w:t>
      </w:r>
      <w:r w:rsidR="00A07053">
        <w:rPr>
          <w:rFonts w:ascii="Times New Roman" w:eastAsia="Times New Roman" w:hAnsi="Times New Roman" w:cs="Times New Roman"/>
          <w:sz w:val="24"/>
          <w:szCs w:val="24"/>
          <w:lang w:eastAsia="pl-PL"/>
        </w:rPr>
        <w:t>2019</w:t>
      </w:r>
      <w:r w:rsidRPr="00290520">
        <w:rPr>
          <w:rFonts w:ascii="Times New Roman" w:eastAsia="Times New Roman" w:hAnsi="Times New Roman" w:cs="Times New Roman"/>
          <w:sz w:val="24"/>
          <w:szCs w:val="24"/>
          <w:lang w:eastAsia="pl-PL"/>
        </w:rPr>
        <w:t xml:space="preserve"> r. w zakresie prawidłowości gospodarowania mieniem i środkami publicznymi oraz gospodarki finansowej, w tym:</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sporządzania regulacji wewnętrznych (zgodność z przepisami ustawowymi, dostosowanie do struktury jednostki, aktualność obowiązujących uregulowań).</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Prowadzenie spraw zgodnie z przepisami kancelaryjnymi.</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Wykonanie zaleceń pokontrolnych z kontroli problemowej przeprowadzonej w 2018 roku.</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Struktura zatrudnienia w kontrolowanym podmiocie.</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w:t>
      </w:r>
      <w:r w:rsidR="00541CAA">
        <w:rPr>
          <w:rFonts w:ascii="Times New Roman" w:eastAsia="Times New Roman" w:hAnsi="Times New Roman" w:cs="Times New Roman"/>
          <w:sz w:val="24"/>
          <w:szCs w:val="24"/>
          <w:lang w:eastAsia="pl-PL"/>
        </w:rPr>
        <w:t>łowość zatrudniania i wynagradza</w:t>
      </w:r>
      <w:r w:rsidRPr="00A13326">
        <w:rPr>
          <w:rFonts w:ascii="Times New Roman" w:eastAsia="Times New Roman" w:hAnsi="Times New Roman" w:cs="Times New Roman"/>
          <w:sz w:val="24"/>
          <w:szCs w:val="24"/>
          <w:lang w:eastAsia="pl-PL"/>
        </w:rPr>
        <w:t>nia pracowników w zakresie zgodności</w:t>
      </w:r>
      <w:r w:rsidRPr="00A13326">
        <w:rPr>
          <w:rFonts w:ascii="Times New Roman" w:eastAsia="Times New Roman" w:hAnsi="Times New Roman" w:cs="Times New Roman"/>
          <w:sz w:val="24"/>
          <w:szCs w:val="24"/>
          <w:lang w:eastAsia="pl-PL"/>
        </w:rPr>
        <w:br/>
        <w:t xml:space="preserve">z przepisami ustawowymi i regulacjami wewnętrznymi. </w:t>
      </w:r>
    </w:p>
    <w:p w:rsidR="00A13326" w:rsidRPr="00A13326" w:rsidRDefault="008758B7" w:rsidP="00D05747">
      <w:pPr>
        <w:numPr>
          <w:ilvl w:val="0"/>
          <w:numId w:val="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Gospodarka kasowa.</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gospodaro</w:t>
      </w:r>
      <w:r w:rsidR="005D657B">
        <w:rPr>
          <w:rFonts w:ascii="Times New Roman" w:eastAsia="Times New Roman" w:hAnsi="Times New Roman" w:cs="Times New Roman"/>
          <w:sz w:val="24"/>
          <w:szCs w:val="24"/>
          <w:lang w:eastAsia="pl-PL"/>
        </w:rPr>
        <w:t>wania należnościami jednostki (</w:t>
      </w:r>
      <w:r w:rsidRPr="00A13326">
        <w:rPr>
          <w:rFonts w:ascii="Times New Roman" w:eastAsia="Times New Roman" w:hAnsi="Times New Roman" w:cs="Times New Roman"/>
          <w:sz w:val="24"/>
          <w:szCs w:val="24"/>
          <w:lang w:eastAsia="pl-PL"/>
        </w:rPr>
        <w:t>w tym windykacja).</w:t>
      </w:r>
      <w:r w:rsidR="008758B7">
        <w:rPr>
          <w:rFonts w:ascii="Times New Roman" w:eastAsia="Times New Roman" w:hAnsi="Times New Roman" w:cs="Times New Roman"/>
          <w:color w:val="FF0000"/>
          <w:sz w:val="24"/>
          <w:szCs w:val="24"/>
          <w:lang w:eastAsia="pl-PL"/>
        </w:rPr>
        <w:t xml:space="preserve"> </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Zaciąganie i regulowanie zobowiązań.</w:t>
      </w:r>
      <w:r w:rsidR="008758B7">
        <w:rPr>
          <w:rFonts w:ascii="Times New Roman" w:eastAsia="Times New Roman" w:hAnsi="Times New Roman" w:cs="Times New Roman"/>
          <w:color w:val="FF0000"/>
          <w:sz w:val="24"/>
          <w:szCs w:val="24"/>
          <w:lang w:eastAsia="pl-PL"/>
        </w:rPr>
        <w:t xml:space="preserve"> </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przeprowadzenia inwentaryzacji.</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wydatkowania i rozliczenia dotacji celowych.</w:t>
      </w:r>
      <w:r w:rsidR="0052608D" w:rsidRPr="0052608D">
        <w:rPr>
          <w:rFonts w:ascii="Times New Roman" w:eastAsia="Times New Roman" w:hAnsi="Times New Roman" w:cs="Times New Roman"/>
          <w:color w:val="FF0000"/>
          <w:sz w:val="24"/>
          <w:szCs w:val="24"/>
          <w:lang w:eastAsia="pl-PL"/>
        </w:rPr>
        <w:t xml:space="preserve"> </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Gospodarka mieniem (w tym ustalenie i przestrzeganie zasad wynajmu</w:t>
      </w:r>
      <w:r w:rsidRPr="00A13326">
        <w:rPr>
          <w:rFonts w:ascii="Times New Roman" w:eastAsia="Times New Roman" w:hAnsi="Times New Roman" w:cs="Times New Roman"/>
          <w:sz w:val="24"/>
          <w:szCs w:val="24"/>
          <w:lang w:eastAsia="pl-PL"/>
        </w:rPr>
        <w:br/>
      </w:r>
      <w:r w:rsidR="009279C7">
        <w:rPr>
          <w:rFonts w:ascii="Times New Roman" w:eastAsia="Times New Roman" w:hAnsi="Times New Roman" w:cs="Times New Roman"/>
          <w:sz w:val="24"/>
          <w:szCs w:val="24"/>
          <w:lang w:eastAsia="pl-PL"/>
        </w:rPr>
        <w:t>i</w:t>
      </w:r>
      <w:r w:rsidRPr="00A13326">
        <w:rPr>
          <w:rFonts w:ascii="Times New Roman" w:eastAsia="Times New Roman" w:hAnsi="Times New Roman" w:cs="Times New Roman"/>
          <w:sz w:val="24"/>
          <w:szCs w:val="24"/>
          <w:lang w:eastAsia="pl-PL"/>
        </w:rPr>
        <w:t xml:space="preserve">  wydzierżawiania składników mienia). </w:t>
      </w:r>
    </w:p>
    <w:p w:rsid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Przestrzeganie procedur w zakresie udzielania zamówień publicznych.</w:t>
      </w:r>
      <w:r w:rsidR="0052608D" w:rsidRPr="0052608D">
        <w:rPr>
          <w:rFonts w:ascii="Times New Roman" w:eastAsia="Times New Roman" w:hAnsi="Times New Roman" w:cs="Times New Roman"/>
          <w:color w:val="FF0000"/>
          <w:sz w:val="24"/>
          <w:szCs w:val="24"/>
          <w:lang w:eastAsia="pl-PL"/>
        </w:rPr>
        <w:t xml:space="preserve"> </w:t>
      </w:r>
    </w:p>
    <w:p w:rsidR="009279C7" w:rsidRDefault="009279C7" w:rsidP="00D05747">
      <w:pPr>
        <w:numPr>
          <w:ilvl w:val="0"/>
          <w:numId w:val="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materiałów i wyposażenia.</w:t>
      </w:r>
      <w:r w:rsidR="0052608D" w:rsidRPr="0052608D">
        <w:rPr>
          <w:rFonts w:ascii="Times New Roman" w:eastAsia="Times New Roman" w:hAnsi="Times New Roman" w:cs="Times New Roman"/>
          <w:color w:val="FF0000"/>
          <w:sz w:val="24"/>
          <w:szCs w:val="24"/>
          <w:lang w:eastAsia="pl-PL"/>
        </w:rPr>
        <w:t xml:space="preserve"> </w:t>
      </w:r>
    </w:p>
    <w:p w:rsidR="00A13326" w:rsidRPr="009279C7" w:rsidRDefault="009279C7" w:rsidP="00D05747">
      <w:pPr>
        <w:numPr>
          <w:ilvl w:val="0"/>
          <w:numId w:val="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usług.</w:t>
      </w:r>
      <w:r w:rsidR="0052608D" w:rsidRPr="0052608D">
        <w:rPr>
          <w:rFonts w:ascii="Times New Roman" w:eastAsia="Times New Roman" w:hAnsi="Times New Roman" w:cs="Times New Roman"/>
          <w:color w:val="FF0000"/>
          <w:sz w:val="24"/>
          <w:szCs w:val="24"/>
          <w:lang w:eastAsia="pl-PL"/>
        </w:rPr>
        <w:t xml:space="preserve"> </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Terminowość zapłaty świadczeń publicznoprawnych (składki ZUS, PFRON).</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Terminowość wypłaty dodatkowego wynagrodzenia rocznego.</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Wynagrodzenia z tytułu umów cywilnoprawnych (w tym z własnymi pracownikami).</w:t>
      </w:r>
      <w:r w:rsidR="0052608D" w:rsidRPr="0052608D">
        <w:rPr>
          <w:rFonts w:ascii="Times New Roman" w:eastAsia="Times New Roman" w:hAnsi="Times New Roman" w:cs="Times New Roman"/>
          <w:color w:val="FF0000"/>
          <w:sz w:val="24"/>
          <w:szCs w:val="24"/>
          <w:lang w:eastAsia="pl-PL"/>
        </w:rPr>
        <w:t xml:space="preserve"> </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naliczenia odpisu na ZFŚŚ.</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 xml:space="preserve"> Prawidłowość wydatków na działalność socjalną.</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 xml:space="preserve">Koszty podróży służbowych, ryczałtów na korzystanie z samochodów prywatnych,  </w:t>
      </w:r>
      <w:r w:rsidRPr="00A13326">
        <w:rPr>
          <w:rFonts w:ascii="Times New Roman" w:eastAsia="Times New Roman" w:hAnsi="Times New Roman" w:cs="Times New Roman"/>
          <w:sz w:val="24"/>
          <w:szCs w:val="24"/>
          <w:lang w:eastAsia="pl-PL"/>
        </w:rPr>
        <w:br/>
        <w:t>kosztów ponoszonych na samochody służbowe.</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Prawidłowość sporządzania sprawozdań Rb.</w:t>
      </w:r>
    </w:p>
    <w:p w:rsidR="00A13326" w:rsidRP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Realizacja planu finansowego.</w:t>
      </w:r>
    </w:p>
    <w:p w:rsidR="00A13326" w:rsidRDefault="00A13326" w:rsidP="00D05747">
      <w:pPr>
        <w:numPr>
          <w:ilvl w:val="0"/>
          <w:numId w:val="2"/>
        </w:numPr>
        <w:spacing w:after="0" w:line="360" w:lineRule="auto"/>
        <w:jc w:val="both"/>
        <w:rPr>
          <w:rFonts w:ascii="Times New Roman" w:eastAsia="Times New Roman" w:hAnsi="Times New Roman" w:cs="Times New Roman"/>
          <w:sz w:val="24"/>
          <w:szCs w:val="24"/>
          <w:lang w:eastAsia="pl-PL"/>
        </w:rPr>
      </w:pPr>
      <w:r w:rsidRPr="00A13326">
        <w:rPr>
          <w:rFonts w:ascii="Times New Roman" w:eastAsia="Times New Roman" w:hAnsi="Times New Roman" w:cs="Times New Roman"/>
          <w:sz w:val="24"/>
          <w:szCs w:val="24"/>
          <w:lang w:eastAsia="pl-PL"/>
        </w:rPr>
        <w:t xml:space="preserve">Kompletność obowiązującej w jednostce polityki rachunkowości. </w:t>
      </w:r>
    </w:p>
    <w:p w:rsidR="00D36211" w:rsidRDefault="00D36211" w:rsidP="00D05747">
      <w:pPr>
        <w:numPr>
          <w:ilvl w:val="0"/>
          <w:numId w:val="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Ewidencja środków trwałych w zakresie sprzętu informatycznego.</w:t>
      </w:r>
    </w:p>
    <w:p w:rsidR="00D36211" w:rsidRPr="00A13326" w:rsidRDefault="00D36211" w:rsidP="00A8264B">
      <w:pPr>
        <w:numPr>
          <w:ilvl w:val="0"/>
          <w:numId w:val="2"/>
        </w:numPr>
        <w:spacing w:after="36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Kontrola zakupów sprzętu informatycznego oraz przetargów w zakresie poprawności sporządzania</w:t>
      </w:r>
      <w:r w:rsidR="001B2593">
        <w:rPr>
          <w:rFonts w:ascii="Times New Roman" w:eastAsia="Times New Roman" w:hAnsi="Times New Roman" w:cs="Times New Roman"/>
          <w:sz w:val="24"/>
          <w:szCs w:val="24"/>
          <w:lang w:eastAsia="pl-PL"/>
        </w:rPr>
        <w:t xml:space="preserve"> Specyfikacji Istotnych Warunków Zamówienia, porównanie </w:t>
      </w:r>
      <w:r w:rsidR="001B7786">
        <w:rPr>
          <w:rFonts w:ascii="Times New Roman" w:eastAsia="Times New Roman" w:hAnsi="Times New Roman" w:cs="Times New Roman"/>
          <w:sz w:val="24"/>
          <w:szCs w:val="24"/>
          <w:lang w:eastAsia="pl-PL"/>
        </w:rPr>
        <w:br/>
      </w:r>
      <w:r w:rsidR="001B2593">
        <w:rPr>
          <w:rFonts w:ascii="Times New Roman" w:eastAsia="Times New Roman" w:hAnsi="Times New Roman" w:cs="Times New Roman"/>
          <w:sz w:val="24"/>
          <w:szCs w:val="24"/>
          <w:lang w:eastAsia="pl-PL"/>
        </w:rPr>
        <w:t>z zakupionym i odebranym sprzętem.</w:t>
      </w:r>
    </w:p>
    <w:p w:rsidR="00290520" w:rsidRDefault="00290520" w:rsidP="00A94383">
      <w:pPr>
        <w:spacing w:after="0" w:line="360" w:lineRule="auto"/>
        <w:jc w:val="both"/>
        <w:rPr>
          <w:rFonts w:ascii="Times New Roman" w:eastAsia="Times New Roman" w:hAnsi="Times New Roman" w:cs="Times New Roman"/>
          <w:b/>
          <w:bCs/>
          <w:sz w:val="24"/>
          <w:szCs w:val="24"/>
          <w:lang w:eastAsia="pl-PL"/>
        </w:rPr>
      </w:pPr>
      <w:r w:rsidRPr="00290520">
        <w:rPr>
          <w:rFonts w:ascii="Times New Roman" w:eastAsia="Times New Roman" w:hAnsi="Times New Roman" w:cs="Times New Roman"/>
          <w:b/>
          <w:bCs/>
          <w:sz w:val="24"/>
          <w:szCs w:val="24"/>
          <w:lang w:eastAsia="pl-PL"/>
        </w:rPr>
        <w:t>Ustalenia ogólne.</w:t>
      </w:r>
    </w:p>
    <w:p w:rsidR="00B15E33" w:rsidRDefault="00CB4CCB" w:rsidP="00A94383">
      <w:pPr>
        <w:spacing w:after="0" w:line="360" w:lineRule="auto"/>
        <w:jc w:val="both"/>
        <w:rPr>
          <w:rFonts w:ascii="Times New Roman" w:eastAsia="Times New Roman" w:hAnsi="Times New Roman" w:cs="Times New Roman"/>
          <w:bCs/>
          <w:sz w:val="24"/>
          <w:szCs w:val="24"/>
          <w:lang w:eastAsia="pl-PL"/>
        </w:rPr>
      </w:pPr>
      <w:r w:rsidRPr="00CB4CCB">
        <w:rPr>
          <w:rFonts w:ascii="Times New Roman" w:eastAsia="Times New Roman" w:hAnsi="Times New Roman" w:cs="Times New Roman"/>
          <w:bCs/>
          <w:sz w:val="24"/>
          <w:szCs w:val="24"/>
          <w:lang w:eastAsia="pl-PL"/>
        </w:rPr>
        <w:t>W okresie objętym kontrolą</w:t>
      </w:r>
      <w:r>
        <w:rPr>
          <w:rFonts w:ascii="Times New Roman" w:eastAsia="Times New Roman" w:hAnsi="Times New Roman" w:cs="Times New Roman"/>
          <w:bCs/>
          <w:sz w:val="24"/>
          <w:szCs w:val="24"/>
          <w:lang w:eastAsia="pl-PL"/>
        </w:rPr>
        <w:t>, tj</w:t>
      </w:r>
      <w:r w:rsidR="00097221">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 2019 r., funkcję dyrektora RCNT w Podzamczu</w:t>
      </w:r>
      <w:r w:rsidR="001D115F">
        <w:rPr>
          <w:rFonts w:ascii="Times New Roman" w:eastAsia="Times New Roman" w:hAnsi="Times New Roman" w:cs="Times New Roman"/>
          <w:bCs/>
          <w:sz w:val="24"/>
          <w:szCs w:val="24"/>
          <w:lang w:eastAsia="pl-PL"/>
        </w:rPr>
        <w:t xml:space="preserve"> do 30.04.2019 r.</w:t>
      </w:r>
      <w:r>
        <w:rPr>
          <w:rFonts w:ascii="Times New Roman" w:eastAsia="Times New Roman" w:hAnsi="Times New Roman" w:cs="Times New Roman"/>
          <w:bCs/>
          <w:sz w:val="24"/>
          <w:szCs w:val="24"/>
          <w:lang w:eastAsia="pl-PL"/>
        </w:rPr>
        <w:t>, pełnił</w:t>
      </w:r>
      <w:r w:rsidR="006D250E">
        <w:rPr>
          <w:rFonts w:ascii="Times New Roman" w:eastAsia="Times New Roman" w:hAnsi="Times New Roman" w:cs="Times New Roman"/>
          <w:bCs/>
          <w:sz w:val="24"/>
          <w:szCs w:val="24"/>
          <w:lang w:eastAsia="pl-PL"/>
        </w:rPr>
        <w:t xml:space="preserve"> Pan Michał Piast zatrudniony na tym stanowisku z dniem 27 lipca 2015 r. na podstawie uchwały nr 570/15 Zarządu Województwa Święto</w:t>
      </w:r>
      <w:r w:rsidR="001A0092">
        <w:rPr>
          <w:rFonts w:ascii="Times New Roman" w:eastAsia="Times New Roman" w:hAnsi="Times New Roman" w:cs="Times New Roman"/>
          <w:bCs/>
          <w:sz w:val="24"/>
          <w:szCs w:val="24"/>
          <w:lang w:eastAsia="pl-PL"/>
        </w:rPr>
        <w:t>krzyskiego z dnia 22 lipca 2015</w:t>
      </w:r>
      <w:r w:rsidR="006D250E">
        <w:rPr>
          <w:rFonts w:ascii="Times New Roman" w:eastAsia="Times New Roman" w:hAnsi="Times New Roman" w:cs="Times New Roman"/>
          <w:bCs/>
          <w:sz w:val="24"/>
          <w:szCs w:val="24"/>
          <w:lang w:eastAsia="pl-PL"/>
        </w:rPr>
        <w:t>r.</w:t>
      </w:r>
    </w:p>
    <w:p w:rsidR="001A0092" w:rsidRDefault="00B15E33" w:rsidP="001A0092">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Następnie </w:t>
      </w:r>
      <w:r w:rsidR="00C254AD">
        <w:rPr>
          <w:rFonts w:ascii="Times New Roman" w:eastAsia="Times New Roman" w:hAnsi="Times New Roman" w:cs="Times New Roman"/>
          <w:bCs/>
          <w:sz w:val="24"/>
          <w:szCs w:val="24"/>
          <w:lang w:eastAsia="pl-PL"/>
        </w:rPr>
        <w:t xml:space="preserve"> w związku z od</w:t>
      </w:r>
      <w:r w:rsidR="003951BB">
        <w:rPr>
          <w:rFonts w:ascii="Times New Roman" w:eastAsia="Times New Roman" w:hAnsi="Times New Roman" w:cs="Times New Roman"/>
          <w:bCs/>
          <w:sz w:val="24"/>
          <w:szCs w:val="24"/>
          <w:lang w:eastAsia="pl-PL"/>
        </w:rPr>
        <w:t>woła</w:t>
      </w:r>
      <w:r w:rsidR="00474150">
        <w:rPr>
          <w:rFonts w:ascii="Times New Roman" w:eastAsia="Times New Roman" w:hAnsi="Times New Roman" w:cs="Times New Roman"/>
          <w:bCs/>
          <w:sz w:val="24"/>
          <w:szCs w:val="24"/>
          <w:lang w:eastAsia="pl-PL"/>
        </w:rPr>
        <w:t>niem z dniem 30 kwietnia 2019 r.</w:t>
      </w:r>
      <w:r w:rsidR="003951BB">
        <w:rPr>
          <w:rFonts w:ascii="Times New Roman" w:eastAsia="Times New Roman" w:hAnsi="Times New Roman" w:cs="Times New Roman"/>
          <w:bCs/>
          <w:sz w:val="24"/>
          <w:szCs w:val="24"/>
          <w:lang w:eastAsia="pl-PL"/>
        </w:rPr>
        <w:t xml:space="preserve"> Pana Michała Piasta </w:t>
      </w:r>
      <w:r w:rsidR="00474150">
        <w:rPr>
          <w:rFonts w:ascii="Times New Roman" w:eastAsia="Times New Roman" w:hAnsi="Times New Roman" w:cs="Times New Roman"/>
          <w:bCs/>
          <w:sz w:val="24"/>
          <w:szCs w:val="24"/>
          <w:lang w:eastAsia="pl-PL"/>
        </w:rPr>
        <w:br/>
        <w:t xml:space="preserve">z zajmowanego </w:t>
      </w:r>
      <w:r w:rsidR="003951BB">
        <w:rPr>
          <w:rFonts w:ascii="Times New Roman" w:eastAsia="Times New Roman" w:hAnsi="Times New Roman" w:cs="Times New Roman"/>
          <w:bCs/>
          <w:sz w:val="24"/>
          <w:szCs w:val="24"/>
          <w:lang w:eastAsia="pl-PL"/>
        </w:rPr>
        <w:t>stanowiska Dyrektora RCNT</w:t>
      </w:r>
      <w:r w:rsidR="00474150">
        <w:rPr>
          <w:rFonts w:ascii="Times New Roman" w:eastAsia="Times New Roman" w:hAnsi="Times New Roman" w:cs="Times New Roman"/>
          <w:bCs/>
          <w:sz w:val="24"/>
          <w:szCs w:val="24"/>
          <w:lang w:eastAsia="pl-PL"/>
        </w:rPr>
        <w:t xml:space="preserve">, </w:t>
      </w:r>
      <w:r w:rsidR="003951BB">
        <w:rPr>
          <w:rFonts w:ascii="Times New Roman" w:eastAsia="Times New Roman" w:hAnsi="Times New Roman" w:cs="Times New Roman"/>
          <w:bCs/>
          <w:sz w:val="24"/>
          <w:szCs w:val="24"/>
          <w:lang w:eastAsia="pl-PL"/>
        </w:rPr>
        <w:t>uchwałą nr 474/2019 Zarządu Województwa Świętokrzyskiego z d</w:t>
      </w:r>
      <w:r w:rsidR="00474150">
        <w:rPr>
          <w:rFonts w:ascii="Times New Roman" w:eastAsia="Times New Roman" w:hAnsi="Times New Roman" w:cs="Times New Roman"/>
          <w:bCs/>
          <w:sz w:val="24"/>
          <w:szCs w:val="24"/>
          <w:lang w:eastAsia="pl-PL"/>
        </w:rPr>
        <w:t>nia 10 kwietnia 2019 r. obowiązki dyrektora z dniem 1 maja 2019 r. powierzono Pani Karolinie Mazur-Durnaś.</w:t>
      </w:r>
    </w:p>
    <w:p w:rsidR="00C254AD" w:rsidRPr="001A0092" w:rsidRDefault="00C254AD" w:rsidP="001A0092">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Obecnie dyrektorem jednostki jest Pan Marcin Zawierucha powołany na to stanowisko uchwałą nr 1070/19 Zarządu Województwa Świętokrzyskiego z dnia 18 września 2019 r. na okres 6 lat, to jest</w:t>
      </w:r>
      <w:r w:rsidR="00D87309">
        <w:rPr>
          <w:rFonts w:ascii="Times New Roman" w:eastAsia="Times New Roman" w:hAnsi="Times New Roman" w:cs="Times New Roman"/>
          <w:sz w:val="24"/>
          <w:szCs w:val="24"/>
          <w:lang w:eastAsia="pl-PL"/>
        </w:rPr>
        <w:t xml:space="preserve"> od dnia 18.09.2019 r. do 17.09.2025 r.</w:t>
      </w:r>
    </w:p>
    <w:p w:rsidR="008320C3" w:rsidRPr="00290520" w:rsidRDefault="008320C3" w:rsidP="00290520">
      <w:pPr>
        <w:spacing w:after="0" w:line="360" w:lineRule="auto"/>
        <w:ind w:firstLine="360"/>
        <w:jc w:val="both"/>
        <w:rPr>
          <w:rFonts w:ascii="Times New Roman" w:eastAsia="Times New Roman" w:hAnsi="Times New Roman" w:cs="Times New Roman"/>
          <w:sz w:val="24"/>
          <w:szCs w:val="24"/>
          <w:lang w:eastAsia="pl-PL"/>
        </w:rPr>
      </w:pPr>
    </w:p>
    <w:p w:rsidR="00290520" w:rsidRPr="00290520" w:rsidRDefault="008825CA" w:rsidP="008825CA">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Głównym Księgowym jednostki jest Pani Elwira</w:t>
      </w:r>
      <w:r w:rsidR="009D361F">
        <w:rPr>
          <w:rFonts w:ascii="Times New Roman" w:eastAsia="Times New Roman" w:hAnsi="Times New Roman" w:cs="Times New Roman"/>
          <w:sz w:val="24"/>
          <w:szCs w:val="24"/>
          <w:lang w:eastAsia="pl-PL"/>
        </w:rPr>
        <w:t xml:space="preserve"> Kwiecień</w:t>
      </w:r>
      <w:r w:rsidR="00290520" w:rsidRPr="00290520">
        <w:rPr>
          <w:rFonts w:ascii="Times New Roman" w:eastAsia="Times New Roman" w:hAnsi="Times New Roman" w:cs="Times New Roman"/>
          <w:sz w:val="24"/>
          <w:szCs w:val="24"/>
          <w:lang w:eastAsia="pl-PL"/>
        </w:rPr>
        <w:t xml:space="preserve">, </w:t>
      </w:r>
      <w:r w:rsidR="00F30FA3">
        <w:rPr>
          <w:rFonts w:ascii="Times New Roman" w:eastAsia="Times New Roman" w:hAnsi="Times New Roman" w:cs="Times New Roman"/>
          <w:sz w:val="24"/>
          <w:szCs w:val="24"/>
          <w:lang w:eastAsia="pl-PL"/>
        </w:rPr>
        <w:t>zatrudniona na tym stanowisku od 18 kwietnia 2011 roku.</w:t>
      </w:r>
    </w:p>
    <w:p w:rsidR="00290520" w:rsidRPr="00290520" w:rsidRDefault="00A314A8" w:rsidP="00290520">
      <w:pPr>
        <w:tabs>
          <w:tab w:val="right" w:pos="4860"/>
          <w:tab w:val="right" w:pos="6660"/>
          <w:tab w:val="right" w:pos="8100"/>
          <w:tab w:val="left" w:pos="9070"/>
        </w:tabs>
        <w:spacing w:after="0" w:line="360" w:lineRule="auto"/>
        <w:jc w:val="both"/>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Statut jednostki.</w:t>
      </w:r>
    </w:p>
    <w:p w:rsidR="00290520" w:rsidRDefault="004B424C" w:rsidP="00290520">
      <w:pPr>
        <w:tabs>
          <w:tab w:val="right" w:pos="4860"/>
          <w:tab w:val="right" w:pos="6660"/>
          <w:tab w:val="right" w:pos="8100"/>
          <w:tab w:val="left" w:pos="907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Podmiot w formie jednostki budżetowej</w:t>
      </w:r>
      <w:r w:rsidR="00965120">
        <w:rPr>
          <w:rFonts w:ascii="Times New Roman" w:eastAsia="Times New Roman" w:hAnsi="Times New Roman" w:cs="Times New Roman"/>
          <w:sz w:val="24"/>
          <w:szCs w:val="24"/>
          <w:lang w:eastAsia="pl-PL"/>
        </w:rPr>
        <w:t xml:space="preserve"> o nazwie Regionalne Centrum Naukowo- Technologiczne w Podzamczu</w:t>
      </w:r>
      <w:r>
        <w:rPr>
          <w:rFonts w:ascii="Times New Roman" w:eastAsia="Times New Roman" w:hAnsi="Times New Roman" w:cs="Times New Roman"/>
          <w:sz w:val="24"/>
          <w:szCs w:val="24"/>
          <w:lang w:eastAsia="pl-PL"/>
        </w:rPr>
        <w:t xml:space="preserve"> został utworzony</w:t>
      </w:r>
      <w:r w:rsidR="008758B7">
        <w:rPr>
          <w:rFonts w:ascii="Times New Roman" w:eastAsia="Times New Roman" w:hAnsi="Times New Roman" w:cs="Times New Roman"/>
          <w:sz w:val="24"/>
          <w:szCs w:val="24"/>
          <w:lang w:eastAsia="pl-PL"/>
        </w:rPr>
        <w:t xml:space="preserve"> </w:t>
      </w:r>
      <w:r w:rsidR="001E5167">
        <w:rPr>
          <w:rFonts w:ascii="Times New Roman" w:eastAsia="Times New Roman" w:hAnsi="Times New Roman" w:cs="Times New Roman"/>
          <w:sz w:val="24"/>
          <w:szCs w:val="24"/>
          <w:lang w:eastAsia="pl-PL"/>
        </w:rPr>
        <w:t xml:space="preserve">na podstawie uchwały nr </w:t>
      </w:r>
      <w:r w:rsidR="00457363">
        <w:rPr>
          <w:rFonts w:ascii="Times New Roman" w:eastAsia="Times New Roman" w:hAnsi="Times New Roman" w:cs="Times New Roman"/>
          <w:sz w:val="24"/>
          <w:szCs w:val="24"/>
          <w:lang w:eastAsia="pl-PL"/>
        </w:rPr>
        <w:t>XXIII/399/09 Sejmiku Województwa Świętokrzyskiego z dnia 9 lutego 2009 r</w:t>
      </w:r>
      <w:r w:rsidR="00817AB6">
        <w:rPr>
          <w:rFonts w:ascii="Times New Roman" w:eastAsia="Times New Roman" w:hAnsi="Times New Roman" w:cs="Times New Roman"/>
          <w:sz w:val="24"/>
          <w:szCs w:val="24"/>
          <w:lang w:eastAsia="pl-PL"/>
        </w:rPr>
        <w:t>. Przedmiot działalności RCNT określał statut</w:t>
      </w:r>
      <w:r w:rsidR="008758B7">
        <w:rPr>
          <w:rFonts w:ascii="Times New Roman" w:eastAsia="Times New Roman" w:hAnsi="Times New Roman" w:cs="Times New Roman"/>
          <w:sz w:val="24"/>
          <w:szCs w:val="24"/>
          <w:lang w:eastAsia="pl-PL"/>
        </w:rPr>
        <w:t xml:space="preserve"> </w:t>
      </w:r>
      <w:r w:rsidR="00622588">
        <w:rPr>
          <w:rFonts w:ascii="Times New Roman" w:eastAsia="Times New Roman" w:hAnsi="Times New Roman" w:cs="Times New Roman"/>
          <w:sz w:val="24"/>
          <w:szCs w:val="24"/>
          <w:lang w:eastAsia="pl-PL"/>
        </w:rPr>
        <w:t>w brzmieniu określonym w załączniku do  uchwały.</w:t>
      </w:r>
    </w:p>
    <w:p w:rsidR="008320C3" w:rsidRDefault="006D1C8B" w:rsidP="00290520">
      <w:pPr>
        <w:tabs>
          <w:tab w:val="right" w:pos="4860"/>
          <w:tab w:val="right" w:pos="6660"/>
          <w:tab w:val="right" w:pos="8100"/>
          <w:tab w:val="left" w:pos="907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Obecnie, na podstawie uchwały</w:t>
      </w:r>
      <w:r w:rsidR="00C46C6D">
        <w:rPr>
          <w:rFonts w:ascii="Times New Roman" w:eastAsia="Times New Roman" w:hAnsi="Times New Roman" w:cs="Times New Roman"/>
          <w:sz w:val="24"/>
          <w:szCs w:val="24"/>
          <w:lang w:eastAsia="pl-PL"/>
        </w:rPr>
        <w:t xml:space="preserve"> nr XIV/194/19 Sejmiku Województwa Świętokrzyskiego </w:t>
      </w:r>
      <w:r>
        <w:rPr>
          <w:rFonts w:ascii="Times New Roman" w:eastAsia="Times New Roman" w:hAnsi="Times New Roman" w:cs="Times New Roman"/>
          <w:sz w:val="24"/>
          <w:szCs w:val="24"/>
          <w:lang w:eastAsia="pl-PL"/>
        </w:rPr>
        <w:br/>
      </w:r>
      <w:r w:rsidR="00C46C6D">
        <w:rPr>
          <w:rFonts w:ascii="Times New Roman" w:eastAsia="Times New Roman" w:hAnsi="Times New Roman" w:cs="Times New Roman"/>
          <w:sz w:val="24"/>
          <w:szCs w:val="24"/>
          <w:lang w:eastAsia="pl-PL"/>
        </w:rPr>
        <w:t>z dnia 13 listopada 2019 r.</w:t>
      </w:r>
      <w:r w:rsidR="00210374">
        <w:rPr>
          <w:rFonts w:ascii="Times New Roman" w:eastAsia="Times New Roman" w:hAnsi="Times New Roman" w:cs="Times New Roman"/>
          <w:sz w:val="24"/>
          <w:szCs w:val="24"/>
          <w:lang w:eastAsia="pl-PL"/>
        </w:rPr>
        <w:t xml:space="preserve">, RCNT </w:t>
      </w:r>
      <w:r w:rsidR="002200B4">
        <w:rPr>
          <w:rFonts w:ascii="Times New Roman" w:eastAsia="Times New Roman" w:hAnsi="Times New Roman" w:cs="Times New Roman"/>
          <w:sz w:val="24"/>
          <w:szCs w:val="24"/>
          <w:lang w:eastAsia="pl-PL"/>
        </w:rPr>
        <w:t>działa w formie jednostki budżetowej posiadającej</w:t>
      </w:r>
      <w:r>
        <w:rPr>
          <w:rFonts w:ascii="Times New Roman" w:eastAsia="Times New Roman" w:hAnsi="Times New Roman" w:cs="Times New Roman"/>
          <w:sz w:val="24"/>
          <w:szCs w:val="24"/>
          <w:lang w:eastAsia="pl-PL"/>
        </w:rPr>
        <w:t xml:space="preserve"> status podmiotu leczniczego</w:t>
      </w:r>
      <w:r w:rsidR="002200B4">
        <w:rPr>
          <w:rFonts w:ascii="Times New Roman" w:eastAsia="Times New Roman" w:hAnsi="Times New Roman" w:cs="Times New Roman"/>
          <w:sz w:val="24"/>
          <w:szCs w:val="24"/>
          <w:lang w:eastAsia="pl-PL"/>
        </w:rPr>
        <w:t xml:space="preserve"> niebędącego przedsiębiorcą w rozumieniu przepisów ustawy z dnia 15 kwietnia 2011 r. o działalności leczniczej. Statut jednostki stanowi załącznik do ww. uchwały.</w:t>
      </w:r>
    </w:p>
    <w:p w:rsidR="00290520" w:rsidRDefault="007D67BA" w:rsidP="00A8264B">
      <w:pPr>
        <w:tabs>
          <w:tab w:val="right" w:pos="4860"/>
          <w:tab w:val="right" w:pos="6660"/>
          <w:tab w:val="right" w:pos="8100"/>
        </w:tabs>
        <w:spacing w:after="156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Organami RCNT jest</w:t>
      </w:r>
      <w:r w:rsidR="00B83047">
        <w:rPr>
          <w:rFonts w:ascii="Times New Roman" w:eastAsia="Times New Roman" w:hAnsi="Times New Roman" w:cs="Times New Roman"/>
          <w:sz w:val="24"/>
          <w:szCs w:val="24"/>
          <w:lang w:eastAsia="pl-PL"/>
        </w:rPr>
        <w:t xml:space="preserve"> Dyrektor i Rada Społeczna</w:t>
      </w:r>
      <w:r w:rsidR="002021D6">
        <w:rPr>
          <w:rFonts w:ascii="Times New Roman" w:eastAsia="Times New Roman" w:hAnsi="Times New Roman" w:cs="Times New Roman"/>
          <w:sz w:val="24"/>
          <w:szCs w:val="24"/>
          <w:lang w:eastAsia="pl-PL"/>
        </w:rPr>
        <w:t xml:space="preserve"> powołana uchwałą nr 649/19 Zarządu Województwa Świętokrzyskiego z dnia 29 maja 2019 r.</w:t>
      </w:r>
    </w:p>
    <w:p w:rsidR="00A314A8" w:rsidRPr="00A314A8" w:rsidRDefault="00A314A8" w:rsidP="00290520">
      <w:pPr>
        <w:tabs>
          <w:tab w:val="right" w:pos="4860"/>
          <w:tab w:val="right" w:pos="6660"/>
          <w:tab w:val="right" w:pos="8100"/>
        </w:tabs>
        <w:spacing w:after="0" w:line="360" w:lineRule="auto"/>
        <w:jc w:val="both"/>
        <w:rPr>
          <w:rFonts w:ascii="Times New Roman" w:eastAsia="Times New Roman" w:hAnsi="Times New Roman" w:cs="Times New Roman"/>
          <w:sz w:val="24"/>
          <w:szCs w:val="24"/>
          <w:u w:val="single"/>
          <w:lang w:eastAsia="pl-PL"/>
        </w:rPr>
      </w:pPr>
      <w:r w:rsidRPr="00A314A8">
        <w:rPr>
          <w:rFonts w:ascii="Times New Roman" w:eastAsia="Times New Roman" w:hAnsi="Times New Roman" w:cs="Times New Roman"/>
          <w:sz w:val="24"/>
          <w:szCs w:val="24"/>
          <w:u w:val="single"/>
          <w:lang w:eastAsia="pl-PL"/>
        </w:rPr>
        <w:lastRenderedPageBreak/>
        <w:t>Wpis do rejestru podmiotów leczniczych.</w:t>
      </w:r>
    </w:p>
    <w:p w:rsidR="00B6413D" w:rsidRDefault="00E71E22" w:rsidP="006D779F">
      <w:pPr>
        <w:tabs>
          <w:tab w:val="right" w:pos="4860"/>
          <w:tab w:val="right" w:pos="6660"/>
          <w:tab w:val="right" w:pos="810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Jednostka posiada zaświadczenie</w:t>
      </w:r>
      <w:r w:rsidR="00B2457B">
        <w:rPr>
          <w:rFonts w:ascii="Times New Roman" w:eastAsia="Times New Roman" w:hAnsi="Times New Roman" w:cs="Times New Roman"/>
          <w:sz w:val="24"/>
          <w:szCs w:val="24"/>
          <w:lang w:eastAsia="pl-PL"/>
        </w:rPr>
        <w:t xml:space="preserve"> z dnia 16 września 2014 r.</w:t>
      </w:r>
      <w:r>
        <w:rPr>
          <w:rFonts w:ascii="Times New Roman" w:eastAsia="Times New Roman" w:hAnsi="Times New Roman" w:cs="Times New Roman"/>
          <w:sz w:val="24"/>
          <w:szCs w:val="24"/>
          <w:lang w:eastAsia="pl-PL"/>
        </w:rPr>
        <w:t xml:space="preserve"> o wpisie do rejestru podmiotów wykonujących działalność leczniczą </w:t>
      </w:r>
      <w:r w:rsidR="00B2457B">
        <w:rPr>
          <w:rFonts w:ascii="Times New Roman" w:eastAsia="Times New Roman" w:hAnsi="Times New Roman" w:cs="Times New Roman"/>
          <w:sz w:val="24"/>
          <w:szCs w:val="24"/>
          <w:lang w:eastAsia="pl-PL"/>
        </w:rPr>
        <w:t>prowadzonego przez Wojewodę Świętokrzyskiego pod nr Z-</w:t>
      </w:r>
      <w:r w:rsidR="00A9449B">
        <w:rPr>
          <w:rFonts w:ascii="Times New Roman" w:eastAsia="Times New Roman" w:hAnsi="Times New Roman" w:cs="Times New Roman"/>
          <w:sz w:val="24"/>
          <w:szCs w:val="24"/>
          <w:lang w:eastAsia="pl-PL"/>
        </w:rPr>
        <w:t>169002-20140916.</w:t>
      </w:r>
    </w:p>
    <w:p w:rsidR="003A0456" w:rsidRDefault="00A314A8" w:rsidP="003A0456">
      <w:pPr>
        <w:shd w:val="clear" w:color="auto" w:fill="FFFFFF"/>
        <w:spacing w:after="0" w:line="360" w:lineRule="auto"/>
        <w:jc w:val="both"/>
        <w:textAlignment w:val="baseline"/>
        <w:rPr>
          <w:rFonts w:ascii="Times New Roman" w:eastAsia="Times New Roman" w:hAnsi="Times New Roman" w:cs="Times New Roman"/>
          <w:sz w:val="24"/>
          <w:szCs w:val="24"/>
          <w:u w:val="single"/>
          <w:lang w:eastAsia="pl-PL"/>
        </w:rPr>
      </w:pPr>
      <w:r w:rsidRPr="00A314A8">
        <w:rPr>
          <w:rFonts w:ascii="Times New Roman" w:eastAsia="Times New Roman" w:hAnsi="Times New Roman" w:cs="Times New Roman"/>
          <w:sz w:val="24"/>
          <w:szCs w:val="24"/>
          <w:u w:val="single"/>
          <w:lang w:eastAsia="pl-PL"/>
        </w:rPr>
        <w:t>Regulamin organizacyjny.</w:t>
      </w:r>
    </w:p>
    <w:p w:rsidR="00290520" w:rsidRPr="003A0456" w:rsidRDefault="003A0456" w:rsidP="003A0456">
      <w:pPr>
        <w:shd w:val="clear" w:color="auto" w:fill="FFFFFF"/>
        <w:spacing w:after="0" w:line="360" w:lineRule="auto"/>
        <w:jc w:val="both"/>
        <w:textAlignment w:val="baseline"/>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lang w:eastAsia="pl-PL"/>
        </w:rPr>
        <w:t>S</w:t>
      </w:r>
      <w:r w:rsidR="00290520" w:rsidRPr="00290520">
        <w:rPr>
          <w:rFonts w:ascii="Times New Roman" w:eastAsia="Times New Roman" w:hAnsi="Times New Roman" w:cs="Times New Roman"/>
          <w:sz w:val="24"/>
          <w:szCs w:val="24"/>
          <w:lang w:eastAsia="pl-PL"/>
        </w:rPr>
        <w:t xml:space="preserve">zczegółową strukturę organizacyjną </w:t>
      </w:r>
      <w:r w:rsidR="00BC5D4C">
        <w:rPr>
          <w:rFonts w:ascii="Times New Roman" w:eastAsia="Times New Roman" w:hAnsi="Times New Roman" w:cs="Times New Roman"/>
          <w:sz w:val="24"/>
          <w:szCs w:val="24"/>
          <w:lang w:eastAsia="pl-PL"/>
        </w:rPr>
        <w:t>RCNT</w:t>
      </w:r>
      <w:r w:rsidR="00290520" w:rsidRPr="00290520">
        <w:rPr>
          <w:rFonts w:ascii="Times New Roman" w:eastAsia="Times New Roman" w:hAnsi="Times New Roman" w:cs="Times New Roman"/>
          <w:sz w:val="24"/>
          <w:szCs w:val="24"/>
          <w:lang w:eastAsia="pl-PL"/>
        </w:rPr>
        <w:t>, rodzaj działalności leczniczej i zakres udzielanych świadczeń zdrowotnych, organizację i zadania poszczególnych komórek organizacyjnych, sposób kierowa</w:t>
      </w:r>
      <w:r>
        <w:rPr>
          <w:rFonts w:ascii="Times New Roman" w:eastAsia="Times New Roman" w:hAnsi="Times New Roman" w:cs="Times New Roman"/>
          <w:sz w:val="24"/>
          <w:szCs w:val="24"/>
          <w:lang w:eastAsia="pl-PL"/>
        </w:rPr>
        <w:t xml:space="preserve">nia komórkami organizacyjnymi, </w:t>
      </w:r>
      <w:r w:rsidR="00290520" w:rsidRPr="00290520">
        <w:rPr>
          <w:rFonts w:ascii="Times New Roman" w:eastAsia="Times New Roman" w:hAnsi="Times New Roman" w:cs="Times New Roman"/>
          <w:sz w:val="24"/>
          <w:szCs w:val="24"/>
          <w:lang w:eastAsia="pl-PL"/>
        </w:rPr>
        <w:t>a także inne kwestie przewidziane przepisami ustaw</w:t>
      </w:r>
      <w:r>
        <w:rPr>
          <w:rFonts w:ascii="Times New Roman" w:eastAsia="Times New Roman" w:hAnsi="Times New Roman" w:cs="Times New Roman"/>
          <w:sz w:val="24"/>
          <w:szCs w:val="24"/>
          <w:lang w:eastAsia="pl-PL"/>
        </w:rPr>
        <w:t xml:space="preserve">y z dnia 15 kwietnia 2011 roku </w:t>
      </w:r>
      <w:r w:rsidR="00290520" w:rsidRPr="00290520">
        <w:rPr>
          <w:rFonts w:ascii="Times New Roman" w:eastAsia="Times New Roman" w:hAnsi="Times New Roman" w:cs="Times New Roman"/>
          <w:sz w:val="24"/>
          <w:szCs w:val="24"/>
          <w:lang w:eastAsia="pl-PL"/>
        </w:rPr>
        <w:t xml:space="preserve">o działalności leczniczej do uregulowania w </w:t>
      </w:r>
      <w:r w:rsidR="00BC5D4C">
        <w:rPr>
          <w:rFonts w:ascii="Times New Roman" w:eastAsia="Times New Roman" w:hAnsi="Times New Roman" w:cs="Times New Roman"/>
          <w:sz w:val="24"/>
          <w:szCs w:val="24"/>
          <w:lang w:eastAsia="pl-PL"/>
        </w:rPr>
        <w:t>regulaminie organizacyjnym podmiotu leczniczego</w:t>
      </w:r>
      <w:r w:rsidR="00290520" w:rsidRPr="00290520">
        <w:rPr>
          <w:rFonts w:ascii="Times New Roman" w:eastAsia="Times New Roman" w:hAnsi="Times New Roman" w:cs="Times New Roman"/>
          <w:sz w:val="24"/>
          <w:szCs w:val="24"/>
          <w:lang w:eastAsia="pl-PL"/>
        </w:rPr>
        <w:t xml:space="preserve"> określa Regulamin Organizac</w:t>
      </w:r>
      <w:r w:rsidR="00ED79AE">
        <w:rPr>
          <w:rFonts w:ascii="Times New Roman" w:eastAsia="Times New Roman" w:hAnsi="Times New Roman" w:cs="Times New Roman"/>
          <w:sz w:val="24"/>
          <w:szCs w:val="24"/>
          <w:lang w:eastAsia="pl-PL"/>
        </w:rPr>
        <w:t>yjny. Regulamin ustala Dyrektor i</w:t>
      </w:r>
      <w:r w:rsidR="00290520" w:rsidRPr="00290520">
        <w:rPr>
          <w:rFonts w:ascii="Times New Roman" w:eastAsia="Times New Roman" w:hAnsi="Times New Roman" w:cs="Times New Roman"/>
          <w:sz w:val="24"/>
          <w:szCs w:val="24"/>
          <w:lang w:eastAsia="pl-PL"/>
        </w:rPr>
        <w:t xml:space="preserve"> wymaga on zaopiniowania przez Radę Społeczną. </w:t>
      </w:r>
    </w:p>
    <w:p w:rsidR="00290520" w:rsidRDefault="00BC5D4C" w:rsidP="00290520">
      <w:pPr>
        <w:suppressAutoHyphens/>
        <w:autoSpaceDN w:val="0"/>
        <w:spacing w:after="0" w:line="360" w:lineRule="auto"/>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W kontrolowanym 2019</w:t>
      </w:r>
      <w:r w:rsidR="00BF3D58">
        <w:rPr>
          <w:rFonts w:ascii="Times New Roman" w:eastAsia="Calibri" w:hAnsi="Times New Roman" w:cs="Times New Roman"/>
          <w:kern w:val="3"/>
          <w:sz w:val="24"/>
          <w:szCs w:val="24"/>
        </w:rPr>
        <w:t xml:space="preserve"> roku obowiązywał</w:t>
      </w:r>
      <w:r w:rsidR="008758B7">
        <w:rPr>
          <w:rFonts w:ascii="Times New Roman" w:eastAsia="Calibri" w:hAnsi="Times New Roman" w:cs="Times New Roman"/>
          <w:kern w:val="3"/>
          <w:sz w:val="24"/>
          <w:szCs w:val="24"/>
        </w:rPr>
        <w:t xml:space="preserve"> </w:t>
      </w:r>
      <w:r w:rsidR="00BF3D58">
        <w:rPr>
          <w:rFonts w:ascii="Times New Roman" w:eastAsia="Calibri" w:hAnsi="Times New Roman" w:cs="Times New Roman"/>
          <w:kern w:val="3"/>
          <w:sz w:val="24"/>
          <w:szCs w:val="24"/>
        </w:rPr>
        <w:t>Regulamin Organizacyjny b</w:t>
      </w:r>
      <w:r w:rsidR="00606CD7">
        <w:rPr>
          <w:rFonts w:ascii="Times New Roman" w:eastAsia="Calibri" w:hAnsi="Times New Roman" w:cs="Times New Roman"/>
          <w:kern w:val="3"/>
          <w:sz w:val="24"/>
          <w:szCs w:val="24"/>
        </w:rPr>
        <w:t>ędący z</w:t>
      </w:r>
      <w:r w:rsidR="009F41A9">
        <w:rPr>
          <w:rFonts w:ascii="Times New Roman" w:eastAsia="Calibri" w:hAnsi="Times New Roman" w:cs="Times New Roman"/>
          <w:kern w:val="3"/>
          <w:sz w:val="24"/>
          <w:szCs w:val="24"/>
        </w:rPr>
        <w:t xml:space="preserve">ałącznikiem </w:t>
      </w:r>
      <w:r w:rsidR="00606CD7">
        <w:rPr>
          <w:rFonts w:ascii="Times New Roman" w:eastAsia="Calibri" w:hAnsi="Times New Roman" w:cs="Times New Roman"/>
          <w:kern w:val="3"/>
          <w:sz w:val="24"/>
          <w:szCs w:val="24"/>
        </w:rPr>
        <w:t>Nr 1 do zarządzenia n</w:t>
      </w:r>
      <w:r w:rsidR="005E6EC6">
        <w:rPr>
          <w:rFonts w:ascii="Times New Roman" w:eastAsia="Calibri" w:hAnsi="Times New Roman" w:cs="Times New Roman"/>
          <w:kern w:val="3"/>
          <w:sz w:val="24"/>
          <w:szCs w:val="24"/>
        </w:rPr>
        <w:t>r 01/02/2017</w:t>
      </w:r>
      <w:r w:rsidR="000124D9">
        <w:rPr>
          <w:rFonts w:ascii="Times New Roman" w:eastAsia="Calibri" w:hAnsi="Times New Roman" w:cs="Times New Roman"/>
          <w:kern w:val="3"/>
          <w:sz w:val="24"/>
          <w:szCs w:val="24"/>
        </w:rPr>
        <w:t xml:space="preserve"> Dyrektora RCNT z dnia 1 lutego 2017 roku</w:t>
      </w:r>
      <w:r w:rsidR="00462526">
        <w:rPr>
          <w:rFonts w:ascii="Times New Roman" w:eastAsia="Calibri" w:hAnsi="Times New Roman" w:cs="Times New Roman"/>
          <w:kern w:val="3"/>
          <w:sz w:val="24"/>
          <w:szCs w:val="24"/>
        </w:rPr>
        <w:t xml:space="preserve"> w sprawie wprowadzenia Regulaminu Organizacyjnego RCNT wraz z późniejszymi  zmianami wprowadzo</w:t>
      </w:r>
      <w:r w:rsidR="009663FB">
        <w:rPr>
          <w:rFonts w:ascii="Times New Roman" w:eastAsia="Calibri" w:hAnsi="Times New Roman" w:cs="Times New Roman"/>
          <w:kern w:val="3"/>
          <w:sz w:val="24"/>
          <w:szCs w:val="24"/>
        </w:rPr>
        <w:t>nymi</w:t>
      </w:r>
      <w:r w:rsidR="00606CD7">
        <w:rPr>
          <w:rFonts w:ascii="Times New Roman" w:eastAsia="Calibri" w:hAnsi="Times New Roman" w:cs="Times New Roman"/>
          <w:kern w:val="3"/>
          <w:sz w:val="24"/>
          <w:szCs w:val="24"/>
        </w:rPr>
        <w:t>: zarządzeniem n</w:t>
      </w:r>
      <w:r w:rsidR="0028536B">
        <w:rPr>
          <w:rFonts w:ascii="Times New Roman" w:eastAsia="Calibri" w:hAnsi="Times New Roman" w:cs="Times New Roman"/>
          <w:kern w:val="3"/>
          <w:sz w:val="24"/>
          <w:szCs w:val="24"/>
        </w:rPr>
        <w:t>r 06/01/2018  z</w:t>
      </w:r>
      <w:r w:rsidR="00606CD7">
        <w:rPr>
          <w:rFonts w:ascii="Times New Roman" w:eastAsia="Calibri" w:hAnsi="Times New Roman" w:cs="Times New Roman"/>
          <w:kern w:val="3"/>
          <w:sz w:val="24"/>
          <w:szCs w:val="24"/>
        </w:rPr>
        <w:t xml:space="preserve"> dnia 31 stycznia 2018 r. oraz z</w:t>
      </w:r>
      <w:r w:rsidR="0028536B">
        <w:rPr>
          <w:rFonts w:ascii="Times New Roman" w:eastAsia="Calibri" w:hAnsi="Times New Roman" w:cs="Times New Roman"/>
          <w:kern w:val="3"/>
          <w:sz w:val="24"/>
          <w:szCs w:val="24"/>
        </w:rPr>
        <w:t xml:space="preserve">arządzeniem Nr 03/04/2018 z dnia 24 kwietnia 2018 r. </w:t>
      </w:r>
    </w:p>
    <w:p w:rsidR="00290520" w:rsidRPr="003B67CC" w:rsidRDefault="0028536B" w:rsidP="003B67CC">
      <w:pPr>
        <w:suppressAutoHyphens/>
        <w:autoSpaceDN w:val="0"/>
        <w:spacing w:after="0" w:line="360" w:lineRule="auto"/>
        <w:jc w:val="both"/>
        <w:rPr>
          <w:rFonts w:ascii="Times New Roman" w:eastAsia="Calibri" w:hAnsi="Times New Roman" w:cs="Times New Roman"/>
          <w:kern w:val="3"/>
          <w:sz w:val="24"/>
          <w:szCs w:val="24"/>
        </w:rPr>
      </w:pPr>
      <w:r>
        <w:rPr>
          <w:rFonts w:ascii="Times New Roman" w:eastAsia="Calibri" w:hAnsi="Times New Roman" w:cs="Times New Roman"/>
          <w:kern w:val="3"/>
          <w:sz w:val="24"/>
          <w:szCs w:val="24"/>
        </w:rPr>
        <w:t>W związku z przekształceniem jednostki w jednostkę budżetową posiadającą</w:t>
      </w:r>
      <w:r w:rsidRPr="0028536B">
        <w:rPr>
          <w:rFonts w:ascii="Times New Roman" w:eastAsia="Calibri" w:hAnsi="Times New Roman" w:cs="Times New Roman"/>
          <w:kern w:val="3"/>
          <w:sz w:val="24"/>
          <w:szCs w:val="24"/>
        </w:rPr>
        <w:t xml:space="preserve"> status podmiotu leczniczego</w:t>
      </w:r>
      <w:r>
        <w:rPr>
          <w:rFonts w:ascii="Times New Roman" w:eastAsia="Calibri" w:hAnsi="Times New Roman" w:cs="Times New Roman"/>
          <w:kern w:val="3"/>
          <w:sz w:val="24"/>
          <w:szCs w:val="24"/>
        </w:rPr>
        <w:t xml:space="preserve"> z dniem 23 grudnia 2019 roku zaczął obowiązywać nowy Regul</w:t>
      </w:r>
      <w:r w:rsidR="00606CD7">
        <w:rPr>
          <w:rFonts w:ascii="Times New Roman" w:eastAsia="Calibri" w:hAnsi="Times New Roman" w:cs="Times New Roman"/>
          <w:kern w:val="3"/>
          <w:sz w:val="24"/>
          <w:szCs w:val="24"/>
        </w:rPr>
        <w:t>amin Organizacyjny wprowadzony zarządzeniem n</w:t>
      </w:r>
      <w:r>
        <w:rPr>
          <w:rFonts w:ascii="Times New Roman" w:eastAsia="Calibri" w:hAnsi="Times New Roman" w:cs="Times New Roman"/>
          <w:kern w:val="3"/>
          <w:sz w:val="24"/>
          <w:szCs w:val="24"/>
        </w:rPr>
        <w:t>r 02/12/2019 Dyrektora RCNT z dnia 9 grudnia 2019 r.</w:t>
      </w:r>
      <w:r w:rsidR="00762DA7">
        <w:rPr>
          <w:rFonts w:ascii="Times New Roman" w:eastAsia="Calibri" w:hAnsi="Times New Roman" w:cs="Times New Roman"/>
          <w:kern w:val="3"/>
          <w:sz w:val="24"/>
          <w:szCs w:val="24"/>
        </w:rPr>
        <w:t xml:space="preserve"> Regulamin </w:t>
      </w:r>
      <w:r w:rsidR="00606CD7">
        <w:rPr>
          <w:rFonts w:ascii="Times New Roman" w:eastAsia="Calibri" w:hAnsi="Times New Roman" w:cs="Times New Roman"/>
          <w:kern w:val="3"/>
          <w:sz w:val="24"/>
          <w:szCs w:val="24"/>
        </w:rPr>
        <w:t>został pozytywnie zaopiniowany uchwałą Rady Społecznej RCNT n</w:t>
      </w:r>
      <w:r w:rsidR="00762DA7">
        <w:rPr>
          <w:rFonts w:ascii="Times New Roman" w:eastAsia="Calibri" w:hAnsi="Times New Roman" w:cs="Times New Roman"/>
          <w:kern w:val="3"/>
          <w:sz w:val="24"/>
          <w:szCs w:val="24"/>
        </w:rPr>
        <w:t>r 4/2019 z dnia 9 grudnia 2019 r.</w:t>
      </w:r>
    </w:p>
    <w:p w:rsidR="00F10A9D" w:rsidRPr="00290520" w:rsidRDefault="00F10A9D" w:rsidP="00290520">
      <w:pPr>
        <w:spacing w:after="0" w:line="360" w:lineRule="auto"/>
        <w:jc w:val="right"/>
        <w:rPr>
          <w:rFonts w:ascii="Times New Roman" w:eastAsia="Times New Roman" w:hAnsi="Times New Roman" w:cs="Times New Roman"/>
          <w:bCs/>
          <w:i/>
          <w:sz w:val="24"/>
          <w:szCs w:val="24"/>
          <w:lang w:eastAsia="pl-PL"/>
        </w:rPr>
      </w:pPr>
    </w:p>
    <w:p w:rsidR="0028536B" w:rsidRPr="00621171" w:rsidRDefault="00621171" w:rsidP="00621171">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r w:rsidR="0028536B" w:rsidRPr="00621171">
        <w:rPr>
          <w:rFonts w:ascii="Times New Roman" w:eastAsia="Times New Roman" w:hAnsi="Times New Roman" w:cs="Times New Roman"/>
          <w:b/>
          <w:sz w:val="24"/>
          <w:szCs w:val="24"/>
          <w:lang w:eastAsia="pl-PL"/>
        </w:rPr>
        <w:t>Prawidłowość  sporządzania regulacji wewnętrznych (zgodność z przepisami ustawowymi, dostosowanie do struktury jednostki, aktualność obowiązujących uregulowań).</w:t>
      </w:r>
    </w:p>
    <w:p w:rsidR="005E6951" w:rsidRDefault="005E6951" w:rsidP="005E6951">
      <w:pPr>
        <w:spacing w:after="0" w:line="360" w:lineRule="auto"/>
        <w:jc w:val="both"/>
        <w:rPr>
          <w:rFonts w:ascii="Times New Roman" w:eastAsia="Times New Roman" w:hAnsi="Times New Roman" w:cs="Times New Roman"/>
          <w:b/>
          <w:sz w:val="24"/>
          <w:szCs w:val="24"/>
          <w:lang w:eastAsia="pl-PL"/>
        </w:rPr>
      </w:pPr>
      <w:r w:rsidRPr="005E6951">
        <w:rPr>
          <w:rFonts w:ascii="Times New Roman" w:eastAsia="Times New Roman" w:hAnsi="Times New Roman" w:cs="Times New Roman"/>
          <w:b/>
          <w:sz w:val="24"/>
          <w:szCs w:val="24"/>
          <w:lang w:eastAsia="pl-PL"/>
        </w:rPr>
        <w:t>Podstawa prawna:</w:t>
      </w:r>
    </w:p>
    <w:p w:rsidR="00133076" w:rsidRPr="00133076" w:rsidRDefault="00133076" w:rsidP="007B2453">
      <w:pPr>
        <w:numPr>
          <w:ilvl w:val="0"/>
          <w:numId w:val="20"/>
        </w:numPr>
        <w:spacing w:after="0" w:line="360" w:lineRule="auto"/>
        <w:jc w:val="both"/>
        <w:rPr>
          <w:rFonts w:ascii="Times New Roman" w:eastAsia="Times New Roman" w:hAnsi="Times New Roman" w:cs="Times New Roman"/>
          <w:sz w:val="24"/>
          <w:szCs w:val="24"/>
          <w:lang w:eastAsia="pl-PL"/>
        </w:rPr>
      </w:pPr>
      <w:r w:rsidRPr="00133076">
        <w:rPr>
          <w:rFonts w:ascii="Times New Roman" w:eastAsia="Times New Roman" w:hAnsi="Times New Roman" w:cs="Times New Roman"/>
          <w:bCs/>
          <w:iCs/>
          <w:sz w:val="24"/>
          <w:szCs w:val="24"/>
          <w:lang w:eastAsia="pl-PL"/>
        </w:rPr>
        <w:t xml:space="preserve">ustawa z dnia 15 kwietnia 2011 roku o działalności leczniczej </w:t>
      </w:r>
      <w:r w:rsidRPr="00133076">
        <w:rPr>
          <w:rFonts w:ascii="Times New Roman" w:eastAsia="Times New Roman" w:hAnsi="Times New Roman" w:cs="Times New Roman"/>
          <w:iCs/>
          <w:sz w:val="24"/>
          <w:szCs w:val="24"/>
          <w:lang w:eastAsia="pl-PL"/>
        </w:rPr>
        <w:t>(</w:t>
      </w:r>
      <w:r w:rsidRPr="00133076">
        <w:rPr>
          <w:rFonts w:ascii="Times New Roman" w:eastAsia="Times New Roman" w:hAnsi="Times New Roman" w:cs="Times New Roman"/>
          <w:sz w:val="24"/>
          <w:szCs w:val="24"/>
          <w:lang w:eastAsia="pl-PL"/>
        </w:rPr>
        <w:t>Dz.U.2018.2190 ze zm.)</w:t>
      </w:r>
    </w:p>
    <w:p w:rsidR="00133076" w:rsidRPr="00133076" w:rsidRDefault="00133076" w:rsidP="007B2453">
      <w:pPr>
        <w:numPr>
          <w:ilvl w:val="0"/>
          <w:numId w:val="20"/>
        </w:numPr>
        <w:spacing w:after="0" w:line="360" w:lineRule="auto"/>
        <w:jc w:val="both"/>
        <w:rPr>
          <w:rFonts w:ascii="Times New Roman" w:eastAsia="Times New Roman" w:hAnsi="Times New Roman" w:cs="Times New Roman"/>
          <w:sz w:val="24"/>
          <w:szCs w:val="24"/>
          <w:lang w:eastAsia="pl-PL"/>
        </w:rPr>
      </w:pPr>
      <w:r w:rsidRPr="00133076">
        <w:rPr>
          <w:rFonts w:ascii="Times New Roman" w:eastAsia="Times New Roman" w:hAnsi="Times New Roman" w:cs="Times New Roman"/>
          <w:sz w:val="24"/>
          <w:szCs w:val="24"/>
          <w:lang w:eastAsia="pl-PL"/>
        </w:rPr>
        <w:t>ustawa z dnia 29 września 1994 r. o rachunkowości (Dz.U.2018.395 ze zm., Dz.U.2019.351)</w:t>
      </w:r>
    </w:p>
    <w:p w:rsidR="00133076" w:rsidRPr="00CA0168" w:rsidRDefault="00133076" w:rsidP="007B2453">
      <w:pPr>
        <w:numPr>
          <w:ilvl w:val="0"/>
          <w:numId w:val="20"/>
        </w:numPr>
        <w:spacing w:after="0" w:line="360" w:lineRule="auto"/>
        <w:jc w:val="both"/>
        <w:rPr>
          <w:rFonts w:ascii="Times New Roman" w:eastAsia="Times New Roman" w:hAnsi="Times New Roman" w:cs="Times New Roman"/>
          <w:sz w:val="24"/>
          <w:szCs w:val="24"/>
          <w:lang w:eastAsia="pl-PL"/>
        </w:rPr>
      </w:pPr>
      <w:r w:rsidRPr="00133076">
        <w:rPr>
          <w:rFonts w:ascii="Times New Roman" w:eastAsia="Times New Roman" w:hAnsi="Times New Roman" w:cs="Times New Roman"/>
          <w:bCs/>
          <w:iCs/>
          <w:sz w:val="24"/>
          <w:szCs w:val="24"/>
          <w:lang w:eastAsia="pl-PL"/>
        </w:rPr>
        <w:t xml:space="preserve">ustawa z dnia 27 sierpnia 2009 roku o finansach publicznych </w:t>
      </w:r>
      <w:r w:rsidRPr="00133076">
        <w:rPr>
          <w:rFonts w:ascii="Times New Roman" w:eastAsia="Times New Roman" w:hAnsi="Times New Roman" w:cs="Times New Roman"/>
          <w:sz w:val="24"/>
          <w:szCs w:val="24"/>
          <w:lang w:eastAsia="pl-PL"/>
        </w:rPr>
        <w:t>(</w:t>
      </w:r>
      <w:r w:rsidRPr="00133076">
        <w:rPr>
          <w:rFonts w:ascii="Times New Roman" w:eastAsia="Times New Roman" w:hAnsi="Times New Roman" w:cs="Times New Roman"/>
          <w:bCs/>
          <w:iCs/>
          <w:sz w:val="24"/>
          <w:szCs w:val="24"/>
          <w:lang w:eastAsia="pl-PL"/>
        </w:rPr>
        <w:t xml:space="preserve">Dz.U.2017.2077 ze zm., </w:t>
      </w:r>
      <w:r w:rsidRPr="00133076">
        <w:rPr>
          <w:rFonts w:ascii="Times New Roman" w:eastAsia="Times New Roman" w:hAnsi="Times New Roman" w:cs="Times New Roman"/>
          <w:bCs/>
          <w:sz w:val="24"/>
          <w:szCs w:val="24"/>
          <w:lang w:eastAsia="pl-PL"/>
        </w:rPr>
        <w:t>Dz.U.2019.869 ze zm.)</w:t>
      </w:r>
    </w:p>
    <w:p w:rsidR="00AD7D8F" w:rsidRPr="00CA0168" w:rsidRDefault="00304BDC" w:rsidP="007B2453">
      <w:pPr>
        <w:numPr>
          <w:ilvl w:val="0"/>
          <w:numId w:val="20"/>
        </w:numPr>
        <w:spacing w:after="0" w:line="360" w:lineRule="auto"/>
        <w:jc w:val="both"/>
        <w:rPr>
          <w:rFonts w:ascii="Times New Roman" w:eastAsia="Times New Roman" w:hAnsi="Times New Roman" w:cs="Times New Roman"/>
          <w:sz w:val="24"/>
          <w:szCs w:val="24"/>
          <w:lang w:eastAsia="pl-PL"/>
        </w:rPr>
      </w:pPr>
      <w:r w:rsidRPr="00CA0168">
        <w:rPr>
          <w:rFonts w:ascii="Times New Roman" w:eastAsia="Times New Roman" w:hAnsi="Times New Roman" w:cs="Times New Roman"/>
          <w:sz w:val="24"/>
          <w:szCs w:val="24"/>
          <w:lang w:eastAsia="pl-PL"/>
        </w:rPr>
        <w:lastRenderedPageBreak/>
        <w:t>r</w:t>
      </w:r>
      <w:r w:rsidR="00AD7D8F" w:rsidRPr="00CA0168">
        <w:rPr>
          <w:rFonts w:ascii="Times New Roman" w:eastAsia="Times New Roman" w:hAnsi="Times New Roman" w:cs="Times New Roman"/>
          <w:sz w:val="24"/>
          <w:szCs w:val="24"/>
          <w:lang w:eastAsia="pl-PL"/>
        </w:rPr>
        <w:t>ozporządzenie Prezesa Rady Ministrów z dnia 20 czerwca 2002 r. w sprawie "Zasad techniki prawodawczej"</w:t>
      </w:r>
      <w:r w:rsidR="00FF606B" w:rsidRPr="00CA0168">
        <w:rPr>
          <w:rFonts w:ascii="Times New Roman" w:eastAsia="Times New Roman" w:hAnsi="Times New Roman" w:cs="Times New Roman"/>
          <w:sz w:val="24"/>
          <w:szCs w:val="24"/>
          <w:lang w:eastAsia="pl-PL"/>
        </w:rPr>
        <w:t xml:space="preserve"> ( Dz.U.2016, poz. 283)</w:t>
      </w:r>
    </w:p>
    <w:p w:rsidR="00133076" w:rsidRDefault="00133076" w:rsidP="00133076">
      <w:pPr>
        <w:pStyle w:val="Akapitzlist"/>
        <w:spacing w:after="0" w:line="360" w:lineRule="auto"/>
        <w:jc w:val="both"/>
        <w:rPr>
          <w:rFonts w:ascii="Times New Roman" w:eastAsia="Times New Roman" w:hAnsi="Times New Roman" w:cs="Times New Roman"/>
          <w:sz w:val="24"/>
          <w:szCs w:val="24"/>
          <w:lang w:eastAsia="pl-PL"/>
        </w:rPr>
      </w:pPr>
    </w:p>
    <w:p w:rsidR="005E6951" w:rsidRPr="00133076" w:rsidRDefault="003F1C11" w:rsidP="005E695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6365E2" w:rsidRDefault="006365E2" w:rsidP="006365E2">
      <w:pPr>
        <w:spacing w:after="0" w:line="360" w:lineRule="auto"/>
        <w:jc w:val="both"/>
        <w:rPr>
          <w:rFonts w:ascii="Times New Roman" w:eastAsia="Calibri" w:hAnsi="Times New Roman" w:cs="Times New Roman"/>
          <w:sz w:val="24"/>
          <w:szCs w:val="24"/>
        </w:rPr>
      </w:pPr>
      <w:r w:rsidRPr="006365E2">
        <w:rPr>
          <w:rFonts w:ascii="Times New Roman" w:eastAsia="Calibri" w:hAnsi="Times New Roman" w:cs="Times New Roman"/>
          <w:sz w:val="24"/>
          <w:szCs w:val="24"/>
        </w:rPr>
        <w:t xml:space="preserve">Regulacje wewnętrzne  (uregulowania) w zakresie działania i funkcjonowania </w:t>
      </w:r>
      <w:r w:rsidR="00304E23">
        <w:rPr>
          <w:rFonts w:ascii="Times New Roman" w:eastAsia="Calibri" w:hAnsi="Times New Roman" w:cs="Times New Roman"/>
          <w:sz w:val="24"/>
          <w:szCs w:val="24"/>
        </w:rPr>
        <w:t>RCNT</w:t>
      </w:r>
      <w:r w:rsidRPr="006365E2">
        <w:rPr>
          <w:rFonts w:ascii="Times New Roman" w:eastAsia="Calibri" w:hAnsi="Times New Roman" w:cs="Times New Roman"/>
          <w:sz w:val="24"/>
          <w:szCs w:val="24"/>
        </w:rPr>
        <w:t xml:space="preserve"> wprowadzane są zarządzen</w:t>
      </w:r>
      <w:r w:rsidR="00304BDC">
        <w:rPr>
          <w:rFonts w:ascii="Times New Roman" w:eastAsia="Calibri" w:hAnsi="Times New Roman" w:cs="Times New Roman"/>
          <w:sz w:val="24"/>
          <w:szCs w:val="24"/>
        </w:rPr>
        <w:t>iami Dyrektora j</w:t>
      </w:r>
      <w:r w:rsidR="004D1844">
        <w:rPr>
          <w:rFonts w:ascii="Times New Roman" w:eastAsia="Calibri" w:hAnsi="Times New Roman" w:cs="Times New Roman"/>
          <w:sz w:val="24"/>
          <w:szCs w:val="24"/>
        </w:rPr>
        <w:t>ednostki. Zmiany</w:t>
      </w:r>
      <w:r w:rsidRPr="006365E2">
        <w:rPr>
          <w:rFonts w:ascii="Times New Roman" w:eastAsia="Calibri" w:hAnsi="Times New Roman" w:cs="Times New Roman"/>
          <w:sz w:val="24"/>
          <w:szCs w:val="24"/>
        </w:rPr>
        <w:t xml:space="preserve"> wewnętrznych przepisów posiada</w:t>
      </w:r>
      <w:r w:rsidR="004D1844">
        <w:rPr>
          <w:rFonts w:ascii="Times New Roman" w:eastAsia="Calibri" w:hAnsi="Times New Roman" w:cs="Times New Roman"/>
          <w:sz w:val="24"/>
          <w:szCs w:val="24"/>
        </w:rPr>
        <w:t>ją</w:t>
      </w:r>
      <w:r w:rsidRPr="006365E2">
        <w:rPr>
          <w:rFonts w:ascii="Times New Roman" w:eastAsia="Calibri" w:hAnsi="Times New Roman" w:cs="Times New Roman"/>
          <w:sz w:val="24"/>
          <w:szCs w:val="24"/>
        </w:rPr>
        <w:t xml:space="preserve"> formę pisemną i </w:t>
      </w:r>
      <w:r w:rsidR="004D1844">
        <w:rPr>
          <w:rFonts w:ascii="Times New Roman" w:eastAsia="Calibri" w:hAnsi="Times New Roman" w:cs="Times New Roman"/>
          <w:sz w:val="24"/>
          <w:szCs w:val="24"/>
        </w:rPr>
        <w:t>są wprowadzane</w:t>
      </w:r>
      <w:r w:rsidR="00133076">
        <w:rPr>
          <w:rFonts w:ascii="Times New Roman" w:eastAsia="Calibri" w:hAnsi="Times New Roman" w:cs="Times New Roman"/>
          <w:sz w:val="24"/>
          <w:szCs w:val="24"/>
        </w:rPr>
        <w:t xml:space="preserve"> </w:t>
      </w:r>
      <w:r w:rsidR="00304E23">
        <w:rPr>
          <w:rFonts w:ascii="Times New Roman" w:eastAsia="Calibri" w:hAnsi="Times New Roman" w:cs="Times New Roman"/>
          <w:sz w:val="24"/>
          <w:szCs w:val="24"/>
        </w:rPr>
        <w:t>w drodze</w:t>
      </w:r>
      <w:r w:rsidRPr="006365E2">
        <w:rPr>
          <w:rFonts w:ascii="Times New Roman" w:eastAsia="Calibri" w:hAnsi="Times New Roman" w:cs="Times New Roman"/>
          <w:sz w:val="24"/>
          <w:szCs w:val="24"/>
        </w:rPr>
        <w:t xml:space="preserve"> z</w:t>
      </w:r>
      <w:r w:rsidR="00304E23">
        <w:rPr>
          <w:rFonts w:ascii="Times New Roman" w:eastAsia="Calibri" w:hAnsi="Times New Roman" w:cs="Times New Roman"/>
          <w:sz w:val="24"/>
          <w:szCs w:val="24"/>
        </w:rPr>
        <w:t xml:space="preserve">arządzeń Dyrektora. </w:t>
      </w:r>
      <w:r w:rsidR="004D1844">
        <w:rPr>
          <w:rFonts w:ascii="Times New Roman" w:eastAsia="Calibri" w:hAnsi="Times New Roman" w:cs="Times New Roman"/>
          <w:sz w:val="24"/>
          <w:szCs w:val="24"/>
        </w:rPr>
        <w:t xml:space="preserve"> Zarządzenia</w:t>
      </w:r>
      <w:r w:rsidR="00F67E3B">
        <w:rPr>
          <w:rFonts w:ascii="Times New Roman" w:eastAsia="Calibri" w:hAnsi="Times New Roman" w:cs="Times New Roman"/>
          <w:sz w:val="24"/>
          <w:szCs w:val="24"/>
        </w:rPr>
        <w:t xml:space="preserve"> posiada</w:t>
      </w:r>
      <w:r w:rsidR="00C51EED">
        <w:rPr>
          <w:rFonts w:ascii="Times New Roman" w:eastAsia="Calibri" w:hAnsi="Times New Roman" w:cs="Times New Roman"/>
          <w:sz w:val="24"/>
          <w:szCs w:val="24"/>
        </w:rPr>
        <w:t>ją</w:t>
      </w:r>
      <w:r w:rsidR="00F67E3B">
        <w:rPr>
          <w:rFonts w:ascii="Times New Roman" w:eastAsia="Calibri" w:hAnsi="Times New Roman" w:cs="Times New Roman"/>
          <w:sz w:val="24"/>
          <w:szCs w:val="24"/>
        </w:rPr>
        <w:t xml:space="preserve"> nazwę aktu,</w:t>
      </w:r>
      <w:r w:rsidR="00133076">
        <w:rPr>
          <w:rFonts w:ascii="Times New Roman" w:eastAsia="Calibri" w:hAnsi="Times New Roman" w:cs="Times New Roman"/>
          <w:sz w:val="24"/>
          <w:szCs w:val="24"/>
        </w:rPr>
        <w:t xml:space="preserve"> </w:t>
      </w:r>
      <w:r w:rsidR="00F67E3B">
        <w:rPr>
          <w:rFonts w:ascii="Times New Roman" w:eastAsia="Calibri" w:hAnsi="Times New Roman" w:cs="Times New Roman"/>
          <w:sz w:val="24"/>
          <w:szCs w:val="24"/>
        </w:rPr>
        <w:t>jego numer, datę wydania,</w:t>
      </w:r>
      <w:r w:rsidR="00EA6661">
        <w:rPr>
          <w:rFonts w:ascii="Times New Roman" w:eastAsia="Calibri" w:hAnsi="Times New Roman" w:cs="Times New Roman"/>
          <w:sz w:val="24"/>
          <w:szCs w:val="24"/>
        </w:rPr>
        <w:t xml:space="preserve"> nazwę organu wydającego, treść zarządzenia, </w:t>
      </w:r>
      <w:r w:rsidR="009E6B29" w:rsidRPr="009E6B29">
        <w:rPr>
          <w:rFonts w:ascii="Times New Roman" w:eastAsia="Calibri" w:hAnsi="Times New Roman" w:cs="Times New Roman"/>
          <w:sz w:val="24"/>
          <w:szCs w:val="24"/>
        </w:rPr>
        <w:t>określenie p</w:t>
      </w:r>
      <w:r w:rsidR="009E6B29">
        <w:rPr>
          <w:rFonts w:ascii="Times New Roman" w:eastAsia="Calibri" w:hAnsi="Times New Roman" w:cs="Times New Roman"/>
          <w:sz w:val="24"/>
          <w:szCs w:val="24"/>
        </w:rPr>
        <w:t>rzedmiotu zarządzenia (</w:t>
      </w:r>
      <w:r w:rsidR="009E6B29" w:rsidRPr="009E6B29">
        <w:rPr>
          <w:rFonts w:ascii="Times New Roman" w:eastAsia="Calibri" w:hAnsi="Times New Roman" w:cs="Times New Roman"/>
          <w:sz w:val="24"/>
          <w:szCs w:val="24"/>
        </w:rPr>
        <w:t>czego dotyczy),</w:t>
      </w:r>
      <w:r w:rsidR="00EA6661">
        <w:rPr>
          <w:rFonts w:ascii="Times New Roman" w:eastAsia="Calibri" w:hAnsi="Times New Roman" w:cs="Times New Roman"/>
          <w:sz w:val="24"/>
          <w:szCs w:val="24"/>
        </w:rPr>
        <w:t xml:space="preserve">datę wejścia w życie i podpis wydającego </w:t>
      </w:r>
      <w:r w:rsidR="009E6B29">
        <w:rPr>
          <w:rFonts w:ascii="Times New Roman" w:eastAsia="Calibri" w:hAnsi="Times New Roman" w:cs="Times New Roman"/>
          <w:sz w:val="24"/>
          <w:szCs w:val="24"/>
        </w:rPr>
        <w:t>zarzą</w:t>
      </w:r>
      <w:r w:rsidR="00EA6661">
        <w:rPr>
          <w:rFonts w:ascii="Times New Roman" w:eastAsia="Calibri" w:hAnsi="Times New Roman" w:cs="Times New Roman"/>
          <w:sz w:val="24"/>
          <w:szCs w:val="24"/>
        </w:rPr>
        <w:t>dzenie.</w:t>
      </w:r>
    </w:p>
    <w:p w:rsidR="00F86504" w:rsidRPr="006365E2" w:rsidRDefault="005A7382" w:rsidP="006365E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Wykaz regulaminów i instrukcji obowiązujących na dzień 31 grudnia 2019 r. zawiera tabela sporządzona przez pracownika RCNT i stanowi zał</w:t>
      </w:r>
      <w:r w:rsidR="00520826">
        <w:rPr>
          <w:rFonts w:ascii="Times New Roman" w:eastAsia="Calibri" w:hAnsi="Times New Roman" w:cs="Times New Roman"/>
          <w:sz w:val="24"/>
          <w:szCs w:val="24"/>
        </w:rPr>
        <w:t>ąc</w:t>
      </w:r>
      <w:r w:rsidR="00903B7D">
        <w:rPr>
          <w:rFonts w:ascii="Times New Roman" w:eastAsia="Calibri" w:hAnsi="Times New Roman" w:cs="Times New Roman"/>
          <w:sz w:val="24"/>
          <w:szCs w:val="24"/>
        </w:rPr>
        <w:t>znik do niniejszego protokołu (</w:t>
      </w:r>
      <w:r w:rsidR="00520826">
        <w:rPr>
          <w:rFonts w:ascii="Times New Roman" w:eastAsia="Calibri" w:hAnsi="Times New Roman" w:cs="Times New Roman"/>
          <w:sz w:val="24"/>
          <w:szCs w:val="24"/>
        </w:rPr>
        <w:t>str. od 1 do 14).</w:t>
      </w:r>
    </w:p>
    <w:p w:rsidR="006365E2" w:rsidRDefault="00F86504" w:rsidP="006365E2">
      <w:pPr>
        <w:rPr>
          <w:rFonts w:ascii="Times New Roman" w:hAnsi="Times New Roman" w:cs="Times New Roman"/>
          <w:b/>
          <w:sz w:val="24"/>
          <w:szCs w:val="24"/>
          <w:lang w:eastAsia="pl-PL"/>
        </w:rPr>
      </w:pPr>
      <w:r w:rsidRPr="00F86504">
        <w:rPr>
          <w:rFonts w:ascii="Times New Roman" w:hAnsi="Times New Roman" w:cs="Times New Roman"/>
          <w:b/>
          <w:sz w:val="24"/>
          <w:szCs w:val="24"/>
          <w:lang w:eastAsia="pl-PL"/>
        </w:rPr>
        <w:t>Nieprawidłowości i uchybienia.</w:t>
      </w:r>
    </w:p>
    <w:p w:rsidR="000F0771" w:rsidRPr="00C43298" w:rsidRDefault="001711D4" w:rsidP="003B67CC">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W treści zarządzenia n</w:t>
      </w:r>
      <w:r w:rsidR="003874D2" w:rsidRPr="00C43298">
        <w:rPr>
          <w:rFonts w:ascii="Times New Roman" w:hAnsi="Times New Roman" w:cs="Times New Roman"/>
          <w:sz w:val="24"/>
          <w:szCs w:val="24"/>
          <w:lang w:eastAsia="pl-PL"/>
        </w:rPr>
        <w:t>r 02/12/2019 Dyrektora Regionalnego Centrum Naukowo-Technologicznego z dnia 9 grudnia 2019 roku w sprawie wprowadzenia Regulaminu Organizacyjnego Regionalnego Centrum Naukowo-Technologicznego</w:t>
      </w:r>
      <w:r w:rsidR="003F1C11">
        <w:rPr>
          <w:rFonts w:ascii="Times New Roman" w:hAnsi="Times New Roman" w:cs="Times New Roman"/>
          <w:sz w:val="24"/>
          <w:szCs w:val="24"/>
          <w:lang w:eastAsia="pl-PL"/>
        </w:rPr>
        <w:t xml:space="preserve"> § 2 z</w:t>
      </w:r>
      <w:r w:rsidR="000F0771" w:rsidRPr="00C43298">
        <w:rPr>
          <w:rFonts w:ascii="Times New Roman" w:hAnsi="Times New Roman" w:cs="Times New Roman"/>
          <w:sz w:val="24"/>
          <w:szCs w:val="24"/>
          <w:lang w:eastAsia="pl-PL"/>
        </w:rPr>
        <w:t xml:space="preserve">apisano: </w:t>
      </w:r>
      <w:r w:rsidR="000F0771" w:rsidRPr="00C43298">
        <w:rPr>
          <w:rFonts w:ascii="Times New Roman" w:hAnsi="Times New Roman" w:cs="Times New Roman"/>
          <w:i/>
          <w:sz w:val="24"/>
          <w:szCs w:val="24"/>
          <w:lang w:eastAsia="pl-PL"/>
        </w:rPr>
        <w:t>”Uchyla się Regulamin Organizacyjny z dnia 17 września 2009 r wraz z późniejszymi zmianami.”</w:t>
      </w:r>
    </w:p>
    <w:p w:rsidR="000F0771" w:rsidRDefault="000F0771" w:rsidP="001A0092">
      <w:pPr>
        <w:spacing w:line="360" w:lineRule="auto"/>
        <w:rPr>
          <w:rFonts w:ascii="Times New Roman" w:hAnsi="Times New Roman" w:cs="Times New Roman"/>
          <w:sz w:val="24"/>
          <w:szCs w:val="24"/>
          <w:lang w:eastAsia="pl-PL"/>
        </w:rPr>
      </w:pPr>
      <w:r>
        <w:rPr>
          <w:rFonts w:ascii="Times New Roman" w:hAnsi="Times New Roman" w:cs="Times New Roman"/>
          <w:sz w:val="24"/>
          <w:szCs w:val="24"/>
          <w:lang w:eastAsia="pl-PL"/>
        </w:rPr>
        <w:t>Kontrolujący ustalili, że:</w:t>
      </w:r>
    </w:p>
    <w:p w:rsidR="000F0771" w:rsidRPr="00A8264B" w:rsidRDefault="001711D4" w:rsidP="007B2453">
      <w:pPr>
        <w:pStyle w:val="Akapitzlist"/>
        <w:numPr>
          <w:ilvl w:val="0"/>
          <w:numId w:val="34"/>
        </w:numPr>
        <w:spacing w:line="360" w:lineRule="auto"/>
        <w:ind w:left="284" w:hanging="284"/>
        <w:jc w:val="both"/>
        <w:rPr>
          <w:rFonts w:ascii="Times New Roman" w:hAnsi="Times New Roman" w:cs="Times New Roman"/>
          <w:sz w:val="24"/>
          <w:szCs w:val="24"/>
          <w:lang w:eastAsia="pl-PL"/>
        </w:rPr>
      </w:pPr>
      <w:r w:rsidRPr="00A8264B">
        <w:rPr>
          <w:rFonts w:ascii="Times New Roman" w:hAnsi="Times New Roman" w:cs="Times New Roman"/>
          <w:sz w:val="24"/>
          <w:szCs w:val="24"/>
          <w:lang w:eastAsia="pl-PL"/>
        </w:rPr>
        <w:t xml:space="preserve">cytowany </w:t>
      </w:r>
      <w:r w:rsidR="00DE63D8" w:rsidRPr="00A8264B">
        <w:rPr>
          <w:rFonts w:ascii="Times New Roman" w:hAnsi="Times New Roman" w:cs="Times New Roman"/>
          <w:sz w:val="24"/>
          <w:szCs w:val="24"/>
          <w:lang w:eastAsia="pl-PL"/>
        </w:rPr>
        <w:t xml:space="preserve">Regulamin Organizacyjny wprowadzony 17 września 2009 r. </w:t>
      </w:r>
      <w:r w:rsidR="00A57AE8" w:rsidRPr="00A8264B">
        <w:rPr>
          <w:rFonts w:ascii="Times New Roman" w:hAnsi="Times New Roman" w:cs="Times New Roman"/>
          <w:b/>
          <w:sz w:val="24"/>
          <w:szCs w:val="24"/>
          <w:lang w:eastAsia="pl-PL"/>
        </w:rPr>
        <w:t>(wersja 1)</w:t>
      </w:r>
      <w:r w:rsidR="00A27E6B" w:rsidRPr="00A8264B">
        <w:rPr>
          <w:rFonts w:ascii="Times New Roman" w:hAnsi="Times New Roman" w:cs="Times New Roman"/>
          <w:b/>
          <w:sz w:val="24"/>
          <w:szCs w:val="24"/>
          <w:lang w:eastAsia="pl-PL"/>
        </w:rPr>
        <w:t xml:space="preserve"> </w:t>
      </w:r>
      <w:r w:rsidR="00DE63D8" w:rsidRPr="00A8264B">
        <w:rPr>
          <w:rFonts w:ascii="Times New Roman" w:hAnsi="Times New Roman" w:cs="Times New Roman"/>
          <w:sz w:val="24"/>
          <w:szCs w:val="24"/>
          <w:lang w:eastAsia="pl-PL"/>
        </w:rPr>
        <w:t>został uchylony</w:t>
      </w:r>
      <w:r w:rsidRPr="00A8264B">
        <w:rPr>
          <w:rFonts w:ascii="Times New Roman" w:hAnsi="Times New Roman" w:cs="Times New Roman"/>
          <w:sz w:val="24"/>
          <w:szCs w:val="24"/>
          <w:lang w:eastAsia="pl-PL"/>
        </w:rPr>
        <w:t xml:space="preserve"> zarządzeniem n</w:t>
      </w:r>
      <w:r w:rsidR="00F7128F" w:rsidRPr="00A8264B">
        <w:rPr>
          <w:rFonts w:ascii="Times New Roman" w:hAnsi="Times New Roman" w:cs="Times New Roman"/>
          <w:sz w:val="24"/>
          <w:szCs w:val="24"/>
          <w:lang w:eastAsia="pl-PL"/>
        </w:rPr>
        <w:t>r 16/2010  z dnia 1 września 2010 r.  w sprawie wprowadzenia no</w:t>
      </w:r>
      <w:r w:rsidR="00A57AE8" w:rsidRPr="00A8264B">
        <w:rPr>
          <w:rFonts w:ascii="Times New Roman" w:hAnsi="Times New Roman" w:cs="Times New Roman"/>
          <w:sz w:val="24"/>
          <w:szCs w:val="24"/>
          <w:lang w:eastAsia="pl-PL"/>
        </w:rPr>
        <w:t xml:space="preserve">wego Regulaminu organizacyjnego </w:t>
      </w:r>
      <w:r w:rsidR="00A57AE8" w:rsidRPr="00A8264B">
        <w:rPr>
          <w:rFonts w:ascii="Times New Roman" w:hAnsi="Times New Roman" w:cs="Times New Roman"/>
          <w:b/>
          <w:sz w:val="24"/>
          <w:szCs w:val="24"/>
          <w:lang w:eastAsia="pl-PL"/>
        </w:rPr>
        <w:t>(wersja 2),</w:t>
      </w:r>
    </w:p>
    <w:p w:rsidR="00F7128F" w:rsidRPr="00A8264B" w:rsidRDefault="00F7128F" w:rsidP="007B2453">
      <w:pPr>
        <w:pStyle w:val="Akapitzlist"/>
        <w:numPr>
          <w:ilvl w:val="0"/>
          <w:numId w:val="34"/>
        </w:numPr>
        <w:spacing w:line="360" w:lineRule="auto"/>
        <w:ind w:left="284" w:hanging="284"/>
        <w:jc w:val="both"/>
        <w:rPr>
          <w:rFonts w:ascii="Times New Roman" w:hAnsi="Times New Roman" w:cs="Times New Roman"/>
          <w:sz w:val="24"/>
          <w:szCs w:val="24"/>
          <w:lang w:eastAsia="pl-PL"/>
        </w:rPr>
      </w:pPr>
      <w:r w:rsidRPr="00A8264B">
        <w:rPr>
          <w:rFonts w:ascii="Times New Roman" w:hAnsi="Times New Roman" w:cs="Times New Roman"/>
          <w:sz w:val="24"/>
          <w:szCs w:val="24"/>
          <w:lang w:eastAsia="pl-PL"/>
        </w:rPr>
        <w:t>Regul</w:t>
      </w:r>
      <w:r w:rsidR="001711D4" w:rsidRPr="00A8264B">
        <w:rPr>
          <w:rFonts w:ascii="Times New Roman" w:hAnsi="Times New Roman" w:cs="Times New Roman"/>
          <w:sz w:val="24"/>
          <w:szCs w:val="24"/>
          <w:lang w:eastAsia="pl-PL"/>
        </w:rPr>
        <w:t>amin organizacyjny wprowadzony z</w:t>
      </w:r>
      <w:r w:rsidRPr="00A8264B">
        <w:rPr>
          <w:rFonts w:ascii="Times New Roman" w:hAnsi="Times New Roman" w:cs="Times New Roman"/>
          <w:sz w:val="24"/>
          <w:szCs w:val="24"/>
          <w:lang w:eastAsia="pl-PL"/>
        </w:rPr>
        <w:t>arządzen</w:t>
      </w:r>
      <w:r w:rsidR="001711D4" w:rsidRPr="00A8264B">
        <w:rPr>
          <w:rFonts w:ascii="Times New Roman" w:hAnsi="Times New Roman" w:cs="Times New Roman"/>
          <w:sz w:val="24"/>
          <w:szCs w:val="24"/>
          <w:lang w:eastAsia="pl-PL"/>
        </w:rPr>
        <w:t>iem nr 16/2010 został uchylony zarządzeniem n</w:t>
      </w:r>
      <w:r w:rsidRPr="00A8264B">
        <w:rPr>
          <w:rFonts w:ascii="Times New Roman" w:hAnsi="Times New Roman" w:cs="Times New Roman"/>
          <w:sz w:val="24"/>
          <w:szCs w:val="24"/>
          <w:lang w:eastAsia="pl-PL"/>
        </w:rPr>
        <w:t>r 28/2014 z dnia 27 czerwca 2014 w sprawie wprowadzenia</w:t>
      </w:r>
      <w:r w:rsidR="00A57AE8" w:rsidRPr="00A8264B">
        <w:rPr>
          <w:rFonts w:ascii="Times New Roman" w:hAnsi="Times New Roman" w:cs="Times New Roman"/>
          <w:sz w:val="24"/>
          <w:szCs w:val="24"/>
          <w:lang w:eastAsia="pl-PL"/>
        </w:rPr>
        <w:t xml:space="preserve"> kolejnego regulaminu (</w:t>
      </w:r>
      <w:r w:rsidR="00A57AE8" w:rsidRPr="00A8264B">
        <w:rPr>
          <w:rFonts w:ascii="Times New Roman" w:hAnsi="Times New Roman" w:cs="Times New Roman"/>
          <w:b/>
          <w:sz w:val="24"/>
          <w:szCs w:val="24"/>
          <w:lang w:eastAsia="pl-PL"/>
        </w:rPr>
        <w:t>wersja 3),</w:t>
      </w:r>
    </w:p>
    <w:p w:rsidR="00A57AE8" w:rsidRPr="00A8264B" w:rsidRDefault="001711D4" w:rsidP="007B2453">
      <w:pPr>
        <w:pStyle w:val="Akapitzlist"/>
        <w:numPr>
          <w:ilvl w:val="0"/>
          <w:numId w:val="34"/>
        </w:numPr>
        <w:spacing w:line="360" w:lineRule="auto"/>
        <w:ind w:left="284" w:hanging="284"/>
        <w:jc w:val="both"/>
        <w:rPr>
          <w:rFonts w:ascii="Times New Roman" w:hAnsi="Times New Roman" w:cs="Times New Roman"/>
          <w:sz w:val="24"/>
          <w:szCs w:val="24"/>
          <w:lang w:eastAsia="pl-PL"/>
        </w:rPr>
      </w:pPr>
      <w:r w:rsidRPr="00A8264B">
        <w:rPr>
          <w:rFonts w:ascii="Times New Roman" w:hAnsi="Times New Roman" w:cs="Times New Roman"/>
          <w:sz w:val="24"/>
          <w:szCs w:val="24"/>
          <w:lang w:eastAsia="pl-PL"/>
        </w:rPr>
        <w:t>zarządzeniem n</w:t>
      </w:r>
      <w:r w:rsidR="00570339" w:rsidRPr="00A8264B">
        <w:rPr>
          <w:rFonts w:ascii="Times New Roman" w:hAnsi="Times New Roman" w:cs="Times New Roman"/>
          <w:sz w:val="24"/>
          <w:szCs w:val="24"/>
          <w:lang w:eastAsia="pl-PL"/>
        </w:rPr>
        <w:t>r 01/10/2015 z dnia 1 października 2015 r.</w:t>
      </w:r>
      <w:r w:rsidRPr="00A8264B">
        <w:rPr>
          <w:rFonts w:ascii="Times New Roman" w:hAnsi="Times New Roman" w:cs="Times New Roman"/>
          <w:sz w:val="24"/>
          <w:szCs w:val="24"/>
          <w:lang w:eastAsia="pl-PL"/>
        </w:rPr>
        <w:t xml:space="preserve"> zostało uchylone z</w:t>
      </w:r>
      <w:r w:rsidR="00C76BEB" w:rsidRPr="00A8264B">
        <w:rPr>
          <w:rFonts w:ascii="Times New Roman" w:hAnsi="Times New Roman" w:cs="Times New Roman"/>
          <w:sz w:val="24"/>
          <w:szCs w:val="24"/>
          <w:lang w:eastAsia="pl-PL"/>
        </w:rPr>
        <w:t>arządzenie nr 07/07/2015 r. z dnia 31 lipca 2015 r. i</w:t>
      </w:r>
      <w:r w:rsidR="00FF2E0D" w:rsidRPr="00A8264B">
        <w:rPr>
          <w:rFonts w:ascii="Times New Roman" w:hAnsi="Times New Roman" w:cs="Times New Roman"/>
          <w:sz w:val="24"/>
          <w:szCs w:val="24"/>
          <w:lang w:eastAsia="pl-PL"/>
        </w:rPr>
        <w:t xml:space="preserve"> wprowadzono kolejny Regulamin </w:t>
      </w:r>
      <w:r w:rsidR="00FF2E0D" w:rsidRPr="00A8264B">
        <w:rPr>
          <w:rFonts w:ascii="Times New Roman" w:hAnsi="Times New Roman" w:cs="Times New Roman"/>
          <w:sz w:val="24"/>
          <w:szCs w:val="24"/>
          <w:lang w:eastAsia="pl-PL"/>
        </w:rPr>
        <w:br/>
      </w:r>
      <w:r w:rsidR="00FF2E0D" w:rsidRPr="00A8264B">
        <w:rPr>
          <w:rFonts w:ascii="Times New Roman" w:hAnsi="Times New Roman" w:cs="Times New Roman"/>
          <w:b/>
          <w:sz w:val="24"/>
          <w:szCs w:val="24"/>
          <w:lang w:eastAsia="pl-PL"/>
        </w:rPr>
        <w:t>(wersja 4)</w:t>
      </w:r>
      <w:r w:rsidR="00FF2E0D" w:rsidRPr="00A8264B">
        <w:rPr>
          <w:rFonts w:ascii="Times New Roman" w:hAnsi="Times New Roman" w:cs="Times New Roman"/>
          <w:sz w:val="24"/>
          <w:szCs w:val="24"/>
          <w:lang w:eastAsia="pl-PL"/>
        </w:rPr>
        <w:t>.</w:t>
      </w:r>
      <w:r w:rsidR="00AA19E2" w:rsidRPr="00A8264B">
        <w:rPr>
          <w:rFonts w:ascii="Times New Roman" w:hAnsi="Times New Roman" w:cs="Times New Roman"/>
          <w:b/>
          <w:sz w:val="24"/>
          <w:szCs w:val="24"/>
          <w:lang w:eastAsia="pl-PL"/>
        </w:rPr>
        <w:t xml:space="preserve"> </w:t>
      </w:r>
      <w:r w:rsidR="00C76BEB" w:rsidRPr="00A8264B">
        <w:rPr>
          <w:rFonts w:ascii="Times New Roman" w:hAnsi="Times New Roman" w:cs="Times New Roman"/>
          <w:sz w:val="24"/>
          <w:szCs w:val="24"/>
          <w:lang w:eastAsia="pl-PL"/>
        </w:rPr>
        <w:t xml:space="preserve">Kontrolowany nie przekazał </w:t>
      </w:r>
      <w:r w:rsidRPr="00A8264B">
        <w:rPr>
          <w:rFonts w:ascii="Times New Roman" w:hAnsi="Times New Roman" w:cs="Times New Roman"/>
          <w:sz w:val="24"/>
          <w:szCs w:val="24"/>
          <w:lang w:eastAsia="pl-PL"/>
        </w:rPr>
        <w:t xml:space="preserve">Kontrolującym </w:t>
      </w:r>
      <w:r w:rsidR="00C76BEB" w:rsidRPr="00A8264B">
        <w:rPr>
          <w:rFonts w:ascii="Times New Roman" w:hAnsi="Times New Roman" w:cs="Times New Roman"/>
          <w:sz w:val="24"/>
          <w:szCs w:val="24"/>
          <w:lang w:eastAsia="pl-PL"/>
        </w:rPr>
        <w:t>zarządzenia 07/07/2015 więc nie było możliwym ustalenie w jakiej spra</w:t>
      </w:r>
      <w:r w:rsidRPr="00A8264B">
        <w:rPr>
          <w:rFonts w:ascii="Times New Roman" w:hAnsi="Times New Roman" w:cs="Times New Roman"/>
          <w:sz w:val="24"/>
          <w:szCs w:val="24"/>
          <w:lang w:eastAsia="pl-PL"/>
        </w:rPr>
        <w:t>wie było to z</w:t>
      </w:r>
      <w:r w:rsidR="00FF2E0D" w:rsidRPr="00A8264B">
        <w:rPr>
          <w:rFonts w:ascii="Times New Roman" w:hAnsi="Times New Roman" w:cs="Times New Roman"/>
          <w:sz w:val="24"/>
          <w:szCs w:val="24"/>
          <w:lang w:eastAsia="pl-PL"/>
        </w:rPr>
        <w:t>arządzenie (</w:t>
      </w:r>
      <w:r w:rsidR="00C76BEB" w:rsidRPr="00A8264B">
        <w:rPr>
          <w:rFonts w:ascii="Times New Roman" w:hAnsi="Times New Roman" w:cs="Times New Roman"/>
          <w:sz w:val="24"/>
          <w:szCs w:val="24"/>
          <w:lang w:eastAsia="pl-PL"/>
        </w:rPr>
        <w:t>czy wprowadzało regulamin czy tylko jego zmiany)</w:t>
      </w:r>
      <w:r w:rsidR="00FF2E0D" w:rsidRPr="00A8264B">
        <w:rPr>
          <w:rFonts w:ascii="Times New Roman" w:hAnsi="Times New Roman" w:cs="Times New Roman"/>
          <w:sz w:val="24"/>
          <w:szCs w:val="24"/>
          <w:lang w:eastAsia="pl-PL"/>
        </w:rPr>
        <w:t>,</w:t>
      </w:r>
    </w:p>
    <w:p w:rsidR="00FF2E0D" w:rsidRPr="00A8264B" w:rsidRDefault="001711D4" w:rsidP="007B2453">
      <w:pPr>
        <w:pStyle w:val="Akapitzlist"/>
        <w:numPr>
          <w:ilvl w:val="0"/>
          <w:numId w:val="34"/>
        </w:numPr>
        <w:spacing w:line="360" w:lineRule="auto"/>
        <w:ind w:left="284" w:hanging="284"/>
        <w:jc w:val="both"/>
        <w:rPr>
          <w:rFonts w:ascii="Times New Roman" w:hAnsi="Times New Roman" w:cs="Times New Roman"/>
          <w:b/>
          <w:sz w:val="24"/>
          <w:szCs w:val="24"/>
          <w:lang w:eastAsia="pl-PL"/>
        </w:rPr>
      </w:pPr>
      <w:r w:rsidRPr="00A8264B">
        <w:rPr>
          <w:rFonts w:ascii="Times New Roman" w:hAnsi="Times New Roman" w:cs="Times New Roman"/>
          <w:sz w:val="24"/>
          <w:szCs w:val="24"/>
          <w:lang w:eastAsia="pl-PL"/>
        </w:rPr>
        <w:t>z</w:t>
      </w:r>
      <w:r w:rsidR="00FF2E0D" w:rsidRPr="00A8264B">
        <w:rPr>
          <w:rFonts w:ascii="Times New Roman" w:hAnsi="Times New Roman" w:cs="Times New Roman"/>
          <w:sz w:val="24"/>
          <w:szCs w:val="24"/>
          <w:lang w:eastAsia="pl-PL"/>
        </w:rPr>
        <w:t xml:space="preserve">arządzeniem Nr 01/02/2017 z dnia 1 lutego 2017 uchyla się zarządzenie nr 01/10/2015 </w:t>
      </w:r>
      <w:r w:rsidR="00C7619D" w:rsidRPr="00A8264B">
        <w:rPr>
          <w:rFonts w:ascii="Times New Roman" w:hAnsi="Times New Roman" w:cs="Times New Roman"/>
          <w:sz w:val="24"/>
          <w:szCs w:val="24"/>
          <w:lang w:eastAsia="pl-PL"/>
        </w:rPr>
        <w:br/>
      </w:r>
      <w:r w:rsidR="00FF2E0D" w:rsidRPr="00A8264B">
        <w:rPr>
          <w:rFonts w:ascii="Times New Roman" w:hAnsi="Times New Roman" w:cs="Times New Roman"/>
          <w:sz w:val="24"/>
          <w:szCs w:val="24"/>
          <w:lang w:eastAsia="pl-PL"/>
        </w:rPr>
        <w:t xml:space="preserve">z dnia </w:t>
      </w:r>
      <w:r w:rsidR="00184EC2" w:rsidRPr="00A8264B">
        <w:rPr>
          <w:rFonts w:ascii="Times New Roman" w:hAnsi="Times New Roman" w:cs="Times New Roman"/>
          <w:sz w:val="24"/>
          <w:szCs w:val="24"/>
          <w:lang w:eastAsia="pl-PL"/>
        </w:rPr>
        <w:t xml:space="preserve">1 października 2015 i wprowadza się nowy regulamin </w:t>
      </w:r>
      <w:r w:rsidR="00184EC2" w:rsidRPr="00A8264B">
        <w:rPr>
          <w:rFonts w:ascii="Times New Roman" w:hAnsi="Times New Roman" w:cs="Times New Roman"/>
          <w:b/>
          <w:sz w:val="24"/>
          <w:szCs w:val="24"/>
          <w:lang w:eastAsia="pl-PL"/>
        </w:rPr>
        <w:t>(wersja</w:t>
      </w:r>
      <w:r w:rsidR="004650C9" w:rsidRPr="00A8264B">
        <w:rPr>
          <w:rFonts w:ascii="Times New Roman" w:hAnsi="Times New Roman" w:cs="Times New Roman"/>
          <w:b/>
          <w:sz w:val="24"/>
          <w:szCs w:val="24"/>
          <w:lang w:eastAsia="pl-PL"/>
        </w:rPr>
        <w:t xml:space="preserve"> </w:t>
      </w:r>
      <w:r w:rsidR="00184EC2" w:rsidRPr="00A8264B">
        <w:rPr>
          <w:rFonts w:ascii="Times New Roman" w:hAnsi="Times New Roman" w:cs="Times New Roman"/>
          <w:b/>
          <w:sz w:val="24"/>
          <w:szCs w:val="24"/>
          <w:lang w:eastAsia="pl-PL"/>
        </w:rPr>
        <w:t>5)</w:t>
      </w:r>
      <w:r w:rsidR="00184EC2" w:rsidRPr="00A8264B">
        <w:rPr>
          <w:rFonts w:ascii="Times New Roman" w:hAnsi="Times New Roman" w:cs="Times New Roman"/>
          <w:sz w:val="24"/>
          <w:szCs w:val="24"/>
          <w:lang w:eastAsia="pl-PL"/>
        </w:rPr>
        <w:t>.</w:t>
      </w:r>
    </w:p>
    <w:p w:rsidR="005404A3" w:rsidRDefault="00C7619D" w:rsidP="002E044E">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Zatem w dacie sporządzenia zarządzenia n</w:t>
      </w:r>
      <w:r w:rsidR="00184EC2" w:rsidRPr="00C43298">
        <w:rPr>
          <w:rFonts w:ascii="Times New Roman" w:hAnsi="Times New Roman" w:cs="Times New Roman"/>
          <w:sz w:val="24"/>
          <w:szCs w:val="24"/>
          <w:lang w:eastAsia="pl-PL"/>
        </w:rPr>
        <w:t>r 02/12/2019 z dnia 9 grudnia 2019 r. obowiązywał regulamin w wersji już 5</w:t>
      </w:r>
      <w:r w:rsidR="004650C9">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stanowiący załącznik do z</w:t>
      </w:r>
      <w:r w:rsidR="00AE688E" w:rsidRPr="00C43298">
        <w:rPr>
          <w:rFonts w:ascii="Times New Roman" w:hAnsi="Times New Roman" w:cs="Times New Roman"/>
          <w:sz w:val="24"/>
          <w:szCs w:val="24"/>
          <w:lang w:eastAsia="pl-PL"/>
        </w:rPr>
        <w:t xml:space="preserve">arządzenia 01/02/2017 </w:t>
      </w:r>
      <w:r w:rsidR="004606C7">
        <w:rPr>
          <w:rFonts w:ascii="Times New Roman" w:hAnsi="Times New Roman" w:cs="Times New Roman"/>
          <w:sz w:val="24"/>
          <w:szCs w:val="24"/>
          <w:lang w:eastAsia="pl-PL"/>
        </w:rPr>
        <w:br/>
      </w:r>
      <w:r w:rsidR="00AE688E" w:rsidRPr="00C43298">
        <w:rPr>
          <w:rFonts w:ascii="Times New Roman" w:hAnsi="Times New Roman" w:cs="Times New Roman"/>
          <w:sz w:val="24"/>
          <w:szCs w:val="24"/>
          <w:lang w:eastAsia="pl-PL"/>
        </w:rPr>
        <w:t>z dnia 11 lutego 2017 r., a nie jak wskazano w treści „</w:t>
      </w:r>
      <w:r w:rsidR="00AE688E" w:rsidRPr="004650C9">
        <w:rPr>
          <w:rFonts w:ascii="Times New Roman" w:hAnsi="Times New Roman" w:cs="Times New Roman"/>
          <w:i/>
          <w:sz w:val="24"/>
          <w:szCs w:val="24"/>
          <w:lang w:eastAsia="pl-PL"/>
        </w:rPr>
        <w:t xml:space="preserve">regulamin z dnia 17 września </w:t>
      </w:r>
      <w:r w:rsidR="00A8264B">
        <w:rPr>
          <w:rFonts w:ascii="Times New Roman" w:hAnsi="Times New Roman" w:cs="Times New Roman"/>
          <w:i/>
          <w:sz w:val="24"/>
          <w:szCs w:val="24"/>
          <w:lang w:eastAsia="pl-PL"/>
        </w:rPr>
        <w:br/>
      </w:r>
      <w:r w:rsidR="00AE688E" w:rsidRPr="004650C9">
        <w:rPr>
          <w:rFonts w:ascii="Times New Roman" w:hAnsi="Times New Roman" w:cs="Times New Roman"/>
          <w:i/>
          <w:sz w:val="24"/>
          <w:szCs w:val="24"/>
          <w:lang w:eastAsia="pl-PL"/>
        </w:rPr>
        <w:t>2009 r</w:t>
      </w:r>
      <w:r w:rsidR="00C43298" w:rsidRPr="004650C9">
        <w:rPr>
          <w:rFonts w:ascii="Times New Roman" w:hAnsi="Times New Roman" w:cs="Times New Roman"/>
          <w:i/>
          <w:sz w:val="24"/>
          <w:szCs w:val="24"/>
          <w:lang w:eastAsia="pl-PL"/>
        </w:rPr>
        <w:t>.</w:t>
      </w:r>
      <w:r w:rsidR="00AE688E" w:rsidRPr="00C43298">
        <w:rPr>
          <w:rFonts w:ascii="Times New Roman" w:hAnsi="Times New Roman" w:cs="Times New Roman"/>
          <w:sz w:val="24"/>
          <w:szCs w:val="24"/>
          <w:lang w:eastAsia="pl-PL"/>
        </w:rPr>
        <w:t>”</w:t>
      </w:r>
      <w:r w:rsidR="00C43298" w:rsidRPr="00C43298">
        <w:rPr>
          <w:rFonts w:ascii="Times New Roman" w:hAnsi="Times New Roman" w:cs="Times New Roman"/>
          <w:sz w:val="24"/>
          <w:szCs w:val="24"/>
          <w:lang w:eastAsia="pl-PL"/>
        </w:rPr>
        <w:t>(wersja 1).</w:t>
      </w:r>
    </w:p>
    <w:p w:rsidR="00520826" w:rsidRDefault="00520826" w:rsidP="005E4886">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 wyjaśnień udzielonych w trakcie kontroli wyni</w:t>
      </w:r>
      <w:r w:rsidR="00C7619D">
        <w:rPr>
          <w:rFonts w:ascii="Times New Roman" w:hAnsi="Times New Roman" w:cs="Times New Roman"/>
          <w:sz w:val="24"/>
          <w:szCs w:val="24"/>
          <w:lang w:eastAsia="pl-PL"/>
        </w:rPr>
        <w:t>ka, że ww. projekt zarządzenia n</w:t>
      </w:r>
      <w:r>
        <w:rPr>
          <w:rFonts w:ascii="Times New Roman" w:hAnsi="Times New Roman" w:cs="Times New Roman"/>
          <w:sz w:val="24"/>
          <w:szCs w:val="24"/>
          <w:lang w:eastAsia="pl-PL"/>
        </w:rPr>
        <w:t>r 02/12/2019 z dn</w:t>
      </w:r>
      <w:r w:rsidR="007F280E">
        <w:rPr>
          <w:rFonts w:ascii="Times New Roman" w:hAnsi="Times New Roman" w:cs="Times New Roman"/>
          <w:sz w:val="24"/>
          <w:szCs w:val="24"/>
          <w:lang w:eastAsia="pl-PL"/>
        </w:rPr>
        <w:t xml:space="preserve">ia 9 grudnia 2019 r. został sporządzony przez pracowników RCNT. Natomiast regulamin stanowiący załącznik do przedmiotowego zarządzenia został sporządzony we współpracy z </w:t>
      </w:r>
      <w:r w:rsidR="005E4886">
        <w:rPr>
          <w:rFonts w:ascii="Times New Roman" w:hAnsi="Times New Roman" w:cs="Times New Roman"/>
          <w:sz w:val="24"/>
          <w:szCs w:val="24"/>
          <w:lang w:eastAsia="pl-PL"/>
        </w:rPr>
        <w:t xml:space="preserve">Kancelarią Prawną Fojtik Piotr Fojtik S.K.A </w:t>
      </w:r>
      <w:r w:rsidR="00A8264B">
        <w:rPr>
          <w:rFonts w:ascii="Times New Roman" w:hAnsi="Times New Roman" w:cs="Times New Roman"/>
          <w:sz w:val="24"/>
          <w:szCs w:val="24"/>
          <w:lang w:eastAsia="pl-PL"/>
        </w:rPr>
        <w:br/>
      </w:r>
      <w:r w:rsidR="005E4886">
        <w:rPr>
          <w:rFonts w:ascii="Times New Roman" w:hAnsi="Times New Roman" w:cs="Times New Roman"/>
          <w:sz w:val="24"/>
          <w:szCs w:val="24"/>
          <w:lang w:eastAsia="pl-PL"/>
        </w:rPr>
        <w:t>z siedzibą w K</w:t>
      </w:r>
      <w:r w:rsidR="001A0092">
        <w:rPr>
          <w:rFonts w:ascii="Times New Roman" w:hAnsi="Times New Roman" w:cs="Times New Roman"/>
          <w:sz w:val="24"/>
          <w:szCs w:val="24"/>
          <w:lang w:eastAsia="pl-PL"/>
        </w:rPr>
        <w:t>rakowie przy ul. Rakowickiej 10</w:t>
      </w:r>
      <w:r w:rsidR="005E4886">
        <w:rPr>
          <w:rFonts w:ascii="Times New Roman" w:hAnsi="Times New Roman" w:cs="Times New Roman"/>
          <w:sz w:val="24"/>
          <w:szCs w:val="24"/>
          <w:lang w:eastAsia="pl-PL"/>
        </w:rPr>
        <w:t>B.</w:t>
      </w:r>
    </w:p>
    <w:p w:rsidR="00185BBA" w:rsidRPr="00DC2392" w:rsidRDefault="00185BBA" w:rsidP="005E4886">
      <w:pPr>
        <w:spacing w:line="360" w:lineRule="auto"/>
        <w:jc w:val="both"/>
        <w:rPr>
          <w:rFonts w:ascii="Times New Roman" w:hAnsi="Times New Roman" w:cs="Times New Roman"/>
          <w:sz w:val="24"/>
          <w:szCs w:val="24"/>
          <w:u w:val="single"/>
          <w:lang w:eastAsia="pl-PL"/>
        </w:rPr>
      </w:pPr>
      <w:r w:rsidRPr="00DC2392">
        <w:rPr>
          <w:rFonts w:ascii="Times New Roman" w:hAnsi="Times New Roman" w:cs="Times New Roman"/>
          <w:sz w:val="24"/>
          <w:szCs w:val="24"/>
          <w:u w:val="single"/>
          <w:lang w:eastAsia="pl-PL"/>
        </w:rPr>
        <w:t>Do kontroli okazano:</w:t>
      </w:r>
    </w:p>
    <w:p w:rsidR="00AA6E16" w:rsidRPr="00A8264B" w:rsidRDefault="00A8264B" w:rsidP="00A8264B">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070369" w:rsidRPr="00A8264B">
        <w:rPr>
          <w:rFonts w:ascii="Times New Roman" w:hAnsi="Times New Roman" w:cs="Times New Roman"/>
          <w:sz w:val="24"/>
          <w:szCs w:val="24"/>
          <w:lang w:eastAsia="pl-PL"/>
        </w:rPr>
        <w:t>Z</w:t>
      </w:r>
      <w:r w:rsidR="00185BBA" w:rsidRPr="00A8264B">
        <w:rPr>
          <w:rFonts w:ascii="Times New Roman" w:hAnsi="Times New Roman" w:cs="Times New Roman"/>
          <w:sz w:val="24"/>
          <w:szCs w:val="24"/>
          <w:lang w:eastAsia="pl-PL"/>
        </w:rPr>
        <w:t>apotrzebowanie na usługę prawną</w:t>
      </w:r>
      <w:r w:rsidR="00F44442" w:rsidRPr="00A8264B">
        <w:rPr>
          <w:rFonts w:ascii="Times New Roman" w:hAnsi="Times New Roman" w:cs="Times New Roman"/>
          <w:sz w:val="24"/>
          <w:szCs w:val="24"/>
          <w:lang w:eastAsia="pl-PL"/>
        </w:rPr>
        <w:t xml:space="preserve"> </w:t>
      </w:r>
      <w:r w:rsidR="00185BBA" w:rsidRPr="00A8264B">
        <w:rPr>
          <w:rFonts w:ascii="Times New Roman" w:hAnsi="Times New Roman" w:cs="Times New Roman"/>
          <w:sz w:val="24"/>
          <w:szCs w:val="24"/>
          <w:lang w:eastAsia="pl-PL"/>
        </w:rPr>
        <w:t xml:space="preserve">- doradztwo z zakresu budowy schematów organizacyjnych jednostek budżetowych wraz z konsultacjami oraz ustawy </w:t>
      </w:r>
      <w:r w:rsidR="003B5019" w:rsidRPr="00A8264B">
        <w:rPr>
          <w:rFonts w:ascii="Times New Roman" w:hAnsi="Times New Roman" w:cs="Times New Roman"/>
          <w:sz w:val="24"/>
          <w:szCs w:val="24"/>
          <w:lang w:eastAsia="pl-PL"/>
        </w:rPr>
        <w:br/>
      </w:r>
      <w:r w:rsidR="00185BBA" w:rsidRPr="00A8264B">
        <w:rPr>
          <w:rFonts w:ascii="Times New Roman" w:hAnsi="Times New Roman" w:cs="Times New Roman"/>
          <w:sz w:val="24"/>
          <w:szCs w:val="24"/>
          <w:lang w:eastAsia="pl-PL"/>
        </w:rPr>
        <w:t xml:space="preserve">o działalności leczniczej wraz </w:t>
      </w:r>
      <w:r w:rsidR="00C0381F" w:rsidRPr="00A8264B">
        <w:rPr>
          <w:rFonts w:ascii="Times New Roman" w:hAnsi="Times New Roman" w:cs="Times New Roman"/>
          <w:sz w:val="24"/>
          <w:szCs w:val="24"/>
          <w:lang w:eastAsia="pl-PL"/>
        </w:rPr>
        <w:t>z właściwymi rozporządzeniami</w:t>
      </w:r>
      <w:r w:rsidR="00AA6E16" w:rsidRPr="00A8264B">
        <w:rPr>
          <w:rFonts w:ascii="Times New Roman" w:hAnsi="Times New Roman" w:cs="Times New Roman"/>
          <w:sz w:val="24"/>
          <w:szCs w:val="24"/>
          <w:lang w:eastAsia="pl-PL"/>
        </w:rPr>
        <w:t>.</w:t>
      </w:r>
    </w:p>
    <w:p w:rsidR="009600FE" w:rsidRPr="00AA6E16" w:rsidRDefault="00AA6E16" w:rsidP="00AA6E16">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Zapotrzebowanie </w:t>
      </w:r>
      <w:r w:rsidR="002E044E">
        <w:rPr>
          <w:rFonts w:ascii="Times New Roman" w:hAnsi="Times New Roman" w:cs="Times New Roman"/>
          <w:sz w:val="24"/>
          <w:szCs w:val="24"/>
          <w:lang w:eastAsia="pl-PL"/>
        </w:rPr>
        <w:t>nie zawiera daty sporządzenia i</w:t>
      </w:r>
      <w:r w:rsidR="00A27E6B">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zostało oznaczone numerem </w:t>
      </w:r>
      <w:r w:rsidR="00C0381F" w:rsidRPr="00AA6E16">
        <w:rPr>
          <w:rFonts w:ascii="Times New Roman" w:hAnsi="Times New Roman" w:cs="Times New Roman"/>
          <w:sz w:val="24"/>
          <w:szCs w:val="24"/>
          <w:lang w:eastAsia="pl-PL"/>
        </w:rPr>
        <w:t xml:space="preserve"> zamówienia DPI.272.12.32.2019</w:t>
      </w:r>
      <w:r>
        <w:rPr>
          <w:rFonts w:ascii="Times New Roman" w:hAnsi="Times New Roman" w:cs="Times New Roman"/>
          <w:sz w:val="24"/>
          <w:szCs w:val="24"/>
          <w:lang w:eastAsia="pl-PL"/>
        </w:rPr>
        <w:t xml:space="preserve">. </w:t>
      </w:r>
      <w:r w:rsidR="00A67602">
        <w:rPr>
          <w:rFonts w:ascii="Times New Roman" w:hAnsi="Times New Roman" w:cs="Times New Roman"/>
          <w:sz w:val="24"/>
          <w:szCs w:val="24"/>
          <w:lang w:eastAsia="pl-PL"/>
        </w:rPr>
        <w:br/>
      </w:r>
      <w:r w:rsidR="00AA2AD3">
        <w:rPr>
          <w:rFonts w:ascii="Times New Roman" w:hAnsi="Times New Roman" w:cs="Times New Roman"/>
          <w:sz w:val="24"/>
          <w:szCs w:val="24"/>
          <w:lang w:eastAsia="pl-PL"/>
        </w:rPr>
        <w:t xml:space="preserve">Z przedłożonego do kontroli </w:t>
      </w:r>
      <w:r w:rsidR="001F5399">
        <w:rPr>
          <w:rFonts w:ascii="Times New Roman" w:hAnsi="Times New Roman" w:cs="Times New Roman"/>
          <w:sz w:val="24"/>
          <w:szCs w:val="24"/>
          <w:lang w:eastAsia="pl-PL"/>
        </w:rPr>
        <w:t>wykazu</w:t>
      </w:r>
      <w:r w:rsidR="00AA2AD3">
        <w:rPr>
          <w:rFonts w:ascii="Times New Roman" w:hAnsi="Times New Roman" w:cs="Times New Roman"/>
          <w:sz w:val="24"/>
          <w:szCs w:val="24"/>
          <w:lang w:eastAsia="pl-PL"/>
        </w:rPr>
        <w:t xml:space="preserve"> przeprowadzonych</w:t>
      </w:r>
      <w:r w:rsidR="001F5399">
        <w:rPr>
          <w:rFonts w:ascii="Times New Roman" w:hAnsi="Times New Roman" w:cs="Times New Roman"/>
          <w:sz w:val="24"/>
          <w:szCs w:val="24"/>
          <w:lang w:eastAsia="pl-PL"/>
        </w:rPr>
        <w:t xml:space="preserve"> w 2019 roku</w:t>
      </w:r>
      <w:r w:rsidR="00AA2AD3">
        <w:rPr>
          <w:rFonts w:ascii="Times New Roman" w:hAnsi="Times New Roman" w:cs="Times New Roman"/>
          <w:sz w:val="24"/>
          <w:szCs w:val="24"/>
          <w:lang w:eastAsia="pl-PL"/>
        </w:rPr>
        <w:t xml:space="preserve"> postępowań o wartości nie przekraczającej równowartości 30 000 EURO wynika, że pod tym numerem  </w:t>
      </w:r>
      <w:r w:rsidR="00A67602">
        <w:rPr>
          <w:rFonts w:ascii="Times New Roman" w:hAnsi="Times New Roman" w:cs="Times New Roman"/>
          <w:sz w:val="24"/>
          <w:szCs w:val="24"/>
          <w:lang w:eastAsia="pl-PL"/>
        </w:rPr>
        <w:t xml:space="preserve">z datą </w:t>
      </w:r>
      <w:r w:rsidR="00CA0168">
        <w:rPr>
          <w:rFonts w:ascii="Times New Roman" w:hAnsi="Times New Roman" w:cs="Times New Roman"/>
          <w:sz w:val="24"/>
          <w:szCs w:val="24"/>
          <w:lang w:eastAsia="pl-PL"/>
        </w:rPr>
        <w:br/>
      </w:r>
      <w:r w:rsidR="00621171">
        <w:rPr>
          <w:rFonts w:ascii="Times New Roman" w:hAnsi="Times New Roman" w:cs="Times New Roman"/>
          <w:sz w:val="24"/>
          <w:szCs w:val="24"/>
          <w:lang w:eastAsia="pl-PL"/>
        </w:rPr>
        <w:t>22.12.</w:t>
      </w:r>
      <w:r w:rsidR="00A67602">
        <w:rPr>
          <w:rFonts w:ascii="Times New Roman" w:hAnsi="Times New Roman" w:cs="Times New Roman"/>
          <w:sz w:val="24"/>
          <w:szCs w:val="24"/>
          <w:lang w:eastAsia="pl-PL"/>
        </w:rPr>
        <w:t xml:space="preserve">2019 r. </w:t>
      </w:r>
      <w:r w:rsidR="00AA2AD3">
        <w:rPr>
          <w:rFonts w:ascii="Times New Roman" w:hAnsi="Times New Roman" w:cs="Times New Roman"/>
          <w:sz w:val="24"/>
          <w:szCs w:val="24"/>
          <w:lang w:eastAsia="pl-PL"/>
        </w:rPr>
        <w:t>zarejestrowane z</w:t>
      </w:r>
      <w:r w:rsidR="00A67602">
        <w:rPr>
          <w:rFonts w:ascii="Times New Roman" w:hAnsi="Times New Roman" w:cs="Times New Roman"/>
          <w:sz w:val="24"/>
          <w:szCs w:val="24"/>
          <w:lang w:eastAsia="pl-PL"/>
        </w:rPr>
        <w:t>ostało zamówienie na kompleksową</w:t>
      </w:r>
      <w:r w:rsidR="00AA2AD3">
        <w:rPr>
          <w:rFonts w:ascii="Times New Roman" w:hAnsi="Times New Roman" w:cs="Times New Roman"/>
          <w:sz w:val="24"/>
          <w:szCs w:val="24"/>
          <w:lang w:eastAsia="pl-PL"/>
        </w:rPr>
        <w:t xml:space="preserve"> usługę prania.</w:t>
      </w:r>
    </w:p>
    <w:p w:rsidR="009600FE" w:rsidRDefault="00F44442" w:rsidP="009600FE">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 xml:space="preserve">Zapotrzebowanie </w:t>
      </w:r>
      <w:r w:rsidR="00201114" w:rsidRPr="009600FE">
        <w:rPr>
          <w:rFonts w:ascii="Times New Roman" w:hAnsi="Times New Roman" w:cs="Times New Roman"/>
          <w:sz w:val="24"/>
          <w:szCs w:val="24"/>
          <w:lang w:eastAsia="pl-PL"/>
        </w:rPr>
        <w:t>nie zawiera</w:t>
      </w:r>
      <w:r w:rsidR="009600FE">
        <w:rPr>
          <w:rFonts w:ascii="Times New Roman" w:hAnsi="Times New Roman" w:cs="Times New Roman"/>
          <w:sz w:val="24"/>
          <w:szCs w:val="24"/>
          <w:lang w:eastAsia="pl-PL"/>
        </w:rPr>
        <w:t xml:space="preserve"> szczegółów realizacji usługi, sposobu i terminu jej wykonania</w:t>
      </w:r>
      <w:r>
        <w:rPr>
          <w:rFonts w:ascii="Times New Roman" w:hAnsi="Times New Roman" w:cs="Times New Roman"/>
          <w:sz w:val="24"/>
          <w:szCs w:val="24"/>
          <w:lang w:eastAsia="pl-PL"/>
        </w:rPr>
        <w:t xml:space="preserve"> oraz daty jego sporządzenia</w:t>
      </w:r>
      <w:r w:rsidR="002F0631">
        <w:rPr>
          <w:rFonts w:ascii="Times New Roman" w:hAnsi="Times New Roman" w:cs="Times New Roman"/>
          <w:sz w:val="24"/>
          <w:szCs w:val="24"/>
          <w:lang w:eastAsia="pl-PL"/>
        </w:rPr>
        <w:t>.</w:t>
      </w:r>
      <w:r w:rsidR="003B5019">
        <w:rPr>
          <w:rFonts w:ascii="Times New Roman" w:hAnsi="Times New Roman" w:cs="Times New Roman"/>
          <w:sz w:val="24"/>
          <w:szCs w:val="24"/>
          <w:lang w:eastAsia="pl-PL"/>
        </w:rPr>
        <w:t xml:space="preserve"> Pismem z dnia 18.02.2020 r. Dyrektor RCNT wyjaśnia: </w:t>
      </w:r>
      <w:r w:rsidR="00C31ADF">
        <w:rPr>
          <w:rFonts w:ascii="Times New Roman" w:hAnsi="Times New Roman" w:cs="Times New Roman"/>
          <w:i/>
          <w:sz w:val="24"/>
          <w:szCs w:val="24"/>
          <w:lang w:eastAsia="pl-PL"/>
        </w:rPr>
        <w:t>„Druk zapotrzebowania obowiązujący w jednostce, w oparciu o który zostaje wszczęta procedura dotycząca udzielenia zamówienia nie wymaga podawania sposobu i terminu realizacji usługi. W zapotrzebowaniu podawany jest przedmiot zakupu, jego uzasadnienie</w:t>
      </w:r>
      <w:r w:rsidR="005A4718">
        <w:rPr>
          <w:rFonts w:ascii="Times New Roman" w:hAnsi="Times New Roman" w:cs="Times New Roman"/>
          <w:i/>
          <w:sz w:val="24"/>
          <w:szCs w:val="24"/>
          <w:lang w:eastAsia="pl-PL"/>
        </w:rPr>
        <w:t>, proponowana forma przeprowadzenia oszacowania oraz kryteria oceny ofert. Rozliczenie przedmiotowej usługi nastąpiło w oparciu o przedstawioną przez Wykonawcę fakturę Vat, natomiast przygotowane dokumenty zostały przekazane Zamawiającemu osobiście i mailowo.”</w:t>
      </w:r>
    </w:p>
    <w:p w:rsidR="008D116B" w:rsidRPr="00525B0D" w:rsidRDefault="008D116B" w:rsidP="00525B0D">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W </w:t>
      </w:r>
      <w:r w:rsidR="00B61CC0">
        <w:rPr>
          <w:rFonts w:ascii="Times New Roman" w:hAnsi="Times New Roman" w:cs="Times New Roman"/>
          <w:sz w:val="24"/>
          <w:szCs w:val="24"/>
          <w:lang w:eastAsia="pl-PL"/>
        </w:rPr>
        <w:t xml:space="preserve">opinii Kontrolujących </w:t>
      </w:r>
      <w:r>
        <w:rPr>
          <w:rFonts w:ascii="Times New Roman" w:hAnsi="Times New Roman" w:cs="Times New Roman"/>
          <w:sz w:val="24"/>
          <w:szCs w:val="24"/>
          <w:lang w:eastAsia="pl-PL"/>
        </w:rPr>
        <w:t xml:space="preserve"> sporządzone </w:t>
      </w:r>
      <w:r w:rsidRPr="008D116B">
        <w:rPr>
          <w:rFonts w:ascii="Times New Roman" w:hAnsi="Times New Roman" w:cs="Times New Roman"/>
          <w:i/>
          <w:sz w:val="24"/>
          <w:szCs w:val="24"/>
          <w:lang w:eastAsia="pl-PL"/>
        </w:rPr>
        <w:t xml:space="preserve">Zapotrzebowanie </w:t>
      </w:r>
      <w:r w:rsidR="00B61CC0" w:rsidRPr="00B61CC0">
        <w:rPr>
          <w:rFonts w:ascii="Times New Roman" w:hAnsi="Times New Roman" w:cs="Times New Roman"/>
          <w:sz w:val="24"/>
          <w:szCs w:val="24"/>
          <w:lang w:eastAsia="pl-PL"/>
        </w:rPr>
        <w:t xml:space="preserve">nie wypełnia wymogu zawartego </w:t>
      </w:r>
      <w:r w:rsidR="00941A2E">
        <w:rPr>
          <w:rFonts w:ascii="Times New Roman" w:hAnsi="Times New Roman" w:cs="Times New Roman"/>
          <w:sz w:val="24"/>
          <w:szCs w:val="24"/>
          <w:lang w:eastAsia="pl-PL"/>
        </w:rPr>
        <w:br/>
      </w:r>
      <w:r w:rsidR="00B61CC0" w:rsidRPr="00B61CC0">
        <w:rPr>
          <w:rFonts w:ascii="Times New Roman" w:hAnsi="Times New Roman" w:cs="Times New Roman"/>
          <w:sz w:val="24"/>
          <w:szCs w:val="24"/>
          <w:lang w:eastAsia="pl-PL"/>
        </w:rPr>
        <w:t xml:space="preserve">w </w:t>
      </w:r>
      <w:r w:rsidR="00B61CC0">
        <w:rPr>
          <w:rFonts w:ascii="Times New Roman" w:hAnsi="Times New Roman" w:cs="Times New Roman"/>
          <w:sz w:val="24"/>
          <w:szCs w:val="24"/>
          <w:lang w:eastAsia="pl-PL"/>
        </w:rPr>
        <w:t xml:space="preserve">Regulaminie udzielania zamówień na dostawy, usługi i roboty budowlane, </w:t>
      </w:r>
      <w:r w:rsidR="007B1E51">
        <w:rPr>
          <w:rFonts w:ascii="Times New Roman" w:hAnsi="Times New Roman" w:cs="Times New Roman"/>
          <w:sz w:val="24"/>
          <w:szCs w:val="24"/>
          <w:lang w:eastAsia="pl-PL"/>
        </w:rPr>
        <w:t xml:space="preserve">których szacunkowa wartość netto nie przekracza równowartości w złotych kwoty 30 000 </w:t>
      </w:r>
      <w:r w:rsidR="004D004D">
        <w:rPr>
          <w:rFonts w:ascii="Times New Roman" w:hAnsi="Times New Roman" w:cs="Times New Roman"/>
          <w:sz w:val="24"/>
          <w:szCs w:val="24"/>
          <w:lang w:eastAsia="pl-PL"/>
        </w:rPr>
        <w:t>Euro (z</w:t>
      </w:r>
      <w:r w:rsidR="00941A2E">
        <w:rPr>
          <w:rFonts w:ascii="Times New Roman" w:hAnsi="Times New Roman" w:cs="Times New Roman"/>
          <w:sz w:val="24"/>
          <w:szCs w:val="24"/>
          <w:lang w:eastAsia="pl-PL"/>
        </w:rPr>
        <w:t>ałą</w:t>
      </w:r>
      <w:r w:rsidR="007B1E51">
        <w:rPr>
          <w:rFonts w:ascii="Times New Roman" w:hAnsi="Times New Roman" w:cs="Times New Roman"/>
          <w:sz w:val="24"/>
          <w:szCs w:val="24"/>
          <w:lang w:eastAsia="pl-PL"/>
        </w:rPr>
        <w:t xml:space="preserve">cznik </w:t>
      </w:r>
      <w:r w:rsidR="004D004D">
        <w:rPr>
          <w:rFonts w:ascii="Times New Roman" w:hAnsi="Times New Roman" w:cs="Times New Roman"/>
          <w:sz w:val="24"/>
          <w:szCs w:val="24"/>
          <w:lang w:eastAsia="pl-PL"/>
        </w:rPr>
        <w:t>do z</w:t>
      </w:r>
      <w:r w:rsidR="00941A2E">
        <w:rPr>
          <w:rFonts w:ascii="Times New Roman" w:hAnsi="Times New Roman" w:cs="Times New Roman"/>
          <w:sz w:val="24"/>
          <w:szCs w:val="24"/>
          <w:lang w:eastAsia="pl-PL"/>
        </w:rPr>
        <w:t xml:space="preserve">arządzenia </w:t>
      </w:r>
      <w:r w:rsidR="007B1E51">
        <w:rPr>
          <w:rFonts w:ascii="Times New Roman" w:hAnsi="Times New Roman" w:cs="Times New Roman"/>
          <w:sz w:val="24"/>
          <w:szCs w:val="24"/>
          <w:lang w:eastAsia="pl-PL"/>
        </w:rPr>
        <w:t>Nr 03/03/2018 Dyrektora RCNT z dnia 30 marca</w:t>
      </w:r>
      <w:r w:rsidR="00AD330B">
        <w:rPr>
          <w:rFonts w:ascii="Times New Roman" w:hAnsi="Times New Roman" w:cs="Times New Roman"/>
          <w:sz w:val="24"/>
          <w:szCs w:val="24"/>
          <w:lang w:eastAsia="pl-PL"/>
        </w:rPr>
        <w:t xml:space="preserve"> </w:t>
      </w:r>
      <w:r w:rsidR="007B1E51">
        <w:rPr>
          <w:rFonts w:ascii="Times New Roman" w:hAnsi="Times New Roman" w:cs="Times New Roman"/>
          <w:sz w:val="24"/>
          <w:szCs w:val="24"/>
          <w:lang w:eastAsia="pl-PL"/>
        </w:rPr>
        <w:t>2018 r.</w:t>
      </w:r>
      <w:r w:rsidR="00941A2E">
        <w:rPr>
          <w:rFonts w:ascii="Times New Roman" w:hAnsi="Times New Roman" w:cs="Times New Roman"/>
          <w:sz w:val="24"/>
          <w:szCs w:val="24"/>
          <w:lang w:eastAsia="pl-PL"/>
        </w:rPr>
        <w:t xml:space="preserve">) gdzie zapisano: </w:t>
      </w:r>
      <w:r w:rsidR="00941A2E" w:rsidRPr="00090316">
        <w:rPr>
          <w:rFonts w:ascii="Times New Roman" w:hAnsi="Times New Roman" w:cs="Times New Roman"/>
          <w:i/>
          <w:sz w:val="24"/>
          <w:szCs w:val="24"/>
          <w:lang w:eastAsia="pl-PL"/>
        </w:rPr>
        <w:t xml:space="preserve">„Pracownik dokonujący zapotrzebowania zobowiązany jest </w:t>
      </w:r>
      <w:r w:rsidR="00941A2E" w:rsidRPr="002E044E">
        <w:rPr>
          <w:rFonts w:ascii="Times New Roman" w:hAnsi="Times New Roman" w:cs="Times New Roman"/>
          <w:b/>
          <w:i/>
          <w:sz w:val="24"/>
          <w:szCs w:val="24"/>
          <w:lang w:eastAsia="pl-PL"/>
        </w:rPr>
        <w:t xml:space="preserve">do uzasadnienia </w:t>
      </w:r>
      <w:r w:rsidR="00941A2E" w:rsidRPr="002E044E">
        <w:rPr>
          <w:rFonts w:ascii="Times New Roman" w:hAnsi="Times New Roman" w:cs="Times New Roman"/>
          <w:b/>
          <w:i/>
          <w:sz w:val="24"/>
          <w:szCs w:val="24"/>
          <w:lang w:eastAsia="pl-PL"/>
        </w:rPr>
        <w:lastRenderedPageBreak/>
        <w:t>potrzeby  dokonania zakupu</w:t>
      </w:r>
      <w:r w:rsidR="00090316" w:rsidRPr="00090316">
        <w:rPr>
          <w:rFonts w:ascii="Times New Roman" w:hAnsi="Times New Roman" w:cs="Times New Roman"/>
          <w:i/>
          <w:sz w:val="24"/>
          <w:szCs w:val="24"/>
          <w:lang w:eastAsia="pl-PL"/>
        </w:rPr>
        <w:t xml:space="preserve"> oraz dokonania opisu przedmiotu zamówienia (…)”</w:t>
      </w:r>
      <w:r w:rsidR="00090316" w:rsidRPr="00525B0D">
        <w:rPr>
          <w:rFonts w:ascii="Times New Roman" w:hAnsi="Times New Roman" w:cs="Times New Roman"/>
          <w:sz w:val="24"/>
          <w:szCs w:val="24"/>
          <w:lang w:eastAsia="pl-PL"/>
        </w:rPr>
        <w:t>.</w:t>
      </w:r>
      <w:r w:rsidR="004650C9">
        <w:rPr>
          <w:rFonts w:ascii="Times New Roman" w:hAnsi="Times New Roman" w:cs="Times New Roman"/>
          <w:sz w:val="24"/>
          <w:szCs w:val="24"/>
          <w:lang w:eastAsia="pl-PL"/>
        </w:rPr>
        <w:t xml:space="preserve"> </w:t>
      </w:r>
      <w:r w:rsidR="00090316" w:rsidRPr="00525B0D">
        <w:rPr>
          <w:rFonts w:ascii="Times New Roman" w:hAnsi="Times New Roman" w:cs="Times New Roman"/>
          <w:sz w:val="24"/>
          <w:szCs w:val="24"/>
          <w:lang w:eastAsia="pl-PL"/>
        </w:rPr>
        <w:t>Sporz</w:t>
      </w:r>
      <w:r w:rsidR="00525B0D">
        <w:rPr>
          <w:rFonts w:ascii="Times New Roman" w:hAnsi="Times New Roman" w:cs="Times New Roman"/>
          <w:sz w:val="24"/>
          <w:szCs w:val="24"/>
          <w:lang w:eastAsia="pl-PL"/>
        </w:rPr>
        <w:t>ądzony dokument zawiera jedynie</w:t>
      </w:r>
      <w:r w:rsidR="00090316" w:rsidRPr="00525B0D">
        <w:rPr>
          <w:rFonts w:ascii="Times New Roman" w:hAnsi="Times New Roman" w:cs="Times New Roman"/>
          <w:sz w:val="24"/>
          <w:szCs w:val="24"/>
          <w:lang w:eastAsia="pl-PL"/>
        </w:rPr>
        <w:t xml:space="preserve"> krótki opis usługi będącej prze</w:t>
      </w:r>
      <w:r w:rsidR="00525B0D" w:rsidRPr="00525B0D">
        <w:rPr>
          <w:rFonts w:ascii="Times New Roman" w:hAnsi="Times New Roman" w:cs="Times New Roman"/>
          <w:sz w:val="24"/>
          <w:szCs w:val="24"/>
          <w:lang w:eastAsia="pl-PL"/>
        </w:rPr>
        <w:t>d</w:t>
      </w:r>
      <w:r w:rsidR="00090316" w:rsidRPr="00525B0D">
        <w:rPr>
          <w:rFonts w:ascii="Times New Roman" w:hAnsi="Times New Roman" w:cs="Times New Roman"/>
          <w:sz w:val="24"/>
          <w:szCs w:val="24"/>
          <w:lang w:eastAsia="pl-PL"/>
        </w:rPr>
        <w:t>miotem zamówienia</w:t>
      </w:r>
      <w:r w:rsidR="00525B0D">
        <w:rPr>
          <w:rFonts w:ascii="Times New Roman" w:hAnsi="Times New Roman" w:cs="Times New Roman"/>
          <w:sz w:val="24"/>
          <w:szCs w:val="24"/>
          <w:lang w:eastAsia="pl-PL"/>
        </w:rPr>
        <w:t xml:space="preserve"> w treści: </w:t>
      </w:r>
      <w:r w:rsidR="00525B0D" w:rsidRPr="00525B0D">
        <w:rPr>
          <w:rFonts w:ascii="Times New Roman" w:hAnsi="Times New Roman" w:cs="Times New Roman"/>
          <w:i/>
          <w:sz w:val="24"/>
          <w:szCs w:val="24"/>
          <w:lang w:eastAsia="pl-PL"/>
        </w:rPr>
        <w:t>„usługa prawna - doradztwo z zakresu budowy schematów organizacyjnych jednostek budżetowych wraz z konsultacjami oraz ustawy działalności leczniczej wra</w:t>
      </w:r>
      <w:r w:rsidR="00525B0D">
        <w:rPr>
          <w:rFonts w:ascii="Times New Roman" w:hAnsi="Times New Roman" w:cs="Times New Roman"/>
          <w:i/>
          <w:sz w:val="24"/>
          <w:szCs w:val="24"/>
          <w:lang w:eastAsia="pl-PL"/>
        </w:rPr>
        <w:t xml:space="preserve">z </w:t>
      </w:r>
      <w:r w:rsidR="004157BA">
        <w:rPr>
          <w:rFonts w:ascii="Times New Roman" w:hAnsi="Times New Roman" w:cs="Times New Roman"/>
          <w:i/>
          <w:sz w:val="24"/>
          <w:szCs w:val="24"/>
          <w:lang w:eastAsia="pl-PL"/>
        </w:rPr>
        <w:br/>
      </w:r>
      <w:r w:rsidR="00525B0D">
        <w:rPr>
          <w:rFonts w:ascii="Times New Roman" w:hAnsi="Times New Roman" w:cs="Times New Roman"/>
          <w:i/>
          <w:sz w:val="24"/>
          <w:szCs w:val="24"/>
          <w:lang w:eastAsia="pl-PL"/>
        </w:rPr>
        <w:t xml:space="preserve">z właściwymi </w:t>
      </w:r>
      <w:r w:rsidR="00525B0D" w:rsidRPr="0060597B">
        <w:rPr>
          <w:rFonts w:ascii="Times New Roman" w:hAnsi="Times New Roman" w:cs="Times New Roman"/>
          <w:i/>
          <w:sz w:val="24"/>
          <w:szCs w:val="24"/>
          <w:lang w:eastAsia="pl-PL"/>
        </w:rPr>
        <w:t>rozporządzeniami</w:t>
      </w:r>
      <w:r w:rsidR="00A27E6B">
        <w:rPr>
          <w:rFonts w:ascii="Times New Roman" w:hAnsi="Times New Roman" w:cs="Times New Roman"/>
          <w:i/>
          <w:sz w:val="24"/>
          <w:szCs w:val="24"/>
          <w:lang w:eastAsia="pl-PL"/>
        </w:rPr>
        <w:t xml:space="preserve"> </w:t>
      </w:r>
      <w:r w:rsidR="00525B0D" w:rsidRPr="0060597B">
        <w:rPr>
          <w:rFonts w:ascii="Times New Roman" w:hAnsi="Times New Roman" w:cs="Times New Roman"/>
          <w:i/>
          <w:sz w:val="24"/>
          <w:szCs w:val="24"/>
          <w:lang w:eastAsia="pl-PL"/>
        </w:rPr>
        <w:t>o działalności leczniczej wra</w:t>
      </w:r>
      <w:r w:rsidR="0060597B">
        <w:rPr>
          <w:rFonts w:ascii="Times New Roman" w:hAnsi="Times New Roman" w:cs="Times New Roman"/>
          <w:i/>
          <w:sz w:val="24"/>
          <w:szCs w:val="24"/>
          <w:lang w:eastAsia="pl-PL"/>
        </w:rPr>
        <w:t xml:space="preserve">z z właściwymi rozporządzeniami”. </w:t>
      </w:r>
      <w:r w:rsidR="00A8677D" w:rsidRPr="00A8677D">
        <w:rPr>
          <w:rFonts w:ascii="Times New Roman" w:hAnsi="Times New Roman" w:cs="Times New Roman"/>
          <w:sz w:val="24"/>
          <w:szCs w:val="24"/>
          <w:lang w:eastAsia="pl-PL"/>
        </w:rPr>
        <w:t>Z całą pewnością stwierdzić należy,</w:t>
      </w:r>
      <w:r w:rsidR="00A27E6B">
        <w:rPr>
          <w:rFonts w:ascii="Times New Roman" w:hAnsi="Times New Roman" w:cs="Times New Roman"/>
          <w:sz w:val="24"/>
          <w:szCs w:val="24"/>
          <w:lang w:eastAsia="pl-PL"/>
        </w:rPr>
        <w:t xml:space="preserve"> </w:t>
      </w:r>
      <w:r w:rsidR="00A8677D" w:rsidRPr="00A8677D">
        <w:rPr>
          <w:rFonts w:ascii="Times New Roman" w:hAnsi="Times New Roman" w:cs="Times New Roman"/>
          <w:sz w:val="24"/>
          <w:szCs w:val="24"/>
          <w:lang w:eastAsia="pl-PL"/>
        </w:rPr>
        <w:t>że nie jest to uzasadnienie zapotrzebowa</w:t>
      </w:r>
      <w:r w:rsidR="00A8677D">
        <w:rPr>
          <w:rFonts w:ascii="Times New Roman" w:hAnsi="Times New Roman" w:cs="Times New Roman"/>
          <w:sz w:val="24"/>
          <w:szCs w:val="24"/>
          <w:lang w:eastAsia="pl-PL"/>
        </w:rPr>
        <w:t>nia na taką usługę.</w:t>
      </w:r>
    </w:p>
    <w:p w:rsidR="00C0381F" w:rsidRDefault="00070369" w:rsidP="005E4886">
      <w:pPr>
        <w:spacing w:line="360" w:lineRule="auto"/>
        <w:jc w:val="both"/>
        <w:rPr>
          <w:rFonts w:ascii="Times New Roman" w:hAnsi="Times New Roman" w:cs="Times New Roman"/>
          <w:sz w:val="24"/>
          <w:szCs w:val="24"/>
          <w:lang w:eastAsia="pl-PL"/>
        </w:rPr>
      </w:pPr>
      <w:r w:rsidRPr="00070369">
        <w:rPr>
          <w:rFonts w:ascii="Times New Roman" w:hAnsi="Times New Roman" w:cs="Times New Roman"/>
          <w:sz w:val="24"/>
          <w:szCs w:val="24"/>
          <w:lang w:eastAsia="pl-PL"/>
        </w:rPr>
        <w:t>2. Notatkę z szacowania przedmiotu zamówienia</w:t>
      </w:r>
      <w:r>
        <w:rPr>
          <w:rFonts w:ascii="Times New Roman" w:hAnsi="Times New Roman" w:cs="Times New Roman"/>
          <w:sz w:val="24"/>
          <w:szCs w:val="24"/>
          <w:lang w:eastAsia="pl-PL"/>
        </w:rPr>
        <w:t xml:space="preserve"> i rozeznania rynku.</w:t>
      </w:r>
    </w:p>
    <w:p w:rsidR="00B03645" w:rsidRDefault="00070369" w:rsidP="00DC2392">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Notatka została sporządzona 13 grudnia 2019 r., podczas gdy</w:t>
      </w:r>
      <w:r w:rsidR="0038347E">
        <w:rPr>
          <w:rFonts w:ascii="Times New Roman" w:hAnsi="Times New Roman" w:cs="Times New Roman"/>
          <w:sz w:val="24"/>
          <w:szCs w:val="24"/>
          <w:lang w:eastAsia="pl-PL"/>
        </w:rPr>
        <w:t xml:space="preserve"> regulamin organizacyjny będący przedmiotem zam</w:t>
      </w:r>
      <w:r w:rsidR="00C945DE">
        <w:rPr>
          <w:rFonts w:ascii="Times New Roman" w:hAnsi="Times New Roman" w:cs="Times New Roman"/>
          <w:sz w:val="24"/>
          <w:szCs w:val="24"/>
          <w:lang w:eastAsia="pl-PL"/>
        </w:rPr>
        <w:t>ówienia został wprowadzony już z</w:t>
      </w:r>
      <w:r w:rsidR="0038347E">
        <w:rPr>
          <w:rFonts w:ascii="Times New Roman" w:hAnsi="Times New Roman" w:cs="Times New Roman"/>
          <w:sz w:val="24"/>
          <w:szCs w:val="24"/>
          <w:lang w:eastAsia="pl-PL"/>
        </w:rPr>
        <w:t>arządzeniem z 9 grudnia 2019 r.</w:t>
      </w:r>
      <w:r w:rsidR="00A27E6B">
        <w:rPr>
          <w:rFonts w:ascii="Times New Roman" w:hAnsi="Times New Roman" w:cs="Times New Roman"/>
          <w:sz w:val="24"/>
          <w:szCs w:val="24"/>
          <w:lang w:eastAsia="pl-PL"/>
        </w:rPr>
        <w:t xml:space="preserve"> </w:t>
      </w:r>
      <w:r w:rsidR="00DD19BE">
        <w:rPr>
          <w:rFonts w:ascii="Times New Roman" w:hAnsi="Times New Roman" w:cs="Times New Roman"/>
          <w:sz w:val="24"/>
          <w:szCs w:val="24"/>
          <w:lang w:eastAsia="pl-PL"/>
        </w:rPr>
        <w:t>N</w:t>
      </w:r>
      <w:r w:rsidR="00CF477A">
        <w:rPr>
          <w:rFonts w:ascii="Times New Roman" w:hAnsi="Times New Roman" w:cs="Times New Roman"/>
          <w:sz w:val="24"/>
          <w:szCs w:val="24"/>
          <w:lang w:eastAsia="pl-PL"/>
        </w:rPr>
        <w:t>atomiast z wydruków e</w:t>
      </w:r>
      <w:r w:rsidR="00C945DE">
        <w:rPr>
          <w:rFonts w:ascii="Times New Roman" w:hAnsi="Times New Roman" w:cs="Times New Roman"/>
          <w:sz w:val="24"/>
          <w:szCs w:val="24"/>
          <w:lang w:eastAsia="pl-PL"/>
        </w:rPr>
        <w:t>-</w:t>
      </w:r>
      <w:r w:rsidR="00CF477A">
        <w:rPr>
          <w:rFonts w:ascii="Times New Roman" w:hAnsi="Times New Roman" w:cs="Times New Roman"/>
          <w:sz w:val="24"/>
          <w:szCs w:val="24"/>
          <w:lang w:eastAsia="pl-PL"/>
        </w:rPr>
        <w:t>mail pracownika RCNT wynika, że konsultacje w sprawie regulaminu z Kancelarią</w:t>
      </w:r>
      <w:r w:rsidR="0002206B">
        <w:rPr>
          <w:rFonts w:ascii="Times New Roman" w:hAnsi="Times New Roman" w:cs="Times New Roman"/>
          <w:sz w:val="24"/>
          <w:szCs w:val="24"/>
          <w:lang w:eastAsia="pl-PL"/>
        </w:rPr>
        <w:t xml:space="preserve"> prowadzone były już 2 grudnia 2019 r.</w:t>
      </w:r>
      <w:r w:rsidR="00A27E6B">
        <w:rPr>
          <w:rFonts w:ascii="Times New Roman" w:hAnsi="Times New Roman" w:cs="Times New Roman"/>
          <w:sz w:val="24"/>
          <w:szCs w:val="24"/>
          <w:lang w:eastAsia="pl-PL"/>
        </w:rPr>
        <w:t xml:space="preserve"> </w:t>
      </w:r>
      <w:r w:rsidR="00C945DE">
        <w:rPr>
          <w:rFonts w:ascii="Times New Roman" w:hAnsi="Times New Roman" w:cs="Times New Roman"/>
          <w:sz w:val="24"/>
          <w:szCs w:val="24"/>
          <w:lang w:eastAsia="pl-PL"/>
        </w:rPr>
        <w:t>Na s</w:t>
      </w:r>
      <w:r w:rsidR="00592B10">
        <w:rPr>
          <w:rFonts w:ascii="Times New Roman" w:hAnsi="Times New Roman" w:cs="Times New Roman"/>
          <w:sz w:val="24"/>
          <w:szCs w:val="24"/>
          <w:lang w:eastAsia="pl-PL"/>
        </w:rPr>
        <w:t xml:space="preserve">twierdzone niejasności Dyrektor </w:t>
      </w:r>
      <w:r w:rsidR="00C945DE">
        <w:rPr>
          <w:rFonts w:ascii="Times New Roman" w:hAnsi="Times New Roman" w:cs="Times New Roman"/>
          <w:sz w:val="24"/>
          <w:szCs w:val="24"/>
          <w:lang w:eastAsia="pl-PL"/>
        </w:rPr>
        <w:t>RCNT udzielił odpowiedzi</w:t>
      </w:r>
      <w:r w:rsidR="00592B10">
        <w:rPr>
          <w:rFonts w:ascii="Times New Roman" w:hAnsi="Times New Roman" w:cs="Times New Roman"/>
          <w:sz w:val="24"/>
          <w:szCs w:val="24"/>
          <w:lang w:eastAsia="pl-PL"/>
        </w:rPr>
        <w:t xml:space="preserve">: </w:t>
      </w:r>
      <w:r w:rsidR="00592B10" w:rsidRPr="00CF477A">
        <w:rPr>
          <w:rFonts w:ascii="Times New Roman" w:hAnsi="Times New Roman" w:cs="Times New Roman"/>
          <w:i/>
          <w:sz w:val="24"/>
          <w:szCs w:val="24"/>
          <w:lang w:eastAsia="pl-PL"/>
        </w:rPr>
        <w:t>„Notatka z oszacowania wartości zamówienia została sporządzona w dniu 13 listopada 2019 roku, a nie jak zostało wskazane w notatce 13</w:t>
      </w:r>
      <w:r w:rsidR="00E33CB7">
        <w:rPr>
          <w:rFonts w:ascii="Times New Roman" w:hAnsi="Times New Roman" w:cs="Times New Roman"/>
          <w:i/>
          <w:sz w:val="24"/>
          <w:szCs w:val="24"/>
          <w:lang w:eastAsia="pl-PL"/>
        </w:rPr>
        <w:t xml:space="preserve"> </w:t>
      </w:r>
      <w:r w:rsidR="00592B10" w:rsidRPr="00CF477A">
        <w:rPr>
          <w:rFonts w:ascii="Times New Roman" w:hAnsi="Times New Roman" w:cs="Times New Roman"/>
          <w:i/>
          <w:sz w:val="24"/>
          <w:szCs w:val="24"/>
          <w:lang w:eastAsia="pl-PL"/>
        </w:rPr>
        <w:t>grudnia 2019</w:t>
      </w:r>
      <w:r w:rsidR="00652D09" w:rsidRPr="00CF477A">
        <w:rPr>
          <w:rFonts w:ascii="Times New Roman" w:hAnsi="Times New Roman" w:cs="Times New Roman"/>
          <w:i/>
          <w:sz w:val="24"/>
          <w:szCs w:val="24"/>
          <w:lang w:eastAsia="pl-PL"/>
        </w:rPr>
        <w:t xml:space="preserve">. Powyższe wynika z oczywistej omyłki pisarskiej pracownika sporządzającego przedmiotową notatkę. Konsultacje  z Wykonawcą odbywały się w dacie 2 grudnia 2019 roku co dowodzi, iż zamieszczona w notatce data 13 grudnia 2019 roku </w:t>
      </w:r>
      <w:r w:rsidR="00E33CB7">
        <w:rPr>
          <w:rFonts w:ascii="Times New Roman" w:hAnsi="Times New Roman" w:cs="Times New Roman"/>
          <w:i/>
          <w:sz w:val="24"/>
          <w:szCs w:val="24"/>
          <w:lang w:eastAsia="pl-PL"/>
        </w:rPr>
        <w:t>jest datą wpisaną</w:t>
      </w:r>
      <w:r w:rsidR="00A27E6B">
        <w:rPr>
          <w:rFonts w:ascii="Times New Roman" w:hAnsi="Times New Roman" w:cs="Times New Roman"/>
          <w:i/>
          <w:sz w:val="24"/>
          <w:szCs w:val="24"/>
          <w:lang w:eastAsia="pl-PL"/>
        </w:rPr>
        <w:t xml:space="preserve"> </w:t>
      </w:r>
      <w:r w:rsidR="00DC2392">
        <w:rPr>
          <w:rFonts w:ascii="Times New Roman" w:hAnsi="Times New Roman" w:cs="Times New Roman"/>
          <w:i/>
          <w:sz w:val="24"/>
          <w:szCs w:val="24"/>
          <w:lang w:eastAsia="pl-PL"/>
        </w:rPr>
        <w:t>omyłkowo”</w:t>
      </w:r>
      <w:r w:rsidR="00B03645">
        <w:rPr>
          <w:rFonts w:ascii="Times New Roman" w:hAnsi="Times New Roman" w:cs="Times New Roman"/>
          <w:i/>
          <w:sz w:val="24"/>
          <w:szCs w:val="24"/>
          <w:lang w:eastAsia="pl-PL"/>
        </w:rPr>
        <w:t>.</w:t>
      </w:r>
    </w:p>
    <w:p w:rsidR="00B03645" w:rsidRPr="00222687" w:rsidRDefault="00C4511E" w:rsidP="00DC2392">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N</w:t>
      </w:r>
      <w:r w:rsidR="00222687">
        <w:rPr>
          <w:rFonts w:ascii="Times New Roman" w:hAnsi="Times New Roman" w:cs="Times New Roman"/>
          <w:sz w:val="24"/>
          <w:szCs w:val="24"/>
          <w:lang w:eastAsia="pl-PL"/>
        </w:rPr>
        <w:t>ależy zwrócić uwagę, że n</w:t>
      </w:r>
      <w:r>
        <w:rPr>
          <w:rFonts w:ascii="Times New Roman" w:hAnsi="Times New Roman" w:cs="Times New Roman"/>
          <w:sz w:val="24"/>
          <w:szCs w:val="24"/>
          <w:lang w:eastAsia="pl-PL"/>
        </w:rPr>
        <w:t>a dokumencie</w:t>
      </w:r>
      <w:r w:rsidR="00A27E6B">
        <w:rPr>
          <w:rFonts w:ascii="Times New Roman" w:hAnsi="Times New Roman" w:cs="Times New Roman"/>
          <w:sz w:val="24"/>
          <w:szCs w:val="24"/>
          <w:lang w:eastAsia="pl-PL"/>
        </w:rPr>
        <w:t xml:space="preserve"> </w:t>
      </w:r>
      <w:r w:rsidR="00EA2F20" w:rsidRPr="00EA2F20">
        <w:rPr>
          <w:rFonts w:ascii="Times New Roman" w:hAnsi="Times New Roman" w:cs="Times New Roman"/>
          <w:i/>
          <w:sz w:val="24"/>
          <w:szCs w:val="24"/>
          <w:lang w:eastAsia="pl-PL"/>
        </w:rPr>
        <w:t xml:space="preserve">„Notatka z oszacowania przedmiotu zamówienia </w:t>
      </w:r>
      <w:r w:rsidR="00222687">
        <w:rPr>
          <w:rFonts w:ascii="Times New Roman" w:hAnsi="Times New Roman" w:cs="Times New Roman"/>
          <w:i/>
          <w:sz w:val="24"/>
          <w:szCs w:val="24"/>
          <w:lang w:eastAsia="pl-PL"/>
        </w:rPr>
        <w:br/>
      </w:r>
      <w:r w:rsidR="00EA2F20" w:rsidRPr="00EA2F20">
        <w:rPr>
          <w:rFonts w:ascii="Times New Roman" w:hAnsi="Times New Roman" w:cs="Times New Roman"/>
          <w:i/>
          <w:sz w:val="24"/>
          <w:szCs w:val="24"/>
          <w:lang w:eastAsia="pl-PL"/>
        </w:rPr>
        <w:t>i rozeznania rynku”</w:t>
      </w:r>
      <w:r>
        <w:rPr>
          <w:rFonts w:ascii="Times New Roman" w:hAnsi="Times New Roman" w:cs="Times New Roman"/>
          <w:sz w:val="24"/>
          <w:szCs w:val="24"/>
          <w:lang w:eastAsia="pl-PL"/>
        </w:rPr>
        <w:t xml:space="preserve">  data 13.12.2019 r. znajduje się w dwóch miejscach</w:t>
      </w:r>
      <w:r w:rsidR="00AD7421">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w:t>
      </w:r>
      <w:r w:rsidR="00AD7421">
        <w:rPr>
          <w:rFonts w:ascii="Times New Roman" w:hAnsi="Times New Roman" w:cs="Times New Roman"/>
          <w:sz w:val="24"/>
          <w:szCs w:val="24"/>
          <w:lang w:eastAsia="pl-PL"/>
        </w:rPr>
        <w:t xml:space="preserve"> „</w:t>
      </w:r>
      <w:r w:rsidR="00AD7421" w:rsidRPr="00AD7421">
        <w:rPr>
          <w:rFonts w:ascii="Times New Roman" w:hAnsi="Times New Roman" w:cs="Times New Roman"/>
          <w:i/>
          <w:sz w:val="24"/>
          <w:szCs w:val="24"/>
          <w:lang w:eastAsia="pl-PL"/>
        </w:rPr>
        <w:t>dacie sporządzenia szacowania</w:t>
      </w:r>
      <w:r w:rsidRPr="00AD7421">
        <w:rPr>
          <w:rFonts w:ascii="Times New Roman" w:hAnsi="Times New Roman" w:cs="Times New Roman"/>
          <w:i/>
          <w:sz w:val="24"/>
          <w:szCs w:val="24"/>
          <w:lang w:eastAsia="pl-PL"/>
        </w:rPr>
        <w:t xml:space="preserve"> 13 grudnia 2019 r.”</w:t>
      </w:r>
      <w:r w:rsidR="00A27E6B">
        <w:rPr>
          <w:rFonts w:ascii="Times New Roman" w:hAnsi="Times New Roman" w:cs="Times New Roman"/>
          <w:i/>
          <w:sz w:val="24"/>
          <w:szCs w:val="24"/>
          <w:lang w:eastAsia="pl-PL"/>
        </w:rPr>
        <w:t xml:space="preserve"> </w:t>
      </w:r>
      <w:r w:rsidR="00222687">
        <w:rPr>
          <w:rFonts w:ascii="Times New Roman" w:hAnsi="Times New Roman" w:cs="Times New Roman"/>
          <w:sz w:val="24"/>
          <w:szCs w:val="24"/>
          <w:lang w:eastAsia="pl-PL"/>
        </w:rPr>
        <w:t>oraz</w:t>
      </w:r>
      <w:r w:rsidR="00BB31AB">
        <w:rPr>
          <w:rFonts w:ascii="Times New Roman" w:hAnsi="Times New Roman" w:cs="Times New Roman"/>
          <w:sz w:val="24"/>
          <w:szCs w:val="24"/>
          <w:lang w:eastAsia="pl-PL"/>
        </w:rPr>
        <w:t xml:space="preserve"> w pkt 3 notatki </w:t>
      </w:r>
      <w:r w:rsidR="00BB31AB">
        <w:rPr>
          <w:rFonts w:ascii="Times New Roman" w:hAnsi="Times New Roman" w:cs="Times New Roman"/>
          <w:i/>
          <w:sz w:val="24"/>
          <w:szCs w:val="24"/>
          <w:lang w:eastAsia="pl-PL"/>
        </w:rPr>
        <w:t>„</w:t>
      </w:r>
      <w:r w:rsidR="00222687">
        <w:rPr>
          <w:rFonts w:ascii="Times New Roman" w:hAnsi="Times New Roman" w:cs="Times New Roman"/>
          <w:i/>
          <w:sz w:val="24"/>
          <w:szCs w:val="24"/>
          <w:lang w:eastAsia="pl-PL"/>
        </w:rPr>
        <w:t>Termin szacowania upływa w dniu 13.12.2019 r.”</w:t>
      </w:r>
    </w:p>
    <w:p w:rsidR="006C7E5C" w:rsidRDefault="00222687" w:rsidP="00DC2392">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Ponadto w</w:t>
      </w:r>
      <w:r w:rsidR="0064132A">
        <w:rPr>
          <w:rFonts w:ascii="Times New Roman" w:hAnsi="Times New Roman" w:cs="Times New Roman"/>
          <w:sz w:val="24"/>
          <w:szCs w:val="24"/>
          <w:lang w:eastAsia="pl-PL"/>
        </w:rPr>
        <w:t xml:space="preserve"> notatce w pkt 1 zapisano,  że rozeznanie przeprowadzono dro</w:t>
      </w:r>
      <w:r w:rsidR="001D389A">
        <w:rPr>
          <w:rFonts w:ascii="Times New Roman" w:hAnsi="Times New Roman" w:cs="Times New Roman"/>
          <w:sz w:val="24"/>
          <w:szCs w:val="24"/>
          <w:lang w:eastAsia="pl-PL"/>
        </w:rPr>
        <w:t xml:space="preserve">gą elektroniczną poprzez </w:t>
      </w:r>
      <w:r w:rsidR="00151F8D">
        <w:rPr>
          <w:rFonts w:ascii="Times New Roman" w:hAnsi="Times New Roman" w:cs="Times New Roman"/>
          <w:sz w:val="24"/>
          <w:szCs w:val="24"/>
          <w:lang w:eastAsia="pl-PL"/>
        </w:rPr>
        <w:t>e-mail (</w:t>
      </w:r>
      <w:r w:rsidR="001D389A">
        <w:rPr>
          <w:rFonts w:ascii="Times New Roman" w:hAnsi="Times New Roman" w:cs="Times New Roman"/>
          <w:sz w:val="24"/>
          <w:szCs w:val="24"/>
          <w:lang w:eastAsia="pl-PL"/>
        </w:rPr>
        <w:t>w tabeli  pkt 2 wskazano adres e</w:t>
      </w:r>
      <w:r w:rsidR="00BB31AB">
        <w:rPr>
          <w:rFonts w:ascii="Times New Roman" w:hAnsi="Times New Roman" w:cs="Times New Roman"/>
          <w:sz w:val="24"/>
          <w:szCs w:val="24"/>
          <w:lang w:eastAsia="pl-PL"/>
        </w:rPr>
        <w:t>-</w:t>
      </w:r>
      <w:r w:rsidR="001D389A">
        <w:rPr>
          <w:rFonts w:ascii="Times New Roman" w:hAnsi="Times New Roman" w:cs="Times New Roman"/>
          <w:sz w:val="24"/>
          <w:szCs w:val="24"/>
          <w:lang w:eastAsia="pl-PL"/>
        </w:rPr>
        <w:t xml:space="preserve">mail, z którego wystosowano wniosek </w:t>
      </w:r>
      <w:r>
        <w:rPr>
          <w:rFonts w:ascii="Times New Roman" w:hAnsi="Times New Roman" w:cs="Times New Roman"/>
          <w:sz w:val="24"/>
          <w:szCs w:val="24"/>
          <w:lang w:eastAsia="pl-PL"/>
        </w:rPr>
        <w:br/>
      </w:r>
      <w:r w:rsidR="001D389A">
        <w:rPr>
          <w:rFonts w:ascii="Times New Roman" w:hAnsi="Times New Roman" w:cs="Times New Roman"/>
          <w:sz w:val="24"/>
          <w:szCs w:val="24"/>
          <w:lang w:eastAsia="pl-PL"/>
        </w:rPr>
        <w:t>o szacowanie). Natomiast  zamówienie faktycznie zostało przeprowadzone drogą telefoniczną.</w:t>
      </w:r>
      <w:r w:rsidR="00A27E6B">
        <w:rPr>
          <w:rFonts w:ascii="Times New Roman" w:hAnsi="Times New Roman" w:cs="Times New Roman"/>
          <w:sz w:val="24"/>
          <w:szCs w:val="24"/>
          <w:lang w:eastAsia="pl-PL"/>
        </w:rPr>
        <w:t xml:space="preserve"> </w:t>
      </w:r>
      <w:r w:rsidR="006C7E5C">
        <w:rPr>
          <w:rFonts w:ascii="Times New Roman" w:hAnsi="Times New Roman" w:cs="Times New Roman"/>
          <w:sz w:val="24"/>
          <w:szCs w:val="24"/>
          <w:lang w:eastAsia="pl-PL"/>
        </w:rPr>
        <w:t>Z</w:t>
      </w:r>
      <w:r w:rsidR="0038347E">
        <w:rPr>
          <w:rFonts w:ascii="Times New Roman" w:hAnsi="Times New Roman" w:cs="Times New Roman"/>
          <w:sz w:val="24"/>
          <w:szCs w:val="24"/>
          <w:lang w:eastAsia="pl-PL"/>
        </w:rPr>
        <w:t xml:space="preserve"> treści</w:t>
      </w:r>
      <w:r w:rsidR="006C7E5C">
        <w:rPr>
          <w:rFonts w:ascii="Times New Roman" w:hAnsi="Times New Roman" w:cs="Times New Roman"/>
          <w:sz w:val="24"/>
          <w:szCs w:val="24"/>
          <w:lang w:eastAsia="pl-PL"/>
        </w:rPr>
        <w:t xml:space="preserve"> tej </w:t>
      </w:r>
      <w:r w:rsidR="0038347E">
        <w:rPr>
          <w:rFonts w:ascii="Times New Roman" w:hAnsi="Times New Roman" w:cs="Times New Roman"/>
          <w:sz w:val="24"/>
          <w:szCs w:val="24"/>
          <w:lang w:eastAsia="pl-PL"/>
        </w:rPr>
        <w:t xml:space="preserve"> notatki wynika, że rozeznanie </w:t>
      </w:r>
      <w:r w:rsidR="00B3702B">
        <w:rPr>
          <w:rFonts w:ascii="Times New Roman" w:hAnsi="Times New Roman" w:cs="Times New Roman"/>
          <w:sz w:val="24"/>
          <w:szCs w:val="24"/>
          <w:lang w:eastAsia="pl-PL"/>
        </w:rPr>
        <w:t>skierowane zostało d</w:t>
      </w:r>
      <w:r w:rsidR="006C7E5C">
        <w:rPr>
          <w:rFonts w:ascii="Times New Roman" w:hAnsi="Times New Roman" w:cs="Times New Roman"/>
          <w:sz w:val="24"/>
          <w:szCs w:val="24"/>
          <w:lang w:eastAsia="pl-PL"/>
        </w:rPr>
        <w:t xml:space="preserve">o  podmiotów mających siedzibę </w:t>
      </w:r>
      <w:r w:rsidR="00B3702B">
        <w:rPr>
          <w:rFonts w:ascii="Times New Roman" w:hAnsi="Times New Roman" w:cs="Times New Roman"/>
          <w:sz w:val="24"/>
          <w:szCs w:val="24"/>
          <w:lang w:eastAsia="pl-PL"/>
        </w:rPr>
        <w:t>w Krakowie</w:t>
      </w:r>
      <w:r w:rsidR="00E52137">
        <w:rPr>
          <w:rFonts w:ascii="Times New Roman" w:hAnsi="Times New Roman" w:cs="Times New Roman"/>
          <w:sz w:val="24"/>
          <w:szCs w:val="24"/>
          <w:lang w:eastAsia="pl-PL"/>
        </w:rPr>
        <w:t xml:space="preserve"> (</w:t>
      </w:r>
      <w:r w:rsidR="00B3702B">
        <w:rPr>
          <w:rFonts w:ascii="Times New Roman" w:hAnsi="Times New Roman" w:cs="Times New Roman"/>
          <w:sz w:val="24"/>
          <w:szCs w:val="24"/>
          <w:lang w:eastAsia="pl-PL"/>
        </w:rPr>
        <w:t>w tym do 2 podmiotów znajdujących się pod tym samym adresem</w:t>
      </w:r>
      <w:r w:rsidR="00E21E43">
        <w:rPr>
          <w:rFonts w:ascii="Times New Roman" w:hAnsi="Times New Roman" w:cs="Times New Roman"/>
          <w:sz w:val="24"/>
          <w:szCs w:val="24"/>
          <w:lang w:eastAsia="pl-PL"/>
        </w:rPr>
        <w:t xml:space="preserve"> przy ul. R</w:t>
      </w:r>
      <w:r w:rsidR="003A27A6">
        <w:rPr>
          <w:rFonts w:ascii="Times New Roman" w:hAnsi="Times New Roman" w:cs="Times New Roman"/>
          <w:sz w:val="24"/>
          <w:szCs w:val="24"/>
          <w:lang w:eastAsia="pl-PL"/>
        </w:rPr>
        <w:t>akowickiej 10B</w:t>
      </w:r>
      <w:r w:rsidR="00B3702B">
        <w:rPr>
          <w:rFonts w:ascii="Times New Roman" w:hAnsi="Times New Roman" w:cs="Times New Roman"/>
          <w:sz w:val="24"/>
          <w:szCs w:val="24"/>
          <w:lang w:eastAsia="pl-PL"/>
        </w:rPr>
        <w:t>)</w:t>
      </w:r>
      <w:r w:rsidR="00151F8D">
        <w:rPr>
          <w:rFonts w:ascii="Times New Roman" w:hAnsi="Times New Roman" w:cs="Times New Roman"/>
          <w:sz w:val="24"/>
          <w:szCs w:val="24"/>
          <w:lang w:eastAsia="pl-PL"/>
        </w:rPr>
        <w:t xml:space="preserve">, a nie jak można by przypuszczać </w:t>
      </w:r>
      <w:r w:rsidR="003A27A6">
        <w:rPr>
          <w:rFonts w:ascii="Times New Roman" w:hAnsi="Times New Roman" w:cs="Times New Roman"/>
          <w:sz w:val="24"/>
          <w:szCs w:val="24"/>
          <w:lang w:eastAsia="pl-PL"/>
        </w:rPr>
        <w:t xml:space="preserve">do podmiotów z rynku lokalnego (np. </w:t>
      </w:r>
      <w:r w:rsidR="00BB31AB">
        <w:rPr>
          <w:rFonts w:ascii="Times New Roman" w:hAnsi="Times New Roman" w:cs="Times New Roman"/>
          <w:sz w:val="24"/>
          <w:szCs w:val="24"/>
          <w:lang w:eastAsia="pl-PL"/>
        </w:rPr>
        <w:t xml:space="preserve">z </w:t>
      </w:r>
      <w:r w:rsidR="003A27A6">
        <w:rPr>
          <w:rFonts w:ascii="Times New Roman" w:hAnsi="Times New Roman" w:cs="Times New Roman"/>
          <w:sz w:val="24"/>
          <w:szCs w:val="24"/>
          <w:lang w:eastAsia="pl-PL"/>
        </w:rPr>
        <w:t>Kielc)</w:t>
      </w:r>
      <w:r w:rsidR="008E2324">
        <w:rPr>
          <w:rFonts w:ascii="Times New Roman" w:hAnsi="Times New Roman" w:cs="Times New Roman"/>
          <w:sz w:val="24"/>
          <w:szCs w:val="24"/>
          <w:lang w:eastAsia="pl-PL"/>
        </w:rPr>
        <w:t xml:space="preserve">. Kontrolujący wnioskiem z dnia 17.02.2020 r. zwrócili się </w:t>
      </w:r>
      <w:r w:rsidR="00A27E6B">
        <w:rPr>
          <w:rFonts w:ascii="Times New Roman" w:hAnsi="Times New Roman" w:cs="Times New Roman"/>
          <w:sz w:val="24"/>
          <w:szCs w:val="24"/>
          <w:lang w:eastAsia="pl-PL"/>
        </w:rPr>
        <w:br/>
      </w:r>
      <w:r w:rsidR="008E2324">
        <w:rPr>
          <w:rFonts w:ascii="Times New Roman" w:hAnsi="Times New Roman" w:cs="Times New Roman"/>
          <w:sz w:val="24"/>
          <w:szCs w:val="24"/>
          <w:lang w:eastAsia="pl-PL"/>
        </w:rPr>
        <w:t xml:space="preserve">o wyjaśnienie wymienionych zastrzeżeń i wątpliwości. Dyrektor RCNT </w:t>
      </w:r>
      <w:r w:rsidR="00A73282">
        <w:rPr>
          <w:rFonts w:ascii="Times New Roman" w:hAnsi="Times New Roman" w:cs="Times New Roman"/>
          <w:sz w:val="24"/>
          <w:szCs w:val="24"/>
          <w:lang w:eastAsia="pl-PL"/>
        </w:rPr>
        <w:t xml:space="preserve">pismem z dnia 18.02.2020 r. </w:t>
      </w:r>
      <w:r w:rsidR="00E557CE">
        <w:rPr>
          <w:rFonts w:ascii="Times New Roman" w:hAnsi="Times New Roman" w:cs="Times New Roman"/>
          <w:sz w:val="24"/>
          <w:szCs w:val="24"/>
          <w:lang w:eastAsia="pl-PL"/>
        </w:rPr>
        <w:t>odpowiedział</w:t>
      </w:r>
      <w:r w:rsidR="00A73282">
        <w:rPr>
          <w:rFonts w:ascii="Times New Roman" w:hAnsi="Times New Roman" w:cs="Times New Roman"/>
          <w:sz w:val="24"/>
          <w:szCs w:val="24"/>
          <w:lang w:eastAsia="pl-PL"/>
        </w:rPr>
        <w:t xml:space="preserve">: </w:t>
      </w:r>
      <w:r w:rsidR="00A73282" w:rsidRPr="00EC252B">
        <w:rPr>
          <w:rFonts w:ascii="Times New Roman" w:hAnsi="Times New Roman" w:cs="Times New Roman"/>
          <w:i/>
          <w:sz w:val="24"/>
          <w:szCs w:val="24"/>
          <w:lang w:eastAsia="pl-PL"/>
        </w:rPr>
        <w:t>„</w:t>
      </w:r>
      <w:r w:rsidR="003A27A6" w:rsidRPr="00EC252B">
        <w:rPr>
          <w:rFonts w:ascii="Times New Roman" w:hAnsi="Times New Roman" w:cs="Times New Roman"/>
          <w:i/>
          <w:sz w:val="24"/>
          <w:szCs w:val="24"/>
          <w:lang w:eastAsia="pl-PL"/>
        </w:rPr>
        <w:t>Przedmiotowe podmioty zostały</w:t>
      </w:r>
      <w:r w:rsidR="00E557CE" w:rsidRPr="00EC252B">
        <w:rPr>
          <w:rFonts w:ascii="Times New Roman" w:hAnsi="Times New Roman" w:cs="Times New Roman"/>
          <w:i/>
          <w:sz w:val="24"/>
          <w:szCs w:val="24"/>
          <w:lang w:eastAsia="pl-PL"/>
        </w:rPr>
        <w:t xml:space="preserve"> wybrane z uwagi na specyfikację obsługi oraz posiadanie doświadczenia w obsłudze podmiotów o złożonej </w:t>
      </w:r>
      <w:r w:rsidR="00E557CE" w:rsidRPr="00EC252B">
        <w:rPr>
          <w:rFonts w:ascii="Times New Roman" w:hAnsi="Times New Roman" w:cs="Times New Roman"/>
          <w:i/>
          <w:sz w:val="24"/>
          <w:szCs w:val="24"/>
          <w:lang w:eastAsia="pl-PL"/>
        </w:rPr>
        <w:lastRenderedPageBreak/>
        <w:t>struk</w:t>
      </w:r>
      <w:r w:rsidR="00BB31AB">
        <w:rPr>
          <w:rFonts w:ascii="Times New Roman" w:hAnsi="Times New Roman" w:cs="Times New Roman"/>
          <w:i/>
          <w:sz w:val="24"/>
          <w:szCs w:val="24"/>
          <w:lang w:eastAsia="pl-PL"/>
        </w:rPr>
        <w:t xml:space="preserve">turze organizacyjnej. Podmioty </w:t>
      </w:r>
      <w:r w:rsidR="00E557CE" w:rsidRPr="00EC252B">
        <w:rPr>
          <w:rFonts w:ascii="Times New Roman" w:hAnsi="Times New Roman" w:cs="Times New Roman"/>
          <w:i/>
          <w:sz w:val="24"/>
          <w:szCs w:val="24"/>
          <w:lang w:eastAsia="pl-PL"/>
        </w:rPr>
        <w:t>z Krakowa zostały wybrane z uwagi na konkurencyjność</w:t>
      </w:r>
      <w:r w:rsidR="00D916B9" w:rsidRPr="00EC252B">
        <w:rPr>
          <w:rFonts w:ascii="Times New Roman" w:hAnsi="Times New Roman" w:cs="Times New Roman"/>
          <w:i/>
          <w:sz w:val="24"/>
          <w:szCs w:val="24"/>
          <w:lang w:eastAsia="pl-PL"/>
        </w:rPr>
        <w:t xml:space="preserve"> </w:t>
      </w:r>
      <w:r w:rsidR="00903B7D">
        <w:rPr>
          <w:rFonts w:ascii="Times New Roman" w:hAnsi="Times New Roman" w:cs="Times New Roman"/>
          <w:i/>
          <w:sz w:val="24"/>
          <w:szCs w:val="24"/>
          <w:lang w:eastAsia="pl-PL"/>
        </w:rPr>
        <w:br/>
      </w:r>
      <w:r w:rsidR="00D916B9" w:rsidRPr="00EC252B">
        <w:rPr>
          <w:rFonts w:ascii="Times New Roman" w:hAnsi="Times New Roman" w:cs="Times New Roman"/>
          <w:i/>
          <w:sz w:val="24"/>
          <w:szCs w:val="24"/>
          <w:lang w:eastAsia="pl-PL"/>
        </w:rPr>
        <w:t xml:space="preserve">i atrakcyjność krakowskiego rynku prawnego. W tym miejscu należy podkreślić, </w:t>
      </w:r>
      <w:r w:rsidR="00903B7D">
        <w:rPr>
          <w:rFonts w:ascii="Times New Roman" w:hAnsi="Times New Roman" w:cs="Times New Roman"/>
          <w:i/>
          <w:sz w:val="24"/>
          <w:szCs w:val="24"/>
          <w:lang w:eastAsia="pl-PL"/>
        </w:rPr>
        <w:br/>
      </w:r>
      <w:r w:rsidR="00D916B9" w:rsidRPr="00EC252B">
        <w:rPr>
          <w:rFonts w:ascii="Times New Roman" w:hAnsi="Times New Roman" w:cs="Times New Roman"/>
          <w:i/>
          <w:sz w:val="24"/>
          <w:szCs w:val="24"/>
          <w:lang w:eastAsia="pl-PL"/>
        </w:rPr>
        <w:t>iż z Regulaminu obowiązującego w jednostce nie wynika aby Zamawiający miał obowiązek zwracania się z zapytaniem tylko i wyłącznie do podmiotów zlokalizowanych na rynku lokalnym. Istotnym elementem zapytania jest fakt zwrócenia się do trzech potencjalnych</w:t>
      </w:r>
      <w:r w:rsidR="00EC252B" w:rsidRPr="00EC252B">
        <w:rPr>
          <w:rFonts w:ascii="Times New Roman" w:hAnsi="Times New Roman" w:cs="Times New Roman"/>
          <w:i/>
          <w:sz w:val="24"/>
          <w:szCs w:val="24"/>
          <w:lang w:eastAsia="pl-PL"/>
        </w:rPr>
        <w:t xml:space="preserve"> podmiotów mogących świadczyć daną usługę, dostawę czy robotę budowlaną, </w:t>
      </w:r>
      <w:r w:rsidR="00903B7D">
        <w:rPr>
          <w:rFonts w:ascii="Times New Roman" w:hAnsi="Times New Roman" w:cs="Times New Roman"/>
          <w:i/>
          <w:sz w:val="24"/>
          <w:szCs w:val="24"/>
          <w:lang w:eastAsia="pl-PL"/>
        </w:rPr>
        <w:br/>
      </w:r>
      <w:r w:rsidR="00EC252B" w:rsidRPr="00EC252B">
        <w:rPr>
          <w:rFonts w:ascii="Times New Roman" w:hAnsi="Times New Roman" w:cs="Times New Roman"/>
          <w:i/>
          <w:sz w:val="24"/>
          <w:szCs w:val="24"/>
          <w:lang w:eastAsia="pl-PL"/>
        </w:rPr>
        <w:t>co w przedmiotowym postępowaniu zostało spełnione”</w:t>
      </w:r>
      <w:r w:rsidR="00EC252B">
        <w:rPr>
          <w:rFonts w:ascii="Times New Roman" w:hAnsi="Times New Roman" w:cs="Times New Roman"/>
          <w:i/>
          <w:sz w:val="24"/>
          <w:szCs w:val="24"/>
          <w:lang w:eastAsia="pl-PL"/>
        </w:rPr>
        <w:t>.</w:t>
      </w:r>
    </w:p>
    <w:p w:rsidR="00984B91" w:rsidRDefault="0073788A" w:rsidP="00DC2392">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W odniesieniu </w:t>
      </w:r>
      <w:r w:rsidRPr="00984B91">
        <w:rPr>
          <w:rFonts w:ascii="Times New Roman" w:hAnsi="Times New Roman" w:cs="Times New Roman"/>
          <w:sz w:val="24"/>
          <w:szCs w:val="24"/>
          <w:lang w:eastAsia="pl-PL"/>
        </w:rPr>
        <w:t>do</w:t>
      </w:r>
      <w:r w:rsidR="00F42638">
        <w:rPr>
          <w:rFonts w:ascii="Times New Roman" w:hAnsi="Times New Roman" w:cs="Times New Roman"/>
          <w:sz w:val="24"/>
          <w:szCs w:val="24"/>
          <w:lang w:eastAsia="pl-PL"/>
        </w:rPr>
        <w:t xml:space="preserve"> cyt:</w:t>
      </w:r>
      <w:r w:rsidR="00C85199">
        <w:rPr>
          <w:rFonts w:ascii="Times New Roman" w:hAnsi="Times New Roman" w:cs="Times New Roman"/>
          <w:sz w:val="24"/>
          <w:szCs w:val="24"/>
          <w:lang w:eastAsia="pl-PL"/>
        </w:rPr>
        <w:t xml:space="preserve"> </w:t>
      </w:r>
      <w:r w:rsidRPr="0073788A">
        <w:rPr>
          <w:i/>
        </w:rPr>
        <w:t>„</w:t>
      </w:r>
      <w:r>
        <w:rPr>
          <w:rFonts w:ascii="Times New Roman" w:hAnsi="Times New Roman" w:cs="Times New Roman"/>
          <w:i/>
          <w:sz w:val="24"/>
          <w:szCs w:val="24"/>
          <w:lang w:eastAsia="pl-PL"/>
        </w:rPr>
        <w:t>konkurencyjności i atrakcyjności</w:t>
      </w:r>
      <w:r w:rsidRPr="0073788A">
        <w:rPr>
          <w:rFonts w:ascii="Times New Roman" w:hAnsi="Times New Roman" w:cs="Times New Roman"/>
          <w:i/>
          <w:sz w:val="24"/>
          <w:szCs w:val="24"/>
          <w:lang w:eastAsia="pl-PL"/>
        </w:rPr>
        <w:t xml:space="preserve"> krakowskiego rynku”</w:t>
      </w:r>
      <w:r>
        <w:rPr>
          <w:rFonts w:ascii="Times New Roman" w:hAnsi="Times New Roman" w:cs="Times New Roman"/>
          <w:i/>
          <w:sz w:val="24"/>
          <w:szCs w:val="24"/>
          <w:lang w:eastAsia="pl-PL"/>
        </w:rPr>
        <w:t xml:space="preserve">, </w:t>
      </w:r>
      <w:r w:rsidR="00882BC5">
        <w:rPr>
          <w:rFonts w:ascii="Times New Roman" w:hAnsi="Times New Roman" w:cs="Times New Roman"/>
          <w:sz w:val="24"/>
          <w:szCs w:val="24"/>
          <w:lang w:eastAsia="pl-PL"/>
        </w:rPr>
        <w:t>stwierdza się</w:t>
      </w:r>
      <w:r>
        <w:rPr>
          <w:rFonts w:ascii="Times New Roman" w:hAnsi="Times New Roman" w:cs="Times New Roman"/>
          <w:sz w:val="24"/>
          <w:szCs w:val="24"/>
          <w:lang w:eastAsia="pl-PL"/>
        </w:rPr>
        <w:t xml:space="preserve">, </w:t>
      </w:r>
      <w:r w:rsidR="00903B7D">
        <w:rPr>
          <w:rFonts w:ascii="Times New Roman" w:hAnsi="Times New Roman" w:cs="Times New Roman"/>
          <w:sz w:val="24"/>
          <w:szCs w:val="24"/>
          <w:lang w:eastAsia="pl-PL"/>
        </w:rPr>
        <w:br/>
      </w:r>
      <w:r>
        <w:rPr>
          <w:rFonts w:ascii="Times New Roman" w:hAnsi="Times New Roman" w:cs="Times New Roman"/>
          <w:sz w:val="24"/>
          <w:szCs w:val="24"/>
          <w:lang w:eastAsia="pl-PL"/>
        </w:rPr>
        <w:t>że przedłożone</w:t>
      </w:r>
      <w:r w:rsidR="00910A66">
        <w:rPr>
          <w:rFonts w:ascii="Times New Roman" w:hAnsi="Times New Roman" w:cs="Times New Roman"/>
          <w:sz w:val="24"/>
          <w:szCs w:val="24"/>
          <w:lang w:eastAsia="pl-PL"/>
        </w:rPr>
        <w:t xml:space="preserve"> rozeznania rynku</w:t>
      </w:r>
      <w:r w:rsidR="00C85199">
        <w:rPr>
          <w:rFonts w:ascii="Times New Roman" w:hAnsi="Times New Roman" w:cs="Times New Roman"/>
          <w:sz w:val="24"/>
          <w:szCs w:val="24"/>
          <w:lang w:eastAsia="pl-PL"/>
        </w:rPr>
        <w:t xml:space="preserve"> </w:t>
      </w:r>
      <w:r w:rsidR="00801461">
        <w:rPr>
          <w:rFonts w:ascii="Times New Roman" w:hAnsi="Times New Roman" w:cs="Times New Roman"/>
          <w:sz w:val="24"/>
          <w:szCs w:val="24"/>
          <w:lang w:eastAsia="pl-PL"/>
        </w:rPr>
        <w:t xml:space="preserve">nie zawiera </w:t>
      </w:r>
      <w:r w:rsidR="00DA00B6">
        <w:rPr>
          <w:rFonts w:ascii="Times New Roman" w:hAnsi="Times New Roman" w:cs="Times New Roman"/>
          <w:sz w:val="24"/>
          <w:szCs w:val="24"/>
          <w:lang w:eastAsia="pl-PL"/>
        </w:rPr>
        <w:t xml:space="preserve"> dla porównania</w:t>
      </w:r>
      <w:r w:rsidR="00801461" w:rsidRPr="00801461">
        <w:rPr>
          <w:rFonts w:ascii="Times New Roman" w:hAnsi="Times New Roman" w:cs="Times New Roman"/>
          <w:sz w:val="24"/>
          <w:szCs w:val="24"/>
          <w:lang w:eastAsia="pl-PL"/>
        </w:rPr>
        <w:t xml:space="preserve"> ofert z rynku lokalnego, </w:t>
      </w:r>
      <w:r w:rsidR="00903B7D">
        <w:rPr>
          <w:rFonts w:ascii="Times New Roman" w:hAnsi="Times New Roman" w:cs="Times New Roman"/>
          <w:sz w:val="24"/>
          <w:szCs w:val="24"/>
          <w:lang w:eastAsia="pl-PL"/>
        </w:rPr>
        <w:br/>
      </w:r>
      <w:r w:rsidR="00801461" w:rsidRPr="00801461">
        <w:rPr>
          <w:rFonts w:ascii="Times New Roman" w:hAnsi="Times New Roman" w:cs="Times New Roman"/>
          <w:sz w:val="24"/>
          <w:szCs w:val="24"/>
          <w:lang w:eastAsia="pl-PL"/>
        </w:rPr>
        <w:t>na podstawie kt</w:t>
      </w:r>
      <w:r w:rsidR="00984B91">
        <w:rPr>
          <w:rFonts w:ascii="Times New Roman" w:hAnsi="Times New Roman" w:cs="Times New Roman"/>
          <w:sz w:val="24"/>
          <w:szCs w:val="24"/>
          <w:lang w:eastAsia="pl-PL"/>
        </w:rPr>
        <w:t>órych wyciągnięto takie wnioski.</w:t>
      </w:r>
      <w:r w:rsidR="00532F96">
        <w:rPr>
          <w:rFonts w:ascii="Times New Roman" w:hAnsi="Times New Roman" w:cs="Times New Roman"/>
          <w:sz w:val="24"/>
          <w:szCs w:val="24"/>
          <w:lang w:eastAsia="pl-PL"/>
        </w:rPr>
        <w:t xml:space="preserve"> Zatem w opinii Kontrolujących niejasnym pozostaj</w:t>
      </w:r>
      <w:r w:rsidR="009F1489">
        <w:rPr>
          <w:rFonts w:ascii="Times New Roman" w:hAnsi="Times New Roman" w:cs="Times New Roman"/>
          <w:sz w:val="24"/>
          <w:szCs w:val="24"/>
          <w:lang w:eastAsia="pl-PL"/>
        </w:rPr>
        <w:t xml:space="preserve">e </w:t>
      </w:r>
      <w:r w:rsidR="00443C24">
        <w:rPr>
          <w:rFonts w:ascii="Times New Roman" w:hAnsi="Times New Roman" w:cs="Times New Roman"/>
          <w:sz w:val="24"/>
          <w:szCs w:val="24"/>
          <w:lang w:eastAsia="pl-PL"/>
        </w:rPr>
        <w:t xml:space="preserve">na jakiej podstawie </w:t>
      </w:r>
      <w:r w:rsidR="006C7E5C">
        <w:rPr>
          <w:rFonts w:ascii="Times New Roman" w:hAnsi="Times New Roman" w:cs="Times New Roman"/>
          <w:sz w:val="24"/>
          <w:szCs w:val="24"/>
          <w:lang w:eastAsia="pl-PL"/>
        </w:rPr>
        <w:t xml:space="preserve">i w oparciu o jakie dowody </w:t>
      </w:r>
      <w:r w:rsidR="00443C24">
        <w:rPr>
          <w:rFonts w:ascii="Times New Roman" w:hAnsi="Times New Roman" w:cs="Times New Roman"/>
          <w:sz w:val="24"/>
          <w:szCs w:val="24"/>
          <w:lang w:eastAsia="pl-PL"/>
        </w:rPr>
        <w:t>Kontrolowany podnosi takie argumenty.</w:t>
      </w:r>
    </w:p>
    <w:p w:rsidR="00EC252B" w:rsidRDefault="00735FE6" w:rsidP="005E4886">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Dalej czytamy</w:t>
      </w:r>
      <w:r w:rsidRPr="007C678F">
        <w:rPr>
          <w:rFonts w:ascii="Times New Roman" w:hAnsi="Times New Roman" w:cs="Times New Roman"/>
          <w:i/>
          <w:sz w:val="24"/>
          <w:szCs w:val="24"/>
          <w:lang w:eastAsia="pl-PL"/>
        </w:rPr>
        <w:t xml:space="preserve">: </w:t>
      </w:r>
      <w:r w:rsidR="007C678F" w:rsidRPr="007C678F">
        <w:rPr>
          <w:rFonts w:ascii="Times New Roman" w:hAnsi="Times New Roman" w:cs="Times New Roman"/>
          <w:i/>
          <w:sz w:val="24"/>
          <w:szCs w:val="24"/>
          <w:lang w:eastAsia="pl-PL"/>
        </w:rPr>
        <w:t xml:space="preserve">„Forma w jakiej ma zostać przeprowadzone  oszacowanie wartości zamówienia zostaje po raz pierwszy zasygnalizowana w zapotrzebowaniu. </w:t>
      </w:r>
      <w:r w:rsidR="00A8264B">
        <w:rPr>
          <w:rFonts w:ascii="Times New Roman" w:hAnsi="Times New Roman" w:cs="Times New Roman"/>
          <w:i/>
          <w:sz w:val="24"/>
          <w:szCs w:val="24"/>
          <w:lang w:eastAsia="pl-PL"/>
        </w:rPr>
        <w:br/>
      </w:r>
      <w:r w:rsidR="007C678F" w:rsidRPr="007C678F">
        <w:rPr>
          <w:rFonts w:ascii="Times New Roman" w:hAnsi="Times New Roman" w:cs="Times New Roman"/>
          <w:i/>
          <w:sz w:val="24"/>
          <w:szCs w:val="24"/>
          <w:lang w:eastAsia="pl-PL"/>
        </w:rPr>
        <w:t>W zapotrzebowaniu do przedmiotowego postępowania zaproponowana został forma elektroniczna, co zostało zatwier</w:t>
      </w:r>
      <w:r w:rsidR="00532F96">
        <w:rPr>
          <w:rFonts w:ascii="Times New Roman" w:hAnsi="Times New Roman" w:cs="Times New Roman"/>
          <w:i/>
          <w:sz w:val="24"/>
          <w:szCs w:val="24"/>
          <w:lang w:eastAsia="pl-PL"/>
        </w:rPr>
        <w:t>dzone przez dyrektora jednostki</w:t>
      </w:r>
      <w:r w:rsidR="007C678F" w:rsidRPr="007C678F">
        <w:rPr>
          <w:rFonts w:ascii="Times New Roman" w:hAnsi="Times New Roman" w:cs="Times New Roman"/>
          <w:i/>
          <w:sz w:val="24"/>
          <w:szCs w:val="24"/>
          <w:lang w:eastAsia="pl-PL"/>
        </w:rPr>
        <w:t>. Posiadając ww. zgodę pracownik dokonał szacowania telefonicznego, a następnie sporządził notatkę na tą okoliczność. W miejscu  wyznaczonym do wskazania kontaktu do dokonujących szacowania potencjalnych kontrahentów zostały wpisane ich numery telefonu. Wpisanie adresu mailowego w miejscu wyznaczonym do wskazania środka komunikacji w celu przeprowadzenia szacowania wynikało z niedopatrzenia osoby sporządzającej przedmiotową notatkę, gdyż polegało na edycji sporządzonej poprzednio notatki w postępowaniu, w którym sposób szacowania wartości zamówienia określony był w formie mailowej.”</w:t>
      </w:r>
    </w:p>
    <w:p w:rsidR="00427401" w:rsidRDefault="00427401" w:rsidP="005E4886">
      <w:pPr>
        <w:spacing w:line="360" w:lineRule="auto"/>
        <w:jc w:val="both"/>
        <w:rPr>
          <w:rFonts w:ascii="Times New Roman" w:hAnsi="Times New Roman" w:cs="Times New Roman"/>
          <w:sz w:val="24"/>
          <w:szCs w:val="24"/>
          <w:lang w:eastAsia="pl-PL"/>
        </w:rPr>
      </w:pPr>
      <w:r w:rsidRPr="00427401">
        <w:rPr>
          <w:rFonts w:ascii="Times New Roman" w:hAnsi="Times New Roman" w:cs="Times New Roman"/>
          <w:sz w:val="24"/>
          <w:szCs w:val="24"/>
          <w:lang w:eastAsia="pl-PL"/>
        </w:rPr>
        <w:t>3.</w:t>
      </w:r>
      <w:r>
        <w:rPr>
          <w:rFonts w:ascii="Times New Roman" w:hAnsi="Times New Roman" w:cs="Times New Roman"/>
          <w:sz w:val="24"/>
          <w:szCs w:val="24"/>
          <w:lang w:eastAsia="pl-PL"/>
        </w:rPr>
        <w:t>Protokół z udzi</w:t>
      </w:r>
      <w:r w:rsidR="001978D7">
        <w:rPr>
          <w:rFonts w:ascii="Times New Roman" w:hAnsi="Times New Roman" w:cs="Times New Roman"/>
          <w:sz w:val="24"/>
          <w:szCs w:val="24"/>
          <w:lang w:eastAsia="pl-PL"/>
        </w:rPr>
        <w:t>elenia zamówienia Kancelarii Prawnej Fojtik</w:t>
      </w:r>
      <w:r w:rsidR="003D0918">
        <w:rPr>
          <w:rFonts w:ascii="Times New Roman" w:hAnsi="Times New Roman" w:cs="Times New Roman"/>
          <w:sz w:val="24"/>
          <w:szCs w:val="24"/>
          <w:lang w:eastAsia="pl-PL"/>
        </w:rPr>
        <w:t xml:space="preserve"> z siedzibą w Krakowie.</w:t>
      </w:r>
    </w:p>
    <w:p w:rsidR="00427401" w:rsidRDefault="00C02A17" w:rsidP="005E4886">
      <w:p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Protokół został oznaczony numerem zamówienia DPI.272.11.06.2019, podczas gdy </w:t>
      </w:r>
      <w:r w:rsidR="00E80F0C">
        <w:rPr>
          <w:rFonts w:ascii="Times New Roman" w:hAnsi="Times New Roman" w:cs="Times New Roman"/>
          <w:sz w:val="24"/>
          <w:szCs w:val="24"/>
          <w:lang w:eastAsia="pl-PL"/>
        </w:rPr>
        <w:t xml:space="preserve">opisane wcześniej </w:t>
      </w:r>
      <w:r>
        <w:rPr>
          <w:rFonts w:ascii="Times New Roman" w:hAnsi="Times New Roman" w:cs="Times New Roman"/>
          <w:sz w:val="24"/>
          <w:szCs w:val="24"/>
          <w:lang w:eastAsia="pl-PL"/>
        </w:rPr>
        <w:t xml:space="preserve">zapotrzebowanie na to zamówienie </w:t>
      </w:r>
      <w:r w:rsidR="002B1F6D">
        <w:rPr>
          <w:rFonts w:ascii="Times New Roman" w:hAnsi="Times New Roman" w:cs="Times New Roman"/>
          <w:sz w:val="24"/>
          <w:szCs w:val="24"/>
          <w:lang w:eastAsia="pl-PL"/>
        </w:rPr>
        <w:t xml:space="preserve">zostało </w:t>
      </w:r>
      <w:r>
        <w:rPr>
          <w:rFonts w:ascii="Times New Roman" w:hAnsi="Times New Roman" w:cs="Times New Roman"/>
          <w:sz w:val="24"/>
          <w:szCs w:val="24"/>
          <w:lang w:eastAsia="pl-PL"/>
        </w:rPr>
        <w:t>o</w:t>
      </w:r>
      <w:r w:rsidR="002B1F6D">
        <w:rPr>
          <w:rFonts w:ascii="Times New Roman" w:hAnsi="Times New Roman" w:cs="Times New Roman"/>
          <w:sz w:val="24"/>
          <w:szCs w:val="24"/>
          <w:lang w:eastAsia="pl-PL"/>
        </w:rPr>
        <w:t>z</w:t>
      </w:r>
      <w:r>
        <w:rPr>
          <w:rFonts w:ascii="Times New Roman" w:hAnsi="Times New Roman" w:cs="Times New Roman"/>
          <w:sz w:val="24"/>
          <w:szCs w:val="24"/>
          <w:lang w:eastAsia="pl-PL"/>
        </w:rPr>
        <w:t>naczone nr DPI.272.12.32.2019</w:t>
      </w:r>
      <w:r w:rsidR="002B1F6D">
        <w:rPr>
          <w:rFonts w:ascii="Times New Roman" w:hAnsi="Times New Roman" w:cs="Times New Roman"/>
          <w:sz w:val="24"/>
          <w:szCs w:val="24"/>
          <w:lang w:eastAsia="pl-PL"/>
        </w:rPr>
        <w:t>. Brak daty sporządzenia protokołu.</w:t>
      </w:r>
    </w:p>
    <w:p w:rsidR="002B1F6D" w:rsidRDefault="002B1F6D" w:rsidP="005E4886">
      <w:pPr>
        <w:spacing w:line="360" w:lineRule="auto"/>
        <w:jc w:val="both"/>
        <w:rPr>
          <w:rFonts w:ascii="Times New Roman" w:hAnsi="Times New Roman" w:cs="Times New Roman"/>
          <w:i/>
          <w:sz w:val="24"/>
          <w:szCs w:val="24"/>
          <w:lang w:eastAsia="pl-PL"/>
        </w:rPr>
      </w:pPr>
      <w:r>
        <w:rPr>
          <w:rFonts w:ascii="Times New Roman" w:hAnsi="Times New Roman" w:cs="Times New Roman"/>
          <w:sz w:val="24"/>
          <w:szCs w:val="24"/>
          <w:lang w:eastAsia="pl-PL"/>
        </w:rPr>
        <w:t xml:space="preserve">W wyjaśnieniu Dyrektora RCNT czytamy: </w:t>
      </w:r>
      <w:r w:rsidRPr="00F24CE6">
        <w:rPr>
          <w:rFonts w:ascii="Times New Roman" w:hAnsi="Times New Roman" w:cs="Times New Roman"/>
          <w:i/>
          <w:sz w:val="24"/>
          <w:szCs w:val="24"/>
          <w:lang w:eastAsia="pl-PL"/>
        </w:rPr>
        <w:t>„</w:t>
      </w:r>
      <w:r w:rsidR="00FC163F" w:rsidRPr="00F24CE6">
        <w:rPr>
          <w:rFonts w:ascii="Times New Roman" w:hAnsi="Times New Roman" w:cs="Times New Roman"/>
          <w:i/>
          <w:sz w:val="24"/>
          <w:szCs w:val="24"/>
          <w:lang w:eastAsia="pl-PL"/>
        </w:rPr>
        <w:t>Dokument zapotrz</w:t>
      </w:r>
      <w:r w:rsidR="000C6C5E" w:rsidRPr="00F24CE6">
        <w:rPr>
          <w:rFonts w:ascii="Times New Roman" w:hAnsi="Times New Roman" w:cs="Times New Roman"/>
          <w:i/>
          <w:sz w:val="24"/>
          <w:szCs w:val="24"/>
          <w:lang w:eastAsia="pl-PL"/>
        </w:rPr>
        <w:t xml:space="preserve">ebowania na usługę prawną omyłkowo został </w:t>
      </w:r>
      <w:r w:rsidR="00F24CE6">
        <w:rPr>
          <w:rFonts w:ascii="Times New Roman" w:hAnsi="Times New Roman" w:cs="Times New Roman"/>
          <w:i/>
          <w:sz w:val="24"/>
          <w:szCs w:val="24"/>
          <w:lang w:eastAsia="pl-PL"/>
        </w:rPr>
        <w:t>oznaczony numerem DPI.272.12.32.2019</w:t>
      </w:r>
      <w:r w:rsidR="000C6C5E" w:rsidRPr="00F24CE6">
        <w:rPr>
          <w:rFonts w:ascii="Times New Roman" w:hAnsi="Times New Roman" w:cs="Times New Roman"/>
          <w:i/>
          <w:sz w:val="24"/>
          <w:szCs w:val="24"/>
          <w:lang w:eastAsia="pl-PL"/>
        </w:rPr>
        <w:t xml:space="preserve"> właści</w:t>
      </w:r>
      <w:r w:rsidR="00FC163F" w:rsidRPr="00F24CE6">
        <w:rPr>
          <w:rFonts w:ascii="Times New Roman" w:hAnsi="Times New Roman" w:cs="Times New Roman"/>
          <w:i/>
          <w:sz w:val="24"/>
          <w:szCs w:val="24"/>
          <w:lang w:eastAsia="pl-PL"/>
        </w:rPr>
        <w:t>wy numer przedmiotowego postępowania to ujęty w protokole z udzielenia zamówienia numer DPI.272.11.06.2019</w:t>
      </w:r>
      <w:r w:rsidR="00F24CE6" w:rsidRPr="00F24CE6">
        <w:rPr>
          <w:rFonts w:ascii="Times New Roman" w:hAnsi="Times New Roman" w:cs="Times New Roman"/>
          <w:i/>
          <w:sz w:val="24"/>
          <w:szCs w:val="24"/>
          <w:lang w:eastAsia="pl-PL"/>
        </w:rPr>
        <w:t>.”</w:t>
      </w:r>
    </w:p>
    <w:p w:rsidR="00F24CE6" w:rsidRDefault="00F24CE6" w:rsidP="00977950">
      <w:pPr>
        <w:spacing w:after="0" w:line="360" w:lineRule="auto"/>
        <w:jc w:val="both"/>
        <w:rPr>
          <w:rFonts w:ascii="Times New Roman" w:hAnsi="Times New Roman" w:cs="Times New Roman"/>
          <w:sz w:val="24"/>
          <w:szCs w:val="24"/>
          <w:lang w:eastAsia="pl-PL"/>
        </w:rPr>
      </w:pPr>
      <w:r w:rsidRPr="001F5399">
        <w:rPr>
          <w:rFonts w:ascii="Times New Roman" w:hAnsi="Times New Roman" w:cs="Times New Roman"/>
          <w:sz w:val="24"/>
          <w:szCs w:val="24"/>
          <w:lang w:eastAsia="pl-PL"/>
        </w:rPr>
        <w:lastRenderedPageBreak/>
        <w:t>Z przedłożone</w:t>
      </w:r>
      <w:r w:rsidR="001F5399">
        <w:rPr>
          <w:rFonts w:ascii="Times New Roman" w:hAnsi="Times New Roman" w:cs="Times New Roman"/>
          <w:sz w:val="24"/>
          <w:szCs w:val="24"/>
          <w:lang w:eastAsia="pl-PL"/>
        </w:rPr>
        <w:t xml:space="preserve">go do kontroli </w:t>
      </w:r>
      <w:r w:rsidR="001F5399" w:rsidRPr="001F5399">
        <w:rPr>
          <w:rFonts w:ascii="Times New Roman" w:hAnsi="Times New Roman" w:cs="Times New Roman"/>
          <w:sz w:val="24"/>
          <w:szCs w:val="24"/>
          <w:lang w:eastAsia="pl-PL"/>
        </w:rPr>
        <w:t xml:space="preserve">wykazu przeprowadzonych </w:t>
      </w:r>
      <w:r w:rsidR="001F5399">
        <w:rPr>
          <w:rFonts w:ascii="Times New Roman" w:hAnsi="Times New Roman" w:cs="Times New Roman"/>
          <w:sz w:val="24"/>
          <w:szCs w:val="24"/>
          <w:lang w:eastAsia="pl-PL"/>
        </w:rPr>
        <w:t xml:space="preserve"> w 2019 roku </w:t>
      </w:r>
      <w:r w:rsidR="001F5399" w:rsidRPr="001F5399">
        <w:rPr>
          <w:rFonts w:ascii="Times New Roman" w:hAnsi="Times New Roman" w:cs="Times New Roman"/>
          <w:sz w:val="24"/>
          <w:szCs w:val="24"/>
          <w:lang w:eastAsia="pl-PL"/>
        </w:rPr>
        <w:t>postępowań o wartości nie przekraczającej równowartości 30 000 EURO wynika</w:t>
      </w:r>
      <w:r w:rsidR="001F5399">
        <w:rPr>
          <w:rFonts w:ascii="Times New Roman" w:hAnsi="Times New Roman" w:cs="Times New Roman"/>
          <w:sz w:val="24"/>
          <w:szCs w:val="24"/>
          <w:lang w:eastAsia="pl-PL"/>
        </w:rPr>
        <w:t xml:space="preserve">, że </w:t>
      </w:r>
      <w:r w:rsidR="008B71CB">
        <w:rPr>
          <w:rFonts w:ascii="Times New Roman" w:hAnsi="Times New Roman" w:cs="Times New Roman"/>
          <w:sz w:val="24"/>
          <w:szCs w:val="24"/>
          <w:lang w:eastAsia="pl-PL"/>
        </w:rPr>
        <w:t xml:space="preserve">pod numerem DPI.272.11.06.2019 </w:t>
      </w:r>
      <w:r w:rsidR="0012559D">
        <w:rPr>
          <w:rFonts w:ascii="Times New Roman" w:hAnsi="Times New Roman" w:cs="Times New Roman"/>
          <w:sz w:val="24"/>
          <w:szCs w:val="24"/>
          <w:lang w:eastAsia="pl-PL"/>
        </w:rPr>
        <w:t xml:space="preserve"> z datą 13.11.2019 r.</w:t>
      </w:r>
      <w:r w:rsidR="008B71CB">
        <w:rPr>
          <w:rFonts w:ascii="Times New Roman" w:hAnsi="Times New Roman" w:cs="Times New Roman"/>
          <w:sz w:val="24"/>
          <w:szCs w:val="24"/>
          <w:lang w:eastAsia="pl-PL"/>
        </w:rPr>
        <w:t xml:space="preserve"> </w:t>
      </w:r>
      <w:r w:rsidR="00D82F09">
        <w:rPr>
          <w:rFonts w:ascii="Times New Roman" w:hAnsi="Times New Roman" w:cs="Times New Roman"/>
          <w:sz w:val="24"/>
          <w:szCs w:val="24"/>
          <w:lang w:eastAsia="pl-PL"/>
        </w:rPr>
        <w:t>znajduje się</w:t>
      </w:r>
      <w:r w:rsidR="008B71CB">
        <w:rPr>
          <w:rFonts w:ascii="Times New Roman" w:hAnsi="Times New Roman" w:cs="Times New Roman"/>
          <w:sz w:val="24"/>
          <w:szCs w:val="24"/>
          <w:lang w:eastAsia="pl-PL"/>
        </w:rPr>
        <w:t xml:space="preserve"> zamówienie na przedmiotową obsługę prawną w zakresie budowy schematów organizacyjnych. Jednak </w:t>
      </w:r>
      <w:r w:rsidR="00E80F0C">
        <w:rPr>
          <w:rFonts w:ascii="Times New Roman" w:hAnsi="Times New Roman" w:cs="Times New Roman"/>
          <w:sz w:val="24"/>
          <w:szCs w:val="24"/>
          <w:lang w:eastAsia="pl-PL"/>
        </w:rPr>
        <w:t xml:space="preserve">zauważyć </w:t>
      </w:r>
      <w:r w:rsidR="008B71CB">
        <w:rPr>
          <w:rFonts w:ascii="Times New Roman" w:hAnsi="Times New Roman" w:cs="Times New Roman"/>
          <w:sz w:val="24"/>
          <w:szCs w:val="24"/>
          <w:lang w:eastAsia="pl-PL"/>
        </w:rPr>
        <w:t xml:space="preserve">należy, że </w:t>
      </w:r>
      <w:r w:rsidR="0012559D">
        <w:rPr>
          <w:rFonts w:ascii="Times New Roman" w:hAnsi="Times New Roman" w:cs="Times New Roman"/>
          <w:sz w:val="24"/>
          <w:szCs w:val="24"/>
          <w:lang w:eastAsia="pl-PL"/>
        </w:rPr>
        <w:t>z tą samą</w:t>
      </w:r>
      <w:r w:rsidR="00D82F09">
        <w:rPr>
          <w:rFonts w:ascii="Times New Roman" w:hAnsi="Times New Roman" w:cs="Times New Roman"/>
          <w:sz w:val="24"/>
          <w:szCs w:val="24"/>
          <w:lang w:eastAsia="pl-PL"/>
        </w:rPr>
        <w:t xml:space="preserve"> </w:t>
      </w:r>
      <w:r w:rsidR="0012559D">
        <w:rPr>
          <w:rFonts w:ascii="Times New Roman" w:hAnsi="Times New Roman" w:cs="Times New Roman"/>
          <w:sz w:val="24"/>
          <w:szCs w:val="24"/>
          <w:lang w:eastAsia="pl-PL"/>
        </w:rPr>
        <w:t xml:space="preserve">datą </w:t>
      </w:r>
      <w:r w:rsidR="00E80F0C">
        <w:rPr>
          <w:rFonts w:ascii="Times New Roman" w:hAnsi="Times New Roman" w:cs="Times New Roman"/>
          <w:sz w:val="24"/>
          <w:szCs w:val="24"/>
          <w:lang w:eastAsia="pl-PL"/>
        </w:rPr>
        <w:t>13.11.2019 r.</w:t>
      </w:r>
      <w:r w:rsidR="00C85199">
        <w:rPr>
          <w:rFonts w:ascii="Times New Roman" w:hAnsi="Times New Roman" w:cs="Times New Roman"/>
          <w:sz w:val="24"/>
          <w:szCs w:val="24"/>
          <w:lang w:eastAsia="pl-PL"/>
        </w:rPr>
        <w:t xml:space="preserve"> </w:t>
      </w:r>
      <w:r w:rsidR="008B71CB">
        <w:rPr>
          <w:rFonts w:ascii="Times New Roman" w:hAnsi="Times New Roman" w:cs="Times New Roman"/>
          <w:sz w:val="24"/>
          <w:szCs w:val="24"/>
          <w:lang w:eastAsia="pl-PL"/>
        </w:rPr>
        <w:t xml:space="preserve">pod kolejnym </w:t>
      </w:r>
      <w:r w:rsidR="00D82F09">
        <w:rPr>
          <w:rFonts w:ascii="Times New Roman" w:hAnsi="Times New Roman" w:cs="Times New Roman"/>
          <w:sz w:val="24"/>
          <w:szCs w:val="24"/>
          <w:lang w:eastAsia="pl-PL"/>
        </w:rPr>
        <w:t xml:space="preserve"> i tym samym </w:t>
      </w:r>
      <w:r w:rsidR="008B71CB">
        <w:rPr>
          <w:rFonts w:ascii="Times New Roman" w:hAnsi="Times New Roman" w:cs="Times New Roman"/>
          <w:sz w:val="24"/>
          <w:szCs w:val="24"/>
          <w:lang w:eastAsia="pl-PL"/>
        </w:rPr>
        <w:t>numerem DPI.272.11.07</w:t>
      </w:r>
      <w:r w:rsidR="00D77097">
        <w:rPr>
          <w:rFonts w:ascii="Times New Roman" w:hAnsi="Times New Roman" w:cs="Times New Roman"/>
          <w:sz w:val="24"/>
          <w:szCs w:val="24"/>
          <w:lang w:eastAsia="pl-PL"/>
        </w:rPr>
        <w:t>.2019</w:t>
      </w:r>
      <w:r w:rsidR="008B71CB">
        <w:rPr>
          <w:rFonts w:ascii="Times New Roman" w:hAnsi="Times New Roman" w:cs="Times New Roman"/>
          <w:sz w:val="24"/>
          <w:szCs w:val="24"/>
          <w:lang w:eastAsia="pl-PL"/>
        </w:rPr>
        <w:t xml:space="preserve"> został</w:t>
      </w:r>
      <w:r w:rsidR="0012559D">
        <w:rPr>
          <w:rFonts w:ascii="Times New Roman" w:hAnsi="Times New Roman" w:cs="Times New Roman"/>
          <w:sz w:val="24"/>
          <w:szCs w:val="24"/>
          <w:lang w:eastAsia="pl-PL"/>
        </w:rPr>
        <w:t xml:space="preserve">y zrejestrowane dwa zamówienia: </w:t>
      </w:r>
    </w:p>
    <w:p w:rsidR="0012559D" w:rsidRPr="00A8264B" w:rsidRDefault="0012559D" w:rsidP="007B2453">
      <w:pPr>
        <w:pStyle w:val="Akapitzlist"/>
        <w:numPr>
          <w:ilvl w:val="0"/>
          <w:numId w:val="35"/>
        </w:numPr>
        <w:spacing w:after="0" w:line="360" w:lineRule="auto"/>
        <w:ind w:left="284"/>
        <w:jc w:val="both"/>
        <w:rPr>
          <w:rFonts w:ascii="Times New Roman" w:hAnsi="Times New Roman" w:cs="Times New Roman"/>
          <w:sz w:val="24"/>
          <w:szCs w:val="24"/>
          <w:lang w:eastAsia="pl-PL"/>
        </w:rPr>
      </w:pPr>
      <w:r w:rsidRPr="00A8264B">
        <w:rPr>
          <w:rFonts w:ascii="Times New Roman" w:hAnsi="Times New Roman" w:cs="Times New Roman"/>
          <w:sz w:val="24"/>
          <w:szCs w:val="24"/>
          <w:lang w:eastAsia="pl-PL"/>
        </w:rPr>
        <w:t>jedno na zaprojektowanie, wykonanie i montaż banerów,</w:t>
      </w:r>
    </w:p>
    <w:p w:rsidR="0012559D" w:rsidRPr="00A8264B" w:rsidRDefault="0012559D" w:rsidP="007B2453">
      <w:pPr>
        <w:pStyle w:val="Akapitzlist"/>
        <w:numPr>
          <w:ilvl w:val="0"/>
          <w:numId w:val="35"/>
        </w:numPr>
        <w:spacing w:after="0" w:line="360" w:lineRule="auto"/>
        <w:ind w:left="284"/>
        <w:jc w:val="both"/>
        <w:rPr>
          <w:rFonts w:ascii="Times New Roman" w:hAnsi="Times New Roman" w:cs="Times New Roman"/>
          <w:sz w:val="24"/>
          <w:szCs w:val="24"/>
          <w:lang w:eastAsia="pl-PL"/>
        </w:rPr>
      </w:pPr>
      <w:r w:rsidRPr="00A8264B">
        <w:rPr>
          <w:rFonts w:ascii="Times New Roman" w:hAnsi="Times New Roman" w:cs="Times New Roman"/>
          <w:sz w:val="24"/>
          <w:szCs w:val="24"/>
          <w:lang w:eastAsia="pl-PL"/>
        </w:rPr>
        <w:t>drugie na zakup komputerów.</w:t>
      </w:r>
    </w:p>
    <w:p w:rsidR="00D77097" w:rsidRDefault="00E80F0C" w:rsidP="00977950">
      <w:pPr>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Za obsługę</w:t>
      </w:r>
      <w:r w:rsidR="00D77097">
        <w:rPr>
          <w:rFonts w:ascii="Times New Roman" w:hAnsi="Times New Roman" w:cs="Times New Roman"/>
          <w:sz w:val="24"/>
          <w:szCs w:val="24"/>
          <w:lang w:eastAsia="pl-PL"/>
        </w:rPr>
        <w:t xml:space="preserve"> prawną Kancelaria wystawiła fakturę VAT </w:t>
      </w:r>
      <w:r w:rsidR="003A2C75">
        <w:rPr>
          <w:rFonts w:ascii="Times New Roman" w:hAnsi="Times New Roman" w:cs="Times New Roman"/>
          <w:sz w:val="24"/>
          <w:szCs w:val="24"/>
          <w:lang w:eastAsia="pl-PL"/>
        </w:rPr>
        <w:t xml:space="preserve">nr 05/12/2019 z dnia 19.12.2019 r. na kwotę 4.999,00 zł brutto. Zapłacono </w:t>
      </w:r>
      <w:r w:rsidR="00D11BB5">
        <w:rPr>
          <w:rFonts w:ascii="Times New Roman" w:hAnsi="Times New Roman" w:cs="Times New Roman"/>
          <w:sz w:val="24"/>
          <w:szCs w:val="24"/>
          <w:lang w:eastAsia="pl-PL"/>
        </w:rPr>
        <w:t>przelewem 23.12.2019 r.  (WB nr 232/2019 z dnia 23.12.2019 r.)</w:t>
      </w:r>
    </w:p>
    <w:p w:rsidR="00EC252B" w:rsidRDefault="00977950" w:rsidP="00AB08B8">
      <w:pPr>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Ponadto Kontrolujący stwierdzają</w:t>
      </w:r>
      <w:r w:rsidR="00D77097">
        <w:rPr>
          <w:rFonts w:ascii="Times New Roman" w:hAnsi="Times New Roman" w:cs="Times New Roman"/>
          <w:sz w:val="24"/>
          <w:szCs w:val="24"/>
          <w:lang w:eastAsia="pl-PL"/>
        </w:rPr>
        <w:t xml:space="preserve">, że w dacie sporządzenia zapotrzebowania na opisaną wyżej </w:t>
      </w:r>
      <w:r w:rsidR="00A314EE">
        <w:rPr>
          <w:rFonts w:ascii="Times New Roman" w:hAnsi="Times New Roman" w:cs="Times New Roman"/>
          <w:sz w:val="24"/>
          <w:szCs w:val="24"/>
          <w:lang w:eastAsia="pl-PL"/>
        </w:rPr>
        <w:t>usługę</w:t>
      </w:r>
      <w:r w:rsidR="00D77097">
        <w:rPr>
          <w:rFonts w:ascii="Times New Roman" w:hAnsi="Times New Roman" w:cs="Times New Roman"/>
          <w:sz w:val="24"/>
          <w:szCs w:val="24"/>
          <w:lang w:eastAsia="pl-PL"/>
        </w:rPr>
        <w:t xml:space="preserve"> pra</w:t>
      </w:r>
      <w:r w:rsidR="00E13349">
        <w:rPr>
          <w:rFonts w:ascii="Times New Roman" w:hAnsi="Times New Roman" w:cs="Times New Roman"/>
          <w:sz w:val="24"/>
          <w:szCs w:val="24"/>
          <w:lang w:eastAsia="pl-PL"/>
        </w:rPr>
        <w:t xml:space="preserve">wną w jednostce </w:t>
      </w:r>
      <w:r w:rsidR="0094420F">
        <w:rPr>
          <w:rFonts w:ascii="Times New Roman" w:hAnsi="Times New Roman" w:cs="Times New Roman"/>
          <w:sz w:val="24"/>
          <w:szCs w:val="24"/>
          <w:lang w:eastAsia="pl-PL"/>
        </w:rPr>
        <w:t>na stanowisku</w:t>
      </w:r>
      <w:r w:rsidR="00D82DB6">
        <w:rPr>
          <w:rFonts w:ascii="Times New Roman" w:hAnsi="Times New Roman" w:cs="Times New Roman"/>
          <w:sz w:val="24"/>
          <w:szCs w:val="24"/>
          <w:lang w:eastAsia="pl-PL"/>
        </w:rPr>
        <w:t xml:space="preserve"> Główny Specjalista w Wieloosobowym Stanowisku ds. Prawnych i Zamówień Publicznych </w:t>
      </w:r>
      <w:r w:rsidR="005D3BEC">
        <w:rPr>
          <w:rFonts w:ascii="Times New Roman" w:hAnsi="Times New Roman" w:cs="Times New Roman"/>
          <w:sz w:val="24"/>
          <w:szCs w:val="24"/>
          <w:lang w:eastAsia="pl-PL"/>
        </w:rPr>
        <w:t xml:space="preserve"> pracowała osoba posiadająca wykształcenie wyższe prawnicze, do zadań której zgodnie z zakresem obowiązków pracownika na zajmowanym stanowisku</w:t>
      </w:r>
      <w:r w:rsidR="001D06FC">
        <w:rPr>
          <w:rFonts w:ascii="Times New Roman" w:hAnsi="Times New Roman" w:cs="Times New Roman"/>
          <w:sz w:val="24"/>
          <w:szCs w:val="24"/>
          <w:lang w:eastAsia="pl-PL"/>
        </w:rPr>
        <w:t xml:space="preserve"> pkt 2 należało: </w:t>
      </w:r>
      <w:r w:rsidR="001D06FC" w:rsidRPr="001D06FC">
        <w:rPr>
          <w:rFonts w:ascii="Times New Roman" w:hAnsi="Times New Roman" w:cs="Times New Roman"/>
          <w:i/>
          <w:sz w:val="24"/>
          <w:szCs w:val="24"/>
          <w:lang w:eastAsia="pl-PL"/>
        </w:rPr>
        <w:t>”Sporządzanie projektów wewnętrznych aktów normatywnych, w tym w szczególności zarządzeń Dyrektora RCNT, regulaminów</w:t>
      </w:r>
      <w:r w:rsidR="0009093E">
        <w:rPr>
          <w:rFonts w:ascii="Times New Roman" w:hAnsi="Times New Roman" w:cs="Times New Roman"/>
          <w:sz w:val="24"/>
          <w:szCs w:val="24"/>
          <w:lang w:eastAsia="pl-PL"/>
        </w:rPr>
        <w:t xml:space="preserve">, </w:t>
      </w:r>
      <w:r w:rsidR="0009093E" w:rsidRPr="0009093E">
        <w:rPr>
          <w:rFonts w:ascii="Times New Roman" w:hAnsi="Times New Roman" w:cs="Times New Roman"/>
          <w:i/>
          <w:sz w:val="24"/>
          <w:szCs w:val="24"/>
          <w:lang w:eastAsia="pl-PL"/>
        </w:rPr>
        <w:t>instrukcji</w:t>
      </w:r>
      <w:r w:rsidR="001D06FC" w:rsidRPr="0009093E">
        <w:rPr>
          <w:rFonts w:ascii="Times New Roman" w:hAnsi="Times New Roman" w:cs="Times New Roman"/>
          <w:i/>
          <w:sz w:val="24"/>
          <w:szCs w:val="24"/>
          <w:lang w:eastAsia="pl-PL"/>
        </w:rPr>
        <w:t>”</w:t>
      </w:r>
      <w:r w:rsidR="0009093E">
        <w:rPr>
          <w:rFonts w:ascii="Times New Roman" w:hAnsi="Times New Roman" w:cs="Times New Roman"/>
          <w:sz w:val="24"/>
          <w:szCs w:val="24"/>
          <w:lang w:eastAsia="pl-PL"/>
        </w:rPr>
        <w:t>.</w:t>
      </w:r>
      <w:r w:rsidR="001D06FC">
        <w:rPr>
          <w:rFonts w:ascii="Times New Roman" w:hAnsi="Times New Roman" w:cs="Times New Roman"/>
          <w:sz w:val="24"/>
          <w:szCs w:val="24"/>
          <w:lang w:eastAsia="pl-PL"/>
        </w:rPr>
        <w:t xml:space="preserve"> Ponadto jak opisano w pkt 5 niniejszego protokołu, w wyniku ogłoszonego naboru na wolne stanowisko urzędnicze z dniem</w:t>
      </w:r>
      <w:r w:rsidR="00C85199">
        <w:rPr>
          <w:rFonts w:ascii="Times New Roman" w:hAnsi="Times New Roman" w:cs="Times New Roman"/>
          <w:sz w:val="24"/>
          <w:szCs w:val="24"/>
          <w:lang w:eastAsia="pl-PL"/>
        </w:rPr>
        <w:t xml:space="preserve"> </w:t>
      </w:r>
      <w:r w:rsidR="00B747B4" w:rsidRPr="00B747B4">
        <w:rPr>
          <w:rFonts w:ascii="Times New Roman" w:hAnsi="Times New Roman" w:cs="Times New Roman"/>
          <w:sz w:val="24"/>
          <w:szCs w:val="24"/>
          <w:lang w:eastAsia="pl-PL"/>
        </w:rPr>
        <w:t xml:space="preserve">26.09.2019 r. </w:t>
      </w:r>
      <w:r w:rsidR="00B747B4">
        <w:rPr>
          <w:rFonts w:ascii="Times New Roman" w:hAnsi="Times New Roman" w:cs="Times New Roman"/>
          <w:sz w:val="24"/>
          <w:szCs w:val="24"/>
          <w:lang w:eastAsia="pl-PL"/>
        </w:rPr>
        <w:t xml:space="preserve">w RCNT zatrudniono </w:t>
      </w:r>
      <w:r w:rsidR="00FA7DAC">
        <w:rPr>
          <w:rFonts w:ascii="Times New Roman" w:hAnsi="Times New Roman" w:cs="Times New Roman"/>
          <w:sz w:val="24"/>
          <w:szCs w:val="24"/>
          <w:lang w:eastAsia="pl-PL"/>
        </w:rPr>
        <w:t>na stanowisku Inspektor w Wieloosobowym Stanowisku ds. P</w:t>
      </w:r>
      <w:r w:rsidR="00B747B4" w:rsidRPr="00B747B4">
        <w:rPr>
          <w:rFonts w:ascii="Times New Roman" w:hAnsi="Times New Roman" w:cs="Times New Roman"/>
          <w:sz w:val="24"/>
          <w:szCs w:val="24"/>
          <w:lang w:eastAsia="pl-PL"/>
        </w:rPr>
        <w:t>ra</w:t>
      </w:r>
      <w:r w:rsidR="00FA7DAC">
        <w:rPr>
          <w:rFonts w:ascii="Times New Roman" w:hAnsi="Times New Roman" w:cs="Times New Roman"/>
          <w:sz w:val="24"/>
          <w:szCs w:val="24"/>
          <w:lang w:eastAsia="pl-PL"/>
        </w:rPr>
        <w:t xml:space="preserve">wnych </w:t>
      </w:r>
      <w:r w:rsidR="00A8264B">
        <w:rPr>
          <w:rFonts w:ascii="Times New Roman" w:hAnsi="Times New Roman" w:cs="Times New Roman"/>
          <w:sz w:val="24"/>
          <w:szCs w:val="24"/>
          <w:lang w:eastAsia="pl-PL"/>
        </w:rPr>
        <w:br/>
      </w:r>
      <w:r w:rsidR="00FA7DAC">
        <w:rPr>
          <w:rFonts w:ascii="Times New Roman" w:hAnsi="Times New Roman" w:cs="Times New Roman"/>
          <w:sz w:val="24"/>
          <w:szCs w:val="24"/>
          <w:lang w:eastAsia="pl-PL"/>
        </w:rPr>
        <w:t>i Zamówień P</w:t>
      </w:r>
      <w:r w:rsidR="00B747B4">
        <w:rPr>
          <w:rFonts w:ascii="Times New Roman" w:hAnsi="Times New Roman" w:cs="Times New Roman"/>
          <w:sz w:val="24"/>
          <w:szCs w:val="24"/>
          <w:lang w:eastAsia="pl-PL"/>
        </w:rPr>
        <w:t>ublicznych</w:t>
      </w:r>
      <w:r w:rsidR="00FA7DAC">
        <w:rPr>
          <w:rFonts w:ascii="Times New Roman" w:hAnsi="Times New Roman" w:cs="Times New Roman"/>
          <w:sz w:val="24"/>
          <w:szCs w:val="24"/>
          <w:lang w:eastAsia="pl-PL"/>
        </w:rPr>
        <w:t xml:space="preserve"> drugą osobę posiadającą zgodnie z wymogiem zawartym w ogłoszeniu – wykształcenie wyższe prawnicze, do obowiązków której również należało </w:t>
      </w:r>
      <w:r w:rsidR="0009093E" w:rsidRPr="0009093E">
        <w:rPr>
          <w:rFonts w:ascii="Times New Roman" w:hAnsi="Times New Roman" w:cs="Times New Roman"/>
          <w:sz w:val="24"/>
          <w:szCs w:val="24"/>
          <w:lang w:eastAsia="pl-PL"/>
        </w:rPr>
        <w:t>s</w:t>
      </w:r>
      <w:r w:rsidR="00FA7DAC" w:rsidRPr="0009093E">
        <w:rPr>
          <w:rFonts w:ascii="Times New Roman" w:hAnsi="Times New Roman" w:cs="Times New Roman"/>
          <w:sz w:val="24"/>
          <w:szCs w:val="24"/>
          <w:lang w:eastAsia="pl-PL"/>
        </w:rPr>
        <w:t>porządzanie projektów we</w:t>
      </w:r>
      <w:r w:rsidR="0009093E">
        <w:rPr>
          <w:rFonts w:ascii="Times New Roman" w:hAnsi="Times New Roman" w:cs="Times New Roman"/>
          <w:sz w:val="24"/>
          <w:szCs w:val="24"/>
          <w:lang w:eastAsia="pl-PL"/>
        </w:rPr>
        <w:t xml:space="preserve">wnętrznych aktów normatywnych, </w:t>
      </w:r>
      <w:r w:rsidR="00FA7DAC" w:rsidRPr="0009093E">
        <w:rPr>
          <w:rFonts w:ascii="Times New Roman" w:hAnsi="Times New Roman" w:cs="Times New Roman"/>
          <w:sz w:val="24"/>
          <w:szCs w:val="24"/>
          <w:lang w:eastAsia="pl-PL"/>
        </w:rPr>
        <w:t>w tym w szczególności zarządz</w:t>
      </w:r>
      <w:r w:rsidR="0009093E" w:rsidRPr="0009093E">
        <w:rPr>
          <w:rFonts w:ascii="Times New Roman" w:hAnsi="Times New Roman" w:cs="Times New Roman"/>
          <w:sz w:val="24"/>
          <w:szCs w:val="24"/>
          <w:lang w:eastAsia="pl-PL"/>
        </w:rPr>
        <w:t>eń Dyrektora RCNT, regu</w:t>
      </w:r>
      <w:r w:rsidR="00AB08B8">
        <w:rPr>
          <w:rFonts w:ascii="Times New Roman" w:hAnsi="Times New Roman" w:cs="Times New Roman"/>
          <w:sz w:val="24"/>
          <w:szCs w:val="24"/>
          <w:lang w:eastAsia="pl-PL"/>
        </w:rPr>
        <w:t>laminów, instrukcji itp.</w:t>
      </w:r>
    </w:p>
    <w:p w:rsidR="00A7473F" w:rsidRPr="009E3D38" w:rsidRDefault="009E3D38" w:rsidP="00A7473F">
      <w:pPr>
        <w:spacing w:after="0" w:line="360" w:lineRule="auto"/>
        <w:jc w:val="right"/>
        <w:rPr>
          <w:rFonts w:ascii="Times New Roman" w:hAnsi="Times New Roman" w:cs="Times New Roman"/>
          <w:b/>
          <w:sz w:val="24"/>
          <w:szCs w:val="24"/>
          <w:lang w:eastAsia="pl-PL"/>
        </w:rPr>
      </w:pPr>
      <w:r w:rsidRPr="009E3D38">
        <w:rPr>
          <w:rFonts w:ascii="Times New Roman" w:hAnsi="Times New Roman" w:cs="Times New Roman"/>
          <w:b/>
          <w:sz w:val="24"/>
          <w:szCs w:val="24"/>
          <w:lang w:eastAsia="pl-PL"/>
        </w:rPr>
        <w:t xml:space="preserve">dow: </w:t>
      </w:r>
      <w:r w:rsidR="00A7473F" w:rsidRPr="009E3D38">
        <w:rPr>
          <w:rFonts w:ascii="Times New Roman" w:hAnsi="Times New Roman" w:cs="Times New Roman"/>
          <w:b/>
          <w:sz w:val="24"/>
          <w:szCs w:val="24"/>
          <w:lang w:eastAsia="pl-PL"/>
        </w:rPr>
        <w:t xml:space="preserve">str. </w:t>
      </w:r>
      <w:r w:rsidR="000B45DC">
        <w:rPr>
          <w:rFonts w:ascii="Times New Roman" w:hAnsi="Times New Roman" w:cs="Times New Roman"/>
          <w:b/>
          <w:sz w:val="24"/>
          <w:szCs w:val="24"/>
          <w:lang w:eastAsia="pl-PL"/>
        </w:rPr>
        <w:t xml:space="preserve">od 1 do </w:t>
      </w:r>
      <w:r w:rsidR="00B12764" w:rsidRPr="009E3D38">
        <w:rPr>
          <w:rFonts w:ascii="Times New Roman" w:hAnsi="Times New Roman" w:cs="Times New Roman"/>
          <w:b/>
          <w:sz w:val="24"/>
          <w:szCs w:val="24"/>
          <w:lang w:eastAsia="pl-PL"/>
        </w:rPr>
        <w:t xml:space="preserve"> 38</w:t>
      </w:r>
    </w:p>
    <w:p w:rsidR="00B46994" w:rsidRDefault="00157086" w:rsidP="00B46994">
      <w:pPr>
        <w:spacing w:after="0" w:line="360" w:lineRule="auto"/>
        <w:jc w:val="both"/>
        <w:rPr>
          <w:rFonts w:ascii="Times New Roman" w:hAnsi="Times New Roman" w:cs="Times New Roman"/>
          <w:sz w:val="24"/>
          <w:szCs w:val="24"/>
          <w:lang w:eastAsia="pl-PL"/>
        </w:rPr>
      </w:pPr>
      <w:r w:rsidRPr="00157086">
        <w:rPr>
          <w:rFonts w:ascii="Times New Roman" w:hAnsi="Times New Roman" w:cs="Times New Roman"/>
          <w:b/>
          <w:sz w:val="24"/>
          <w:szCs w:val="24"/>
          <w:lang w:eastAsia="pl-PL"/>
        </w:rPr>
        <w:t>Ocena skontrolowanej działalności:</w:t>
      </w:r>
    </w:p>
    <w:p w:rsidR="00696582" w:rsidRPr="000F0771" w:rsidRDefault="00157086" w:rsidP="00B46994">
      <w:pPr>
        <w:spacing w:after="0" w:line="360" w:lineRule="auto"/>
        <w:jc w:val="both"/>
        <w:rPr>
          <w:rFonts w:ascii="Times New Roman" w:hAnsi="Times New Roman" w:cs="Times New Roman"/>
          <w:sz w:val="24"/>
          <w:szCs w:val="24"/>
          <w:lang w:eastAsia="pl-PL"/>
        </w:rPr>
      </w:pPr>
      <w:r w:rsidRPr="00157086">
        <w:rPr>
          <w:rFonts w:ascii="Times New Roman" w:hAnsi="Times New Roman" w:cs="Times New Roman"/>
          <w:sz w:val="24"/>
          <w:szCs w:val="24"/>
          <w:lang w:eastAsia="pl-PL"/>
        </w:rPr>
        <w:t xml:space="preserve">Ocena </w:t>
      </w:r>
      <w:r w:rsidR="0009093E">
        <w:rPr>
          <w:rFonts w:ascii="Times New Roman" w:hAnsi="Times New Roman" w:cs="Times New Roman"/>
          <w:sz w:val="24"/>
          <w:szCs w:val="24"/>
          <w:lang w:eastAsia="pl-PL"/>
        </w:rPr>
        <w:t xml:space="preserve">pozytywna </w:t>
      </w:r>
      <w:r w:rsidR="0066072E">
        <w:rPr>
          <w:rFonts w:ascii="Times New Roman" w:hAnsi="Times New Roman" w:cs="Times New Roman"/>
          <w:sz w:val="24"/>
          <w:szCs w:val="24"/>
          <w:lang w:eastAsia="pl-PL"/>
        </w:rPr>
        <w:t xml:space="preserve">z nieprawidłowościami </w:t>
      </w:r>
      <w:r w:rsidR="00AB08B8">
        <w:rPr>
          <w:rFonts w:ascii="Times New Roman" w:hAnsi="Times New Roman" w:cs="Times New Roman"/>
          <w:sz w:val="24"/>
          <w:szCs w:val="24"/>
          <w:lang w:eastAsia="pl-PL"/>
        </w:rPr>
        <w:t xml:space="preserve">w zakresie sporządzania regulacji wewnętrznych </w:t>
      </w:r>
      <w:r w:rsidR="0066072E" w:rsidRPr="0035719B">
        <w:rPr>
          <w:rFonts w:ascii="Times New Roman" w:hAnsi="Times New Roman" w:cs="Times New Roman"/>
          <w:sz w:val="24"/>
          <w:szCs w:val="24"/>
          <w:lang w:eastAsia="pl-PL"/>
        </w:rPr>
        <w:t xml:space="preserve">oraz </w:t>
      </w:r>
      <w:r w:rsidR="001664F6">
        <w:rPr>
          <w:rFonts w:ascii="Times New Roman" w:hAnsi="Times New Roman" w:cs="Times New Roman"/>
          <w:sz w:val="24"/>
          <w:szCs w:val="24"/>
          <w:lang w:eastAsia="pl-PL"/>
        </w:rPr>
        <w:t>zastrzeżeniami co do</w:t>
      </w:r>
      <w:r w:rsidR="0066072E" w:rsidRPr="0035719B">
        <w:rPr>
          <w:rFonts w:ascii="Times New Roman" w:hAnsi="Times New Roman" w:cs="Times New Roman"/>
          <w:sz w:val="24"/>
          <w:szCs w:val="24"/>
          <w:lang w:eastAsia="pl-PL"/>
        </w:rPr>
        <w:t xml:space="preserve"> zasadności </w:t>
      </w:r>
      <w:r w:rsidR="008A114A">
        <w:rPr>
          <w:rFonts w:ascii="Times New Roman" w:hAnsi="Times New Roman" w:cs="Times New Roman"/>
          <w:sz w:val="24"/>
          <w:szCs w:val="24"/>
          <w:lang w:eastAsia="pl-PL"/>
        </w:rPr>
        <w:t>udzielenia zamówienia</w:t>
      </w:r>
      <w:r w:rsidR="005F56F5">
        <w:rPr>
          <w:rFonts w:ascii="Times New Roman" w:hAnsi="Times New Roman" w:cs="Times New Roman"/>
          <w:sz w:val="24"/>
          <w:szCs w:val="24"/>
          <w:lang w:eastAsia="pl-PL"/>
        </w:rPr>
        <w:t xml:space="preserve"> na u</w:t>
      </w:r>
      <w:r w:rsidR="0035719B">
        <w:rPr>
          <w:rFonts w:ascii="Times New Roman" w:hAnsi="Times New Roman" w:cs="Times New Roman"/>
          <w:sz w:val="24"/>
          <w:szCs w:val="24"/>
          <w:lang w:eastAsia="pl-PL"/>
        </w:rPr>
        <w:t>sługę p</w:t>
      </w:r>
      <w:r w:rsidR="00AD7421">
        <w:rPr>
          <w:rFonts w:ascii="Times New Roman" w:hAnsi="Times New Roman" w:cs="Times New Roman"/>
          <w:sz w:val="24"/>
          <w:szCs w:val="24"/>
          <w:lang w:eastAsia="pl-PL"/>
        </w:rPr>
        <w:t>rawną.</w:t>
      </w:r>
    </w:p>
    <w:p w:rsidR="00157086" w:rsidRPr="00157086" w:rsidRDefault="001D115F" w:rsidP="00157086">
      <w:pPr>
        <w:jc w:val="both"/>
        <w:rPr>
          <w:rFonts w:ascii="Times New Roman" w:hAnsi="Times New Roman" w:cs="Times New Roman"/>
          <w:b/>
          <w:sz w:val="24"/>
          <w:szCs w:val="24"/>
          <w:lang w:eastAsia="pl-PL"/>
        </w:rPr>
      </w:pPr>
      <w:r w:rsidRPr="001D115F">
        <w:rPr>
          <w:rFonts w:ascii="Times New Roman" w:hAnsi="Times New Roman" w:cs="Times New Roman"/>
          <w:b/>
          <w:sz w:val="24"/>
          <w:szCs w:val="24"/>
          <w:lang w:eastAsia="pl-PL"/>
        </w:rPr>
        <w:t>Osoby odpowiedzialne za powstanie stwierdzonych nieprawidłowości i uchybień</w:t>
      </w:r>
      <w:r w:rsidR="006B609F">
        <w:rPr>
          <w:rFonts w:ascii="Times New Roman" w:hAnsi="Times New Roman" w:cs="Times New Roman"/>
          <w:b/>
          <w:sz w:val="24"/>
          <w:szCs w:val="24"/>
          <w:lang w:eastAsia="pl-PL"/>
        </w:rPr>
        <w:t>:</w:t>
      </w:r>
    </w:p>
    <w:p w:rsidR="00F86504" w:rsidRDefault="00B46994" w:rsidP="00FF2E0D">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Pan Michał Piast – poprzedni </w:t>
      </w:r>
      <w:r w:rsidR="003A12D5">
        <w:rPr>
          <w:rFonts w:ascii="Times New Roman" w:hAnsi="Times New Roman" w:cs="Times New Roman"/>
          <w:sz w:val="24"/>
          <w:szCs w:val="24"/>
          <w:lang w:eastAsia="pl-PL"/>
        </w:rPr>
        <w:t>D</w:t>
      </w:r>
      <w:r>
        <w:rPr>
          <w:rFonts w:ascii="Times New Roman" w:hAnsi="Times New Roman" w:cs="Times New Roman"/>
          <w:sz w:val="24"/>
          <w:szCs w:val="24"/>
          <w:lang w:eastAsia="pl-PL"/>
        </w:rPr>
        <w:t>yrektor RCNT</w:t>
      </w:r>
    </w:p>
    <w:p w:rsidR="00B46994" w:rsidRDefault="00B46994" w:rsidP="00FF2E0D">
      <w:pPr>
        <w:jc w:val="both"/>
        <w:rPr>
          <w:rFonts w:ascii="Times New Roman" w:hAnsi="Times New Roman" w:cs="Times New Roman"/>
          <w:sz w:val="24"/>
          <w:szCs w:val="24"/>
          <w:lang w:eastAsia="pl-PL"/>
        </w:rPr>
      </w:pPr>
      <w:r>
        <w:rPr>
          <w:rFonts w:ascii="Times New Roman" w:hAnsi="Times New Roman" w:cs="Times New Roman"/>
          <w:sz w:val="24"/>
          <w:szCs w:val="24"/>
          <w:lang w:eastAsia="pl-PL"/>
        </w:rPr>
        <w:t>Pani Karolina Mazur-Durnaś – p.</w:t>
      </w:r>
      <w:r w:rsidR="003A12D5">
        <w:rPr>
          <w:rFonts w:ascii="Times New Roman" w:hAnsi="Times New Roman" w:cs="Times New Roman"/>
          <w:sz w:val="24"/>
          <w:szCs w:val="24"/>
          <w:lang w:eastAsia="pl-PL"/>
        </w:rPr>
        <w:t>o. D</w:t>
      </w:r>
      <w:r>
        <w:rPr>
          <w:rFonts w:ascii="Times New Roman" w:hAnsi="Times New Roman" w:cs="Times New Roman"/>
          <w:sz w:val="24"/>
          <w:szCs w:val="24"/>
          <w:lang w:eastAsia="pl-PL"/>
        </w:rPr>
        <w:t>yrektora RCNT</w:t>
      </w:r>
    </w:p>
    <w:p w:rsidR="00B46994" w:rsidRPr="00157086" w:rsidRDefault="00B46994" w:rsidP="00FF2E0D">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Pan Marcin Zawierucha – obecny </w:t>
      </w:r>
      <w:r w:rsidR="003A12D5">
        <w:rPr>
          <w:rFonts w:ascii="Times New Roman" w:hAnsi="Times New Roman" w:cs="Times New Roman"/>
          <w:sz w:val="24"/>
          <w:szCs w:val="24"/>
          <w:lang w:eastAsia="pl-PL"/>
        </w:rPr>
        <w:t>D</w:t>
      </w:r>
      <w:r>
        <w:rPr>
          <w:rFonts w:ascii="Times New Roman" w:hAnsi="Times New Roman" w:cs="Times New Roman"/>
          <w:sz w:val="24"/>
          <w:szCs w:val="24"/>
          <w:lang w:eastAsia="pl-PL"/>
        </w:rPr>
        <w:t>yrektor RCNT</w:t>
      </w:r>
    </w:p>
    <w:p w:rsidR="001E6D50" w:rsidRDefault="001E6D50">
      <w:pPr>
        <w:rPr>
          <w:rFonts w:ascii="Times New Roman" w:hAnsi="Times New Roman" w:cs="Times New Roman"/>
          <w:b/>
          <w:sz w:val="24"/>
          <w:szCs w:val="24"/>
        </w:rPr>
      </w:pPr>
      <w:r>
        <w:rPr>
          <w:rFonts w:ascii="Times New Roman" w:hAnsi="Times New Roman" w:cs="Times New Roman"/>
          <w:b/>
          <w:sz w:val="24"/>
          <w:szCs w:val="24"/>
        </w:rPr>
        <w:br w:type="page"/>
      </w:r>
    </w:p>
    <w:p w:rsidR="005F2D5D" w:rsidRDefault="00D53416" w:rsidP="005F2D5D">
      <w:pPr>
        <w:spacing w:after="0" w:line="360" w:lineRule="auto"/>
        <w:jc w:val="both"/>
        <w:rPr>
          <w:rFonts w:ascii="Times New Roman" w:eastAsia="Times New Roman" w:hAnsi="Times New Roman" w:cs="Times New Roman"/>
          <w:b/>
          <w:sz w:val="24"/>
          <w:szCs w:val="24"/>
          <w:lang w:eastAsia="pl-PL"/>
        </w:rPr>
      </w:pPr>
      <w:r w:rsidRPr="0057096E">
        <w:rPr>
          <w:rFonts w:ascii="Times New Roman" w:hAnsi="Times New Roman" w:cs="Times New Roman"/>
          <w:b/>
          <w:sz w:val="24"/>
          <w:szCs w:val="24"/>
        </w:rPr>
        <w:lastRenderedPageBreak/>
        <w:t>2.</w:t>
      </w:r>
      <w:r w:rsidR="005F2D5D" w:rsidRPr="00173ED1">
        <w:rPr>
          <w:rFonts w:ascii="Times New Roman" w:eastAsia="Times New Roman" w:hAnsi="Times New Roman" w:cs="Times New Roman"/>
          <w:b/>
          <w:sz w:val="24"/>
          <w:szCs w:val="24"/>
          <w:lang w:eastAsia="pl-PL"/>
        </w:rPr>
        <w:t>Prowadzenie spraw zgodnie z przepisami kancelaryjnymi.</w:t>
      </w:r>
    </w:p>
    <w:p w:rsidR="00173ED1" w:rsidRDefault="00173ED1" w:rsidP="005F2D5D">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173ED1" w:rsidRDefault="002C553E" w:rsidP="00D05747">
      <w:pPr>
        <w:pStyle w:val="Akapitzlist"/>
        <w:numPr>
          <w:ilvl w:val="0"/>
          <w:numId w:val="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591BBC">
        <w:rPr>
          <w:rFonts w:ascii="Times New Roman" w:eastAsia="Times New Roman" w:hAnsi="Times New Roman" w:cs="Times New Roman"/>
          <w:sz w:val="24"/>
          <w:szCs w:val="24"/>
          <w:lang w:eastAsia="pl-PL"/>
        </w:rPr>
        <w:t>ozporządzenie</w:t>
      </w:r>
      <w:r w:rsidR="005D345B" w:rsidRPr="005D345B">
        <w:rPr>
          <w:rFonts w:ascii="Times New Roman" w:eastAsia="Times New Roman" w:hAnsi="Times New Roman" w:cs="Times New Roman"/>
          <w:sz w:val="24"/>
          <w:szCs w:val="24"/>
          <w:lang w:eastAsia="pl-PL"/>
        </w:rPr>
        <w:t xml:space="preserve"> Prezesa Rady Ministrów z dnia 18 stycznia 2011 r. w sprawie instrukcji kancelaryjnej jednolitych rzeczowych wykazów akt oraz instrukcji w sprawie organizacji i zakresu działania </w:t>
      </w:r>
      <w:r w:rsidR="005D345B">
        <w:rPr>
          <w:rFonts w:ascii="Times New Roman" w:eastAsia="Times New Roman" w:hAnsi="Times New Roman" w:cs="Times New Roman"/>
          <w:sz w:val="24"/>
          <w:szCs w:val="24"/>
          <w:lang w:eastAsia="pl-PL"/>
        </w:rPr>
        <w:t>archiwów zakładowych (Dz.U.</w:t>
      </w:r>
      <w:r w:rsidR="0064501B">
        <w:rPr>
          <w:rFonts w:ascii="Times New Roman" w:eastAsia="Times New Roman" w:hAnsi="Times New Roman" w:cs="Times New Roman"/>
          <w:sz w:val="24"/>
          <w:szCs w:val="24"/>
          <w:lang w:eastAsia="pl-PL"/>
        </w:rPr>
        <w:t>2011, n</w:t>
      </w:r>
      <w:r w:rsidR="005D345B" w:rsidRPr="005D345B">
        <w:rPr>
          <w:rFonts w:ascii="Times New Roman" w:eastAsia="Times New Roman" w:hAnsi="Times New Roman" w:cs="Times New Roman"/>
          <w:sz w:val="24"/>
          <w:szCs w:val="24"/>
          <w:lang w:eastAsia="pl-PL"/>
        </w:rPr>
        <w:t>r 14</w:t>
      </w:r>
      <w:r w:rsidR="0064501B">
        <w:rPr>
          <w:rFonts w:ascii="Times New Roman" w:eastAsia="Times New Roman" w:hAnsi="Times New Roman" w:cs="Times New Roman"/>
          <w:sz w:val="24"/>
          <w:szCs w:val="24"/>
          <w:lang w:eastAsia="pl-PL"/>
        </w:rPr>
        <w:t>,</w:t>
      </w:r>
      <w:r w:rsidR="005D345B" w:rsidRPr="005D345B">
        <w:rPr>
          <w:rFonts w:ascii="Times New Roman" w:eastAsia="Times New Roman" w:hAnsi="Times New Roman" w:cs="Times New Roman"/>
          <w:sz w:val="24"/>
          <w:szCs w:val="24"/>
          <w:lang w:eastAsia="pl-PL"/>
        </w:rPr>
        <w:t xml:space="preserve"> poz. 67</w:t>
      </w:r>
      <w:r w:rsidR="004157BA">
        <w:rPr>
          <w:rFonts w:ascii="Times New Roman" w:eastAsia="Times New Roman" w:hAnsi="Times New Roman" w:cs="Times New Roman"/>
          <w:sz w:val="24"/>
          <w:szCs w:val="24"/>
          <w:lang w:eastAsia="pl-PL"/>
        </w:rPr>
        <w:t xml:space="preserve"> </w:t>
      </w:r>
      <w:r w:rsidR="005D345B" w:rsidRPr="005D345B">
        <w:rPr>
          <w:rFonts w:ascii="Times New Roman" w:eastAsia="Times New Roman" w:hAnsi="Times New Roman" w:cs="Times New Roman"/>
          <w:sz w:val="24"/>
          <w:szCs w:val="24"/>
          <w:lang w:eastAsia="pl-PL"/>
        </w:rPr>
        <w:t>z późn. zm.).</w:t>
      </w:r>
    </w:p>
    <w:p w:rsidR="00DB77E4" w:rsidRDefault="00621171" w:rsidP="001E6D50">
      <w:pPr>
        <w:spacing w:before="36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095246" w:rsidRPr="00591BBC" w:rsidRDefault="00795833" w:rsidP="00591BBC">
      <w:pPr>
        <w:spacing w:after="0" w:line="360" w:lineRule="auto"/>
        <w:jc w:val="both"/>
        <w:rPr>
          <w:rFonts w:ascii="Times New Roman" w:eastAsia="Times New Roman" w:hAnsi="Times New Roman" w:cs="Times New Roman"/>
          <w:sz w:val="24"/>
          <w:szCs w:val="24"/>
          <w:lang w:eastAsia="pl-PL"/>
        </w:rPr>
      </w:pPr>
      <w:r w:rsidRPr="00795833">
        <w:rPr>
          <w:rFonts w:ascii="Times New Roman" w:eastAsia="Times New Roman" w:hAnsi="Times New Roman" w:cs="Times New Roman"/>
          <w:sz w:val="24"/>
          <w:szCs w:val="24"/>
          <w:lang w:eastAsia="pl-PL"/>
        </w:rPr>
        <w:t xml:space="preserve">Szczegółowe zasady i tryb wykonywania czynności kancelaryjnych </w:t>
      </w:r>
      <w:r w:rsidR="00A62EAF">
        <w:rPr>
          <w:rFonts w:ascii="Times New Roman" w:eastAsia="Times New Roman" w:hAnsi="Times New Roman" w:cs="Times New Roman"/>
          <w:sz w:val="24"/>
          <w:szCs w:val="24"/>
          <w:lang w:eastAsia="pl-PL"/>
        </w:rPr>
        <w:t xml:space="preserve">w jednostce </w:t>
      </w:r>
      <w:r w:rsidRPr="00795833">
        <w:rPr>
          <w:rFonts w:ascii="Times New Roman" w:eastAsia="Times New Roman" w:hAnsi="Times New Roman" w:cs="Times New Roman"/>
          <w:sz w:val="24"/>
          <w:szCs w:val="24"/>
          <w:lang w:eastAsia="pl-PL"/>
        </w:rPr>
        <w:t>r</w:t>
      </w:r>
      <w:r w:rsidR="00095246">
        <w:rPr>
          <w:rFonts w:ascii="Times New Roman" w:eastAsia="Times New Roman" w:hAnsi="Times New Roman" w:cs="Times New Roman"/>
          <w:sz w:val="24"/>
          <w:szCs w:val="24"/>
          <w:lang w:eastAsia="pl-PL"/>
        </w:rPr>
        <w:t xml:space="preserve">eguluje instrukcja kancelaryjna, której zasady zostały </w:t>
      </w:r>
      <w:r w:rsidR="005F56F5">
        <w:rPr>
          <w:rFonts w:ascii="Times New Roman" w:eastAsia="Times New Roman" w:hAnsi="Times New Roman" w:cs="Times New Roman"/>
          <w:sz w:val="24"/>
          <w:szCs w:val="24"/>
          <w:lang w:eastAsia="pl-PL"/>
        </w:rPr>
        <w:t>określone w załączniku nr 1 do zarządzenia n</w:t>
      </w:r>
      <w:r w:rsidR="00095246" w:rsidRPr="00095246">
        <w:rPr>
          <w:rFonts w:ascii="Times New Roman" w:eastAsia="Times New Roman" w:hAnsi="Times New Roman" w:cs="Times New Roman"/>
          <w:sz w:val="24"/>
          <w:szCs w:val="24"/>
          <w:lang w:eastAsia="pl-PL"/>
        </w:rPr>
        <w:t>r 17/2012 Dyrektora RCNT z dnia 31 grudnia 2012 r. w sprawie wprowadzenia instrukcji kancelaryjnej wraz z jednolitym rzeczowym wykazem akt w RCNT</w:t>
      </w:r>
      <w:r w:rsidR="00095246">
        <w:rPr>
          <w:rFonts w:ascii="Times New Roman" w:eastAsia="Times New Roman" w:hAnsi="Times New Roman" w:cs="Times New Roman"/>
          <w:sz w:val="24"/>
          <w:szCs w:val="24"/>
          <w:lang w:eastAsia="pl-PL"/>
        </w:rPr>
        <w:t>.</w:t>
      </w:r>
    </w:p>
    <w:p w:rsidR="00795833" w:rsidRPr="00591BBC" w:rsidRDefault="00795833" w:rsidP="00591BBC">
      <w:pPr>
        <w:spacing w:line="360" w:lineRule="auto"/>
        <w:jc w:val="both"/>
        <w:rPr>
          <w:rFonts w:ascii="Times New Roman" w:hAnsi="Times New Roman" w:cs="Times New Roman"/>
          <w:sz w:val="24"/>
          <w:szCs w:val="24"/>
          <w:lang w:eastAsia="pl-PL"/>
        </w:rPr>
      </w:pPr>
      <w:r w:rsidRPr="00591BBC">
        <w:rPr>
          <w:rFonts w:ascii="Times New Roman" w:hAnsi="Times New Roman" w:cs="Times New Roman"/>
          <w:sz w:val="24"/>
          <w:szCs w:val="24"/>
          <w:lang w:eastAsia="pl-PL"/>
        </w:rPr>
        <w:t>Zgodnie z § 1 ust. 2 i 3 Rozporządzenia Rady Ministrów z dnia 18 stycznia 2011 r. w sprawie instrukcji kancelaryjnej, jednolitych rzeczowych wykazów akt oraz instrukcji w sprawie organizacji i zakresu działania archiwów zakładowych,</w:t>
      </w:r>
      <w:r w:rsidR="00B758DB">
        <w:rPr>
          <w:rFonts w:ascii="Times New Roman" w:hAnsi="Times New Roman" w:cs="Times New Roman"/>
          <w:sz w:val="24"/>
          <w:szCs w:val="24"/>
          <w:lang w:eastAsia="pl-PL"/>
        </w:rPr>
        <w:t xml:space="preserve"> </w:t>
      </w:r>
      <w:r w:rsidRPr="00591BBC">
        <w:rPr>
          <w:rFonts w:ascii="Times New Roman" w:hAnsi="Times New Roman" w:cs="Times New Roman"/>
          <w:sz w:val="24"/>
          <w:szCs w:val="24"/>
          <w:lang w:eastAsia="pl-PL"/>
        </w:rPr>
        <w:t>czynności kancelaryjne są wykonywane w systemie tradycyjnym lub w systemie EZD. Kierownik podmiotu wskazuje,</w:t>
      </w:r>
      <w:r w:rsidR="00B758DB">
        <w:rPr>
          <w:rFonts w:ascii="Times New Roman" w:hAnsi="Times New Roman" w:cs="Times New Roman"/>
          <w:sz w:val="24"/>
          <w:szCs w:val="24"/>
          <w:lang w:eastAsia="pl-PL"/>
        </w:rPr>
        <w:t xml:space="preserve"> </w:t>
      </w:r>
      <w:r w:rsidRPr="00591BBC">
        <w:rPr>
          <w:rFonts w:ascii="Times New Roman" w:hAnsi="Times New Roman" w:cs="Times New Roman"/>
          <w:sz w:val="24"/>
          <w:szCs w:val="24"/>
          <w:lang w:eastAsia="pl-PL"/>
        </w:rPr>
        <w:t>który z systemów wykonywania czynności kancelaryjnych jest podstawowym sposobem dokumentowania przebiegu załatwiania i rozstrzygania spraw dla danego podmiotu.</w:t>
      </w:r>
      <w:r w:rsidR="00B758DB">
        <w:rPr>
          <w:rFonts w:ascii="Times New Roman" w:hAnsi="Times New Roman" w:cs="Times New Roman"/>
          <w:sz w:val="24"/>
          <w:szCs w:val="24"/>
          <w:lang w:eastAsia="pl-PL"/>
        </w:rPr>
        <w:t xml:space="preserve"> </w:t>
      </w:r>
      <w:r w:rsidRPr="00591BBC">
        <w:rPr>
          <w:rFonts w:ascii="Times New Roman" w:hAnsi="Times New Roman" w:cs="Times New Roman"/>
          <w:sz w:val="24"/>
          <w:szCs w:val="24"/>
          <w:lang w:eastAsia="pl-PL"/>
        </w:rPr>
        <w:t xml:space="preserve">Dokonując wyboru systemu, kierownik podmiotu może wskazać wyjątki od podstawowego sposobu dokumentowania przebiegu załatwiania i rozstrzygania spraw przez określenie klas </w:t>
      </w:r>
      <w:r w:rsidR="00B758DB">
        <w:rPr>
          <w:rFonts w:ascii="Times New Roman" w:hAnsi="Times New Roman" w:cs="Times New Roman"/>
          <w:sz w:val="24"/>
          <w:szCs w:val="24"/>
          <w:lang w:eastAsia="pl-PL"/>
        </w:rPr>
        <w:br/>
      </w:r>
      <w:r w:rsidRPr="00591BBC">
        <w:rPr>
          <w:rFonts w:ascii="Times New Roman" w:hAnsi="Times New Roman" w:cs="Times New Roman"/>
          <w:sz w:val="24"/>
          <w:szCs w:val="24"/>
          <w:lang w:eastAsia="pl-PL"/>
        </w:rPr>
        <w:t>z wykazu akt, których będą one dotyczyć, oraz wskazanie, w jakim systemie będą prowadzone.</w:t>
      </w:r>
    </w:p>
    <w:p w:rsidR="006523C3" w:rsidRDefault="00075540" w:rsidP="006523C3">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4E4829">
        <w:rPr>
          <w:rFonts w:ascii="Times New Roman" w:hAnsi="Times New Roman" w:cs="Times New Roman"/>
          <w:sz w:val="24"/>
          <w:szCs w:val="24"/>
        </w:rPr>
        <w:t>odstawowym system</w:t>
      </w:r>
      <w:r>
        <w:rPr>
          <w:rFonts w:ascii="Times New Roman" w:hAnsi="Times New Roman" w:cs="Times New Roman"/>
          <w:sz w:val="24"/>
          <w:szCs w:val="24"/>
        </w:rPr>
        <w:t xml:space="preserve">em przebiegu załatwiania spraw </w:t>
      </w:r>
      <w:r w:rsidR="004E4829">
        <w:rPr>
          <w:rFonts w:ascii="Times New Roman" w:hAnsi="Times New Roman" w:cs="Times New Roman"/>
          <w:sz w:val="24"/>
          <w:szCs w:val="24"/>
        </w:rPr>
        <w:t>w jednostce jest system tradycyjny.</w:t>
      </w:r>
    </w:p>
    <w:p w:rsidR="00ED153D" w:rsidRDefault="00875E82" w:rsidP="006523C3">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392B84" w:rsidRPr="00392B84">
        <w:rPr>
          <w:rFonts w:ascii="Times New Roman" w:hAnsi="Times New Roman" w:cs="Times New Roman"/>
          <w:sz w:val="24"/>
          <w:szCs w:val="24"/>
        </w:rPr>
        <w:t xml:space="preserve">pływające </w:t>
      </w:r>
      <w:r>
        <w:rPr>
          <w:rFonts w:ascii="Times New Roman" w:hAnsi="Times New Roman" w:cs="Times New Roman"/>
          <w:sz w:val="24"/>
          <w:szCs w:val="24"/>
        </w:rPr>
        <w:t xml:space="preserve">do jednostki pisma </w:t>
      </w:r>
      <w:r w:rsidR="0054223C">
        <w:rPr>
          <w:rFonts w:ascii="Times New Roman" w:hAnsi="Times New Roman" w:cs="Times New Roman"/>
          <w:sz w:val="24"/>
          <w:szCs w:val="24"/>
        </w:rPr>
        <w:t xml:space="preserve">są </w:t>
      </w:r>
      <w:r w:rsidR="00392B84" w:rsidRPr="00392B84">
        <w:rPr>
          <w:rFonts w:ascii="Times New Roman" w:hAnsi="Times New Roman" w:cs="Times New Roman"/>
          <w:sz w:val="24"/>
          <w:szCs w:val="24"/>
        </w:rPr>
        <w:t xml:space="preserve">rejestrowane w </w:t>
      </w:r>
      <w:r w:rsidR="0070793D">
        <w:rPr>
          <w:rFonts w:ascii="Times New Roman" w:hAnsi="Times New Roman" w:cs="Times New Roman"/>
          <w:sz w:val="24"/>
          <w:szCs w:val="24"/>
        </w:rPr>
        <w:t xml:space="preserve">Punkcie Kancelaryjnym </w:t>
      </w:r>
      <w:r>
        <w:rPr>
          <w:rFonts w:ascii="Times New Roman" w:hAnsi="Times New Roman" w:cs="Times New Roman"/>
          <w:sz w:val="24"/>
          <w:szCs w:val="24"/>
        </w:rPr>
        <w:br/>
      </w:r>
      <w:r w:rsidR="0070793D">
        <w:rPr>
          <w:rFonts w:ascii="Times New Roman" w:hAnsi="Times New Roman" w:cs="Times New Roman"/>
          <w:sz w:val="24"/>
          <w:szCs w:val="24"/>
        </w:rPr>
        <w:t>w Książce Kancelaryjnej</w:t>
      </w:r>
      <w:r w:rsidR="001E6D50">
        <w:rPr>
          <w:rFonts w:ascii="Times New Roman" w:hAnsi="Times New Roman" w:cs="Times New Roman"/>
          <w:sz w:val="24"/>
          <w:szCs w:val="24"/>
        </w:rPr>
        <w:t xml:space="preserve">. </w:t>
      </w:r>
      <w:r w:rsidR="004D7D3C">
        <w:rPr>
          <w:rFonts w:ascii="Times New Roman" w:hAnsi="Times New Roman" w:cs="Times New Roman"/>
          <w:sz w:val="24"/>
          <w:szCs w:val="24"/>
        </w:rPr>
        <w:t>Dla roku 2019 objętego kontrolą prowadzono 2 książki kancelaryjne</w:t>
      </w:r>
      <w:r w:rsidR="00ED153D">
        <w:rPr>
          <w:rFonts w:ascii="Times New Roman" w:hAnsi="Times New Roman" w:cs="Times New Roman"/>
          <w:sz w:val="24"/>
          <w:szCs w:val="24"/>
        </w:rPr>
        <w:t xml:space="preserve">, </w:t>
      </w:r>
      <w:r w:rsidR="0084102A">
        <w:rPr>
          <w:rFonts w:ascii="Times New Roman" w:hAnsi="Times New Roman" w:cs="Times New Roman"/>
          <w:sz w:val="24"/>
          <w:szCs w:val="24"/>
        </w:rPr>
        <w:br/>
      </w:r>
      <w:r w:rsidR="00ED153D">
        <w:rPr>
          <w:rFonts w:ascii="Times New Roman" w:hAnsi="Times New Roman" w:cs="Times New Roman"/>
          <w:sz w:val="24"/>
          <w:szCs w:val="24"/>
        </w:rPr>
        <w:t>w których znajdują się:</w:t>
      </w:r>
    </w:p>
    <w:p w:rsidR="00ED153D" w:rsidRPr="00A8264B" w:rsidRDefault="00ED153D" w:rsidP="007B2453">
      <w:pPr>
        <w:pStyle w:val="Akapitzlist"/>
        <w:numPr>
          <w:ilvl w:val="0"/>
          <w:numId w:val="36"/>
        </w:numPr>
        <w:spacing w:after="0" w:line="360" w:lineRule="auto"/>
        <w:jc w:val="both"/>
        <w:rPr>
          <w:rFonts w:ascii="Times New Roman" w:hAnsi="Times New Roman" w:cs="Times New Roman"/>
          <w:sz w:val="24"/>
          <w:szCs w:val="24"/>
        </w:rPr>
      </w:pPr>
      <w:r w:rsidRPr="00A8264B">
        <w:rPr>
          <w:rFonts w:ascii="Times New Roman" w:hAnsi="Times New Roman" w:cs="Times New Roman"/>
          <w:sz w:val="24"/>
          <w:szCs w:val="24"/>
        </w:rPr>
        <w:t>daty wpływu pisma do jednostki,</w:t>
      </w:r>
    </w:p>
    <w:p w:rsidR="00ED153D" w:rsidRPr="00A8264B" w:rsidRDefault="00E56E63" w:rsidP="007B2453">
      <w:pPr>
        <w:pStyle w:val="Akapitzlist"/>
        <w:numPr>
          <w:ilvl w:val="0"/>
          <w:numId w:val="36"/>
        </w:numPr>
        <w:spacing w:after="0" w:line="360" w:lineRule="auto"/>
        <w:jc w:val="both"/>
        <w:rPr>
          <w:rFonts w:ascii="Times New Roman" w:hAnsi="Times New Roman" w:cs="Times New Roman"/>
          <w:sz w:val="24"/>
          <w:szCs w:val="24"/>
        </w:rPr>
      </w:pPr>
      <w:r w:rsidRPr="00A8264B">
        <w:rPr>
          <w:rFonts w:ascii="Times New Roman" w:hAnsi="Times New Roman" w:cs="Times New Roman"/>
          <w:sz w:val="24"/>
          <w:szCs w:val="24"/>
        </w:rPr>
        <w:t>kolejny numer rejestrowy,</w:t>
      </w:r>
    </w:p>
    <w:p w:rsidR="006A1C39" w:rsidRPr="00A8264B" w:rsidRDefault="00A62EAF" w:rsidP="007B2453">
      <w:pPr>
        <w:pStyle w:val="Akapitzlist"/>
        <w:numPr>
          <w:ilvl w:val="0"/>
          <w:numId w:val="36"/>
        </w:numPr>
        <w:spacing w:after="0" w:line="360" w:lineRule="auto"/>
        <w:jc w:val="both"/>
        <w:rPr>
          <w:rFonts w:ascii="Times New Roman" w:hAnsi="Times New Roman" w:cs="Times New Roman"/>
          <w:sz w:val="24"/>
          <w:szCs w:val="24"/>
        </w:rPr>
      </w:pPr>
      <w:r w:rsidRPr="00A8264B">
        <w:rPr>
          <w:rFonts w:ascii="Times New Roman" w:hAnsi="Times New Roman" w:cs="Times New Roman"/>
          <w:sz w:val="24"/>
          <w:szCs w:val="24"/>
        </w:rPr>
        <w:t>nazwa</w:t>
      </w:r>
      <w:r w:rsidR="006A1C39" w:rsidRPr="00A8264B">
        <w:rPr>
          <w:rFonts w:ascii="Times New Roman" w:hAnsi="Times New Roman" w:cs="Times New Roman"/>
          <w:sz w:val="24"/>
          <w:szCs w:val="24"/>
        </w:rPr>
        <w:t xml:space="preserve"> podmiotu, od którego pochodzi przesyłka,</w:t>
      </w:r>
    </w:p>
    <w:p w:rsidR="002A0F5E" w:rsidRPr="00A8264B" w:rsidRDefault="006A1C39" w:rsidP="007B2453">
      <w:pPr>
        <w:pStyle w:val="Akapitzlist"/>
        <w:numPr>
          <w:ilvl w:val="0"/>
          <w:numId w:val="36"/>
        </w:numPr>
        <w:spacing w:after="0" w:line="360" w:lineRule="auto"/>
        <w:jc w:val="both"/>
        <w:rPr>
          <w:rFonts w:ascii="Times New Roman" w:hAnsi="Times New Roman" w:cs="Times New Roman"/>
          <w:sz w:val="24"/>
          <w:szCs w:val="24"/>
        </w:rPr>
      </w:pPr>
      <w:r w:rsidRPr="00A8264B">
        <w:rPr>
          <w:rFonts w:ascii="Times New Roman" w:hAnsi="Times New Roman" w:cs="Times New Roman"/>
          <w:sz w:val="24"/>
          <w:szCs w:val="24"/>
        </w:rPr>
        <w:t>krótkie zwięzłe od</w:t>
      </w:r>
      <w:r w:rsidR="002E334A" w:rsidRPr="00A8264B">
        <w:rPr>
          <w:rFonts w:ascii="Times New Roman" w:hAnsi="Times New Roman" w:cs="Times New Roman"/>
          <w:sz w:val="24"/>
          <w:szCs w:val="24"/>
        </w:rPr>
        <w:t>niesienie  do treści przesyłki.</w:t>
      </w:r>
    </w:p>
    <w:p w:rsidR="00B81409" w:rsidRDefault="00B81409" w:rsidP="007605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Wpływające pisma w formie elektronicznej</w:t>
      </w:r>
      <w:r w:rsidR="005F2420">
        <w:rPr>
          <w:rFonts w:ascii="Times New Roman" w:hAnsi="Times New Roman" w:cs="Times New Roman"/>
          <w:sz w:val="24"/>
          <w:szCs w:val="24"/>
        </w:rPr>
        <w:t xml:space="preserve"> drukuje się i stosuje się procedurę jak dla pism wpływających w formie papierowej, tj. </w:t>
      </w:r>
      <w:r w:rsidR="008F7ADB">
        <w:rPr>
          <w:rFonts w:ascii="Times New Roman" w:hAnsi="Times New Roman" w:cs="Times New Roman"/>
          <w:sz w:val="24"/>
          <w:szCs w:val="24"/>
        </w:rPr>
        <w:t>rejestruje</w:t>
      </w:r>
      <w:r w:rsidR="007A318C">
        <w:rPr>
          <w:rFonts w:ascii="Times New Roman" w:hAnsi="Times New Roman" w:cs="Times New Roman"/>
          <w:sz w:val="24"/>
          <w:szCs w:val="24"/>
        </w:rPr>
        <w:t xml:space="preserve"> się</w:t>
      </w:r>
      <w:r w:rsidR="008F7ADB">
        <w:rPr>
          <w:rFonts w:ascii="Times New Roman" w:hAnsi="Times New Roman" w:cs="Times New Roman"/>
          <w:sz w:val="24"/>
          <w:szCs w:val="24"/>
        </w:rPr>
        <w:t>, nanosi i wypełnia pieczęć wpł</w:t>
      </w:r>
      <w:r w:rsidR="007A318C">
        <w:rPr>
          <w:rFonts w:ascii="Times New Roman" w:hAnsi="Times New Roman" w:cs="Times New Roman"/>
          <w:sz w:val="24"/>
          <w:szCs w:val="24"/>
        </w:rPr>
        <w:t xml:space="preserve">ywu na </w:t>
      </w:r>
      <w:r w:rsidR="007A318C">
        <w:rPr>
          <w:rFonts w:ascii="Times New Roman" w:hAnsi="Times New Roman" w:cs="Times New Roman"/>
          <w:sz w:val="24"/>
          <w:szCs w:val="24"/>
        </w:rPr>
        <w:lastRenderedPageBreak/>
        <w:t>pierwszej stronie i nadaje kolejny numer rej</w:t>
      </w:r>
      <w:r w:rsidR="00BB0AAA">
        <w:rPr>
          <w:rFonts w:ascii="Times New Roman" w:hAnsi="Times New Roman" w:cs="Times New Roman"/>
          <w:sz w:val="24"/>
          <w:szCs w:val="24"/>
        </w:rPr>
        <w:t>e</w:t>
      </w:r>
      <w:r w:rsidR="007A318C">
        <w:rPr>
          <w:rFonts w:ascii="Times New Roman" w:hAnsi="Times New Roman" w:cs="Times New Roman"/>
          <w:sz w:val="24"/>
          <w:szCs w:val="24"/>
        </w:rPr>
        <w:t>strowy</w:t>
      </w:r>
      <w:r w:rsidR="00882BC5">
        <w:rPr>
          <w:rFonts w:ascii="Times New Roman" w:hAnsi="Times New Roman" w:cs="Times New Roman"/>
          <w:sz w:val="24"/>
          <w:szCs w:val="24"/>
        </w:rPr>
        <w:t xml:space="preserve">. </w:t>
      </w:r>
      <w:r w:rsidRPr="00B81409">
        <w:rPr>
          <w:rFonts w:ascii="Times New Roman" w:hAnsi="Times New Roman" w:cs="Times New Roman"/>
          <w:sz w:val="24"/>
          <w:szCs w:val="24"/>
        </w:rPr>
        <w:t>Dekretacja korespondencji na nośniku papierowym prowadzona jest w sposób prawidłowy. Zgodnie z § 18 przytoczonej powyżej Instrukcji Kancelaryjnej zawiera odręczną dekretację według właściwości i kompetencji, datę i podpis dekretującego</w:t>
      </w:r>
      <w:r>
        <w:rPr>
          <w:rFonts w:ascii="Times New Roman" w:hAnsi="Times New Roman" w:cs="Times New Roman"/>
          <w:sz w:val="24"/>
          <w:szCs w:val="24"/>
        </w:rPr>
        <w:t xml:space="preserve">. </w:t>
      </w:r>
    </w:p>
    <w:p w:rsidR="00735C87" w:rsidRDefault="008479A2" w:rsidP="009E4F84">
      <w:pPr>
        <w:spacing w:line="360" w:lineRule="auto"/>
        <w:jc w:val="both"/>
        <w:rPr>
          <w:rFonts w:ascii="Times New Roman" w:hAnsi="Times New Roman" w:cs="Times New Roman"/>
          <w:sz w:val="24"/>
          <w:szCs w:val="24"/>
        </w:rPr>
      </w:pPr>
      <w:r>
        <w:rPr>
          <w:rFonts w:ascii="Times New Roman" w:hAnsi="Times New Roman" w:cs="Times New Roman"/>
          <w:sz w:val="24"/>
          <w:szCs w:val="24"/>
        </w:rPr>
        <w:t>Ks</w:t>
      </w:r>
      <w:r w:rsidR="003E3B2B">
        <w:rPr>
          <w:rFonts w:ascii="Times New Roman" w:hAnsi="Times New Roman" w:cs="Times New Roman"/>
          <w:sz w:val="24"/>
          <w:szCs w:val="24"/>
        </w:rPr>
        <w:t xml:space="preserve">iążka </w:t>
      </w:r>
      <w:r w:rsidR="005F2420">
        <w:rPr>
          <w:rFonts w:ascii="Times New Roman" w:hAnsi="Times New Roman" w:cs="Times New Roman"/>
          <w:sz w:val="24"/>
          <w:szCs w:val="24"/>
        </w:rPr>
        <w:t xml:space="preserve"> zawiera </w:t>
      </w:r>
      <w:r w:rsidR="00083075">
        <w:rPr>
          <w:rFonts w:ascii="Times New Roman" w:hAnsi="Times New Roman" w:cs="Times New Roman"/>
          <w:sz w:val="24"/>
          <w:szCs w:val="24"/>
        </w:rPr>
        <w:t xml:space="preserve"> podpis osoby,</w:t>
      </w:r>
      <w:r>
        <w:rPr>
          <w:rFonts w:ascii="Times New Roman" w:hAnsi="Times New Roman" w:cs="Times New Roman"/>
          <w:sz w:val="24"/>
          <w:szCs w:val="24"/>
        </w:rPr>
        <w:t xml:space="preserve"> kt</w:t>
      </w:r>
      <w:r w:rsidR="00083075">
        <w:rPr>
          <w:rFonts w:ascii="Times New Roman" w:hAnsi="Times New Roman" w:cs="Times New Roman"/>
          <w:sz w:val="24"/>
          <w:szCs w:val="24"/>
        </w:rPr>
        <w:t>ór</w:t>
      </w:r>
      <w:r w:rsidR="00A62EAF">
        <w:rPr>
          <w:rFonts w:ascii="Times New Roman" w:hAnsi="Times New Roman" w:cs="Times New Roman"/>
          <w:sz w:val="24"/>
          <w:szCs w:val="24"/>
        </w:rPr>
        <w:t>ej przydzielono korespondencję.</w:t>
      </w:r>
    </w:p>
    <w:p w:rsidR="00075540" w:rsidRPr="00075540" w:rsidRDefault="00075540" w:rsidP="009E4F84">
      <w:pPr>
        <w:spacing w:line="360" w:lineRule="auto"/>
        <w:jc w:val="both"/>
        <w:rPr>
          <w:rFonts w:ascii="Times New Roman" w:hAnsi="Times New Roman" w:cs="Times New Roman"/>
          <w:b/>
          <w:sz w:val="24"/>
          <w:szCs w:val="24"/>
        </w:rPr>
      </w:pPr>
      <w:r w:rsidRPr="00075540">
        <w:rPr>
          <w:rFonts w:ascii="Times New Roman" w:hAnsi="Times New Roman" w:cs="Times New Roman"/>
          <w:b/>
          <w:sz w:val="24"/>
          <w:szCs w:val="24"/>
        </w:rPr>
        <w:t>Nieprawidłowości i uchybienia.</w:t>
      </w:r>
    </w:p>
    <w:p w:rsidR="00663A15" w:rsidRDefault="0026532E" w:rsidP="00663A1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63A15" w:rsidRPr="00663A15">
        <w:rPr>
          <w:rFonts w:ascii="Times New Roman" w:hAnsi="Times New Roman" w:cs="Times New Roman"/>
          <w:sz w:val="24"/>
          <w:szCs w:val="24"/>
        </w:rPr>
        <w:t>Stwi</w:t>
      </w:r>
      <w:r w:rsidR="00237D1B">
        <w:rPr>
          <w:rFonts w:ascii="Times New Roman" w:hAnsi="Times New Roman" w:cs="Times New Roman"/>
          <w:sz w:val="24"/>
          <w:szCs w:val="24"/>
        </w:rPr>
        <w:t xml:space="preserve">erdzono przypadki rejestracji  </w:t>
      </w:r>
      <w:r w:rsidR="00663A15" w:rsidRPr="00663A15">
        <w:rPr>
          <w:rFonts w:ascii="Times New Roman" w:hAnsi="Times New Roman" w:cs="Times New Roman"/>
          <w:sz w:val="24"/>
          <w:szCs w:val="24"/>
        </w:rPr>
        <w:t xml:space="preserve">w książce zaproszeń na spotkania, konferencje itp., </w:t>
      </w:r>
      <w:r w:rsidR="00A04FD7">
        <w:rPr>
          <w:rFonts w:ascii="Times New Roman" w:hAnsi="Times New Roman" w:cs="Times New Roman"/>
          <w:sz w:val="24"/>
          <w:szCs w:val="24"/>
        </w:rPr>
        <w:br/>
      </w:r>
      <w:r w:rsidR="00663A15" w:rsidRPr="00663A15">
        <w:rPr>
          <w:rFonts w:ascii="Times New Roman" w:hAnsi="Times New Roman" w:cs="Times New Roman"/>
          <w:sz w:val="24"/>
          <w:szCs w:val="24"/>
        </w:rPr>
        <w:t>co stanowi naruszenie § 6 obowiązującej Instrukcji kancelaryjnej.</w:t>
      </w:r>
    </w:p>
    <w:p w:rsidR="00C77496" w:rsidRDefault="006364EF" w:rsidP="009E4F84">
      <w:pPr>
        <w:spacing w:line="360" w:lineRule="auto"/>
        <w:jc w:val="both"/>
        <w:rPr>
          <w:rFonts w:ascii="Times New Roman" w:hAnsi="Times New Roman" w:cs="Times New Roman"/>
          <w:sz w:val="24"/>
          <w:szCs w:val="24"/>
        </w:rPr>
      </w:pPr>
      <w:r>
        <w:rPr>
          <w:rFonts w:ascii="Times New Roman" w:hAnsi="Times New Roman" w:cs="Times New Roman"/>
          <w:sz w:val="24"/>
          <w:szCs w:val="24"/>
        </w:rPr>
        <w:t>Kontrolą objęto</w:t>
      </w:r>
      <w:r w:rsidR="008A4179">
        <w:rPr>
          <w:rFonts w:ascii="Times New Roman" w:hAnsi="Times New Roman" w:cs="Times New Roman"/>
          <w:sz w:val="24"/>
          <w:szCs w:val="24"/>
        </w:rPr>
        <w:t xml:space="preserve"> </w:t>
      </w:r>
      <w:r>
        <w:rPr>
          <w:rFonts w:ascii="Times New Roman" w:hAnsi="Times New Roman" w:cs="Times New Roman"/>
          <w:sz w:val="24"/>
          <w:szCs w:val="24"/>
        </w:rPr>
        <w:t>akta dla</w:t>
      </w:r>
      <w:r w:rsidRPr="006364EF">
        <w:rPr>
          <w:rFonts w:ascii="Times New Roman" w:hAnsi="Times New Roman" w:cs="Times New Roman"/>
          <w:sz w:val="24"/>
          <w:szCs w:val="24"/>
        </w:rPr>
        <w:t xml:space="preserve">  symbolu  klasyfikacyjnego </w:t>
      </w:r>
      <w:r w:rsidRPr="00EA47F8">
        <w:rPr>
          <w:rFonts w:ascii="Times New Roman" w:hAnsi="Times New Roman" w:cs="Times New Roman"/>
          <w:b/>
          <w:sz w:val="24"/>
          <w:szCs w:val="24"/>
        </w:rPr>
        <w:t>504–Organizacja impr</w:t>
      </w:r>
      <w:r w:rsidR="00EA47F8" w:rsidRPr="00EA47F8">
        <w:rPr>
          <w:rFonts w:ascii="Times New Roman" w:hAnsi="Times New Roman" w:cs="Times New Roman"/>
          <w:b/>
          <w:sz w:val="24"/>
          <w:szCs w:val="24"/>
        </w:rPr>
        <w:t xml:space="preserve">ez kulturalnych, uroczystości, </w:t>
      </w:r>
      <w:r w:rsidRPr="00EA47F8">
        <w:rPr>
          <w:rFonts w:ascii="Times New Roman" w:hAnsi="Times New Roman" w:cs="Times New Roman"/>
          <w:b/>
          <w:sz w:val="24"/>
          <w:szCs w:val="24"/>
        </w:rPr>
        <w:t>obchodów</w:t>
      </w:r>
      <w:r w:rsidR="00EA47F8">
        <w:rPr>
          <w:rFonts w:ascii="Times New Roman" w:hAnsi="Times New Roman" w:cs="Times New Roman"/>
          <w:sz w:val="24"/>
          <w:szCs w:val="24"/>
        </w:rPr>
        <w:t>. A</w:t>
      </w:r>
      <w:r w:rsidRPr="006364EF">
        <w:rPr>
          <w:rFonts w:ascii="Times New Roman" w:hAnsi="Times New Roman" w:cs="Times New Roman"/>
          <w:sz w:val="24"/>
          <w:szCs w:val="24"/>
        </w:rPr>
        <w:t>kta sprawy prowadzone są tylko w postaci papierowej</w:t>
      </w:r>
      <w:r w:rsidR="00EA47F8">
        <w:rPr>
          <w:rFonts w:ascii="Times New Roman" w:hAnsi="Times New Roman" w:cs="Times New Roman"/>
          <w:sz w:val="24"/>
          <w:szCs w:val="24"/>
        </w:rPr>
        <w:t>.</w:t>
      </w:r>
      <w:r w:rsidR="00FB57BC">
        <w:rPr>
          <w:rFonts w:ascii="Times New Roman" w:hAnsi="Times New Roman" w:cs="Times New Roman"/>
          <w:sz w:val="24"/>
          <w:szCs w:val="24"/>
        </w:rPr>
        <w:t xml:space="preserve"> Teczka </w:t>
      </w:r>
      <w:r w:rsidR="00C77496">
        <w:rPr>
          <w:rFonts w:ascii="Times New Roman" w:hAnsi="Times New Roman" w:cs="Times New Roman"/>
          <w:sz w:val="24"/>
          <w:szCs w:val="24"/>
        </w:rPr>
        <w:t xml:space="preserve">aktowa </w:t>
      </w:r>
      <w:r w:rsidR="00FB57BC">
        <w:rPr>
          <w:rFonts w:ascii="Times New Roman" w:hAnsi="Times New Roman" w:cs="Times New Roman"/>
          <w:sz w:val="24"/>
          <w:szCs w:val="24"/>
        </w:rPr>
        <w:t xml:space="preserve">zawiera </w:t>
      </w:r>
      <w:r w:rsidR="00C77496">
        <w:rPr>
          <w:rFonts w:ascii="Times New Roman" w:hAnsi="Times New Roman" w:cs="Times New Roman"/>
          <w:sz w:val="24"/>
          <w:szCs w:val="24"/>
        </w:rPr>
        <w:t>opis w postaci symbolu klasyfikacyjnego.</w:t>
      </w:r>
    </w:p>
    <w:p w:rsidR="00226FBD" w:rsidRPr="00892801" w:rsidRDefault="0026532E" w:rsidP="0001283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2.</w:t>
      </w:r>
      <w:r w:rsidR="007C4C41">
        <w:rPr>
          <w:rFonts w:ascii="Times New Roman" w:hAnsi="Times New Roman" w:cs="Times New Roman"/>
          <w:sz w:val="24"/>
          <w:szCs w:val="24"/>
        </w:rPr>
        <w:t xml:space="preserve">Prowadzony w teczce spis spraw </w:t>
      </w:r>
      <w:r w:rsidR="00605405">
        <w:rPr>
          <w:rFonts w:ascii="Times New Roman" w:hAnsi="Times New Roman" w:cs="Times New Roman"/>
          <w:sz w:val="24"/>
          <w:szCs w:val="24"/>
        </w:rPr>
        <w:t xml:space="preserve"> nie jest prowadzony w sposób rzetelny. </w:t>
      </w:r>
      <w:r w:rsidR="00037CB5">
        <w:rPr>
          <w:rFonts w:ascii="Times New Roman" w:hAnsi="Times New Roman" w:cs="Times New Roman"/>
          <w:sz w:val="24"/>
          <w:szCs w:val="24"/>
        </w:rPr>
        <w:t>Spis zawiera oznaczenie roku, w którym założone zostały sprawy znajdujące się w tym spisie (2019) oraz symbol klasyfikacyjny z wykazu akt (504).</w:t>
      </w:r>
      <w:r w:rsidR="00261ADB">
        <w:rPr>
          <w:rFonts w:ascii="Times New Roman" w:hAnsi="Times New Roman" w:cs="Times New Roman"/>
          <w:sz w:val="24"/>
          <w:szCs w:val="24"/>
        </w:rPr>
        <w:t xml:space="preserve"> Ponadto z</w:t>
      </w:r>
      <w:r w:rsidR="00605405">
        <w:rPr>
          <w:rFonts w:ascii="Times New Roman" w:hAnsi="Times New Roman" w:cs="Times New Roman"/>
          <w:sz w:val="24"/>
          <w:szCs w:val="24"/>
        </w:rPr>
        <w:t xml:space="preserve">awiera ogólną informację co do </w:t>
      </w:r>
      <w:r w:rsidR="00921D2D">
        <w:rPr>
          <w:rFonts w:ascii="Times New Roman" w:hAnsi="Times New Roman" w:cs="Times New Roman"/>
          <w:sz w:val="24"/>
          <w:szCs w:val="24"/>
        </w:rPr>
        <w:t>przedmiotu pisma</w:t>
      </w:r>
      <w:r w:rsidR="00CA40E2">
        <w:rPr>
          <w:rFonts w:ascii="Times New Roman" w:hAnsi="Times New Roman" w:cs="Times New Roman"/>
          <w:sz w:val="24"/>
          <w:szCs w:val="24"/>
        </w:rPr>
        <w:t xml:space="preserve"> oraz </w:t>
      </w:r>
      <w:r w:rsidR="007230E6">
        <w:rPr>
          <w:rFonts w:ascii="Times New Roman" w:hAnsi="Times New Roman" w:cs="Times New Roman"/>
          <w:sz w:val="24"/>
          <w:szCs w:val="24"/>
        </w:rPr>
        <w:t>kolejny numer</w:t>
      </w:r>
      <w:r w:rsidR="00E045E3">
        <w:rPr>
          <w:rFonts w:ascii="Times New Roman" w:hAnsi="Times New Roman" w:cs="Times New Roman"/>
          <w:sz w:val="24"/>
          <w:szCs w:val="24"/>
        </w:rPr>
        <w:t xml:space="preserve"> sprawy</w:t>
      </w:r>
      <w:r w:rsidR="007C10A7">
        <w:rPr>
          <w:rFonts w:ascii="Times New Roman" w:hAnsi="Times New Roman" w:cs="Times New Roman"/>
          <w:sz w:val="24"/>
          <w:szCs w:val="24"/>
        </w:rPr>
        <w:t xml:space="preserve"> pisma wychodzącego</w:t>
      </w:r>
      <w:r w:rsidR="004D42C9">
        <w:rPr>
          <w:rFonts w:ascii="Times New Roman" w:hAnsi="Times New Roman" w:cs="Times New Roman"/>
          <w:sz w:val="24"/>
          <w:szCs w:val="24"/>
        </w:rPr>
        <w:t xml:space="preserve">. </w:t>
      </w:r>
      <w:r w:rsidR="007C10A7">
        <w:rPr>
          <w:rFonts w:ascii="Times New Roman" w:hAnsi="Times New Roman" w:cs="Times New Roman"/>
          <w:sz w:val="24"/>
          <w:szCs w:val="24"/>
        </w:rPr>
        <w:t xml:space="preserve">Pisma wpływające zarejestrowane są jedynie przy użyciu tzw. haseł przedmiotu sprawy, np. </w:t>
      </w:r>
      <w:r w:rsidR="00396FCD" w:rsidRPr="006B609F">
        <w:rPr>
          <w:rFonts w:ascii="Times New Roman" w:hAnsi="Times New Roman" w:cs="Times New Roman"/>
          <w:i/>
          <w:sz w:val="24"/>
          <w:szCs w:val="24"/>
        </w:rPr>
        <w:t>„Patronaty medialne”,</w:t>
      </w:r>
      <w:r w:rsidR="00396FCD">
        <w:rPr>
          <w:rFonts w:ascii="Times New Roman" w:hAnsi="Times New Roman" w:cs="Times New Roman"/>
          <w:sz w:val="24"/>
          <w:szCs w:val="24"/>
        </w:rPr>
        <w:t xml:space="preserve"> </w:t>
      </w:r>
      <w:r w:rsidR="00396FCD" w:rsidRPr="006B609F">
        <w:rPr>
          <w:rFonts w:ascii="Times New Roman" w:hAnsi="Times New Roman" w:cs="Times New Roman"/>
          <w:i/>
          <w:sz w:val="24"/>
          <w:szCs w:val="24"/>
        </w:rPr>
        <w:t>„Karta rodziny zastępczej”.</w:t>
      </w:r>
      <w:r w:rsidR="00396FCD">
        <w:rPr>
          <w:rFonts w:ascii="Times New Roman" w:hAnsi="Times New Roman" w:cs="Times New Roman"/>
          <w:sz w:val="24"/>
          <w:szCs w:val="24"/>
        </w:rPr>
        <w:t xml:space="preserve"> Nie uzupełniono kolejnych</w:t>
      </w:r>
      <w:r w:rsidR="000E3951">
        <w:rPr>
          <w:rFonts w:ascii="Times New Roman" w:hAnsi="Times New Roman" w:cs="Times New Roman"/>
          <w:sz w:val="24"/>
          <w:szCs w:val="24"/>
        </w:rPr>
        <w:t xml:space="preserve"> wymaganych</w:t>
      </w:r>
      <w:r w:rsidR="00396FCD">
        <w:rPr>
          <w:rFonts w:ascii="Times New Roman" w:hAnsi="Times New Roman" w:cs="Times New Roman"/>
          <w:sz w:val="24"/>
          <w:szCs w:val="24"/>
        </w:rPr>
        <w:t xml:space="preserve"> rubryk</w:t>
      </w:r>
      <w:r w:rsidR="000E3951">
        <w:rPr>
          <w:rFonts w:ascii="Times New Roman" w:hAnsi="Times New Roman" w:cs="Times New Roman"/>
          <w:sz w:val="24"/>
          <w:szCs w:val="24"/>
        </w:rPr>
        <w:t>. Powyższe stanowi naruszenie obowiązującej Instrukcji kancelaryjnej §</w:t>
      </w:r>
      <w:r w:rsidR="00261ADB">
        <w:rPr>
          <w:rFonts w:ascii="Times New Roman" w:hAnsi="Times New Roman" w:cs="Times New Roman"/>
          <w:sz w:val="24"/>
          <w:szCs w:val="24"/>
        </w:rPr>
        <w:t xml:space="preserve"> 23 pkt 1</w:t>
      </w:r>
      <w:r w:rsidR="00226FBD">
        <w:rPr>
          <w:rFonts w:ascii="Times New Roman" w:hAnsi="Times New Roman" w:cs="Times New Roman"/>
          <w:sz w:val="24"/>
          <w:szCs w:val="24"/>
        </w:rPr>
        <w:t>:</w:t>
      </w:r>
      <w:r w:rsidR="00760FD6" w:rsidRPr="00226FBD">
        <w:rPr>
          <w:rFonts w:ascii="Times New Roman" w:hAnsi="Times New Roman" w:cs="Times New Roman"/>
          <w:i/>
          <w:sz w:val="24"/>
          <w:szCs w:val="24"/>
        </w:rPr>
        <w:t>”</w:t>
      </w:r>
      <w:r w:rsidR="00083075" w:rsidRPr="00226FBD">
        <w:rPr>
          <w:rFonts w:ascii="Times New Roman" w:hAnsi="Times New Roman" w:cs="Times New Roman"/>
          <w:i/>
          <w:sz w:val="24"/>
          <w:szCs w:val="24"/>
        </w:rPr>
        <w:t>Spis spraw prowadzony w systemie tradycyjnym</w:t>
      </w:r>
      <w:r w:rsidR="00892801">
        <w:rPr>
          <w:rFonts w:ascii="Times New Roman" w:hAnsi="Times New Roman" w:cs="Times New Roman"/>
          <w:i/>
          <w:sz w:val="24"/>
          <w:szCs w:val="24"/>
        </w:rPr>
        <w:t xml:space="preserve"> zawiera następujące dane:</w:t>
      </w:r>
      <w:r w:rsidR="00261ADB">
        <w:rPr>
          <w:rFonts w:ascii="Times New Roman" w:hAnsi="Times New Roman" w:cs="Times New Roman"/>
          <w:sz w:val="24"/>
          <w:szCs w:val="24"/>
        </w:rPr>
        <w:t xml:space="preserve"> ust b: </w:t>
      </w:r>
      <w:r w:rsidR="00226FBD" w:rsidRPr="00892801">
        <w:rPr>
          <w:rFonts w:ascii="Times New Roman" w:hAnsi="Times New Roman" w:cs="Times New Roman"/>
          <w:i/>
          <w:sz w:val="24"/>
          <w:szCs w:val="24"/>
        </w:rPr>
        <w:t>dane odnoszące się do każdej sprawy w spisie spraw, co najmniej:</w:t>
      </w:r>
    </w:p>
    <w:p w:rsidR="00226FBD" w:rsidRPr="00892801" w:rsidRDefault="00226FBD"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i) liczbę porządkową,</w:t>
      </w:r>
    </w:p>
    <w:p w:rsidR="00226FBD" w:rsidRPr="00892801" w:rsidRDefault="00226FBD"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ii) tytuł, stanowiący zwięzłe odniesienie się do treści sprawy,</w:t>
      </w:r>
    </w:p>
    <w:p w:rsidR="00226FBD" w:rsidRPr="00892801" w:rsidRDefault="00226FBD"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iii) nazwę podmiotu, od którego sprawa wpłynęła, jeżeli nie jest to sprawa własna,</w:t>
      </w:r>
    </w:p>
    <w:p w:rsidR="00574C2B" w:rsidRPr="00892801" w:rsidRDefault="00574C2B"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iv</w:t>
      </w:r>
      <w:r w:rsidR="00226FBD" w:rsidRPr="00892801">
        <w:rPr>
          <w:rFonts w:ascii="Times New Roman" w:hAnsi="Times New Roman" w:cs="Times New Roman"/>
          <w:i/>
          <w:sz w:val="24"/>
          <w:szCs w:val="24"/>
        </w:rPr>
        <w:t xml:space="preserve">) znak </w:t>
      </w:r>
      <w:r w:rsidRPr="00892801">
        <w:rPr>
          <w:rFonts w:ascii="Times New Roman" w:hAnsi="Times New Roman" w:cs="Times New Roman"/>
          <w:i/>
          <w:sz w:val="24"/>
          <w:szCs w:val="24"/>
        </w:rPr>
        <w:t>pisma wszczynającego</w:t>
      </w:r>
      <w:r w:rsidR="00226FBD" w:rsidRPr="00892801">
        <w:rPr>
          <w:rFonts w:ascii="Times New Roman" w:hAnsi="Times New Roman" w:cs="Times New Roman"/>
          <w:i/>
          <w:sz w:val="24"/>
          <w:szCs w:val="24"/>
        </w:rPr>
        <w:t xml:space="preserve"> sprawę, jeżeli nie jest to sprawa własna, </w:t>
      </w:r>
    </w:p>
    <w:p w:rsidR="00574C2B" w:rsidRPr="00892801" w:rsidRDefault="00574C2B"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v</w:t>
      </w:r>
      <w:r w:rsidR="00226FBD" w:rsidRPr="00892801">
        <w:rPr>
          <w:rFonts w:ascii="Times New Roman" w:hAnsi="Times New Roman" w:cs="Times New Roman"/>
          <w:i/>
          <w:sz w:val="24"/>
          <w:szCs w:val="24"/>
        </w:rPr>
        <w:t xml:space="preserve">) datę pisma </w:t>
      </w:r>
      <w:r w:rsidRPr="00892801">
        <w:rPr>
          <w:rFonts w:ascii="Times New Roman" w:hAnsi="Times New Roman" w:cs="Times New Roman"/>
          <w:i/>
          <w:sz w:val="24"/>
          <w:szCs w:val="24"/>
        </w:rPr>
        <w:t>wszczynającego</w:t>
      </w:r>
      <w:r w:rsidR="00226FBD" w:rsidRPr="00892801">
        <w:rPr>
          <w:rFonts w:ascii="Times New Roman" w:hAnsi="Times New Roman" w:cs="Times New Roman"/>
          <w:i/>
          <w:sz w:val="24"/>
          <w:szCs w:val="24"/>
        </w:rPr>
        <w:t xml:space="preserve"> sprawę, j</w:t>
      </w:r>
      <w:r w:rsidRPr="00892801">
        <w:rPr>
          <w:rFonts w:ascii="Times New Roman" w:hAnsi="Times New Roman" w:cs="Times New Roman"/>
          <w:i/>
          <w:sz w:val="24"/>
          <w:szCs w:val="24"/>
        </w:rPr>
        <w:t>eżeli nie jest to sprawa własna</w:t>
      </w:r>
      <w:r w:rsidR="00226FBD" w:rsidRPr="00892801">
        <w:rPr>
          <w:rFonts w:ascii="Times New Roman" w:hAnsi="Times New Roman" w:cs="Times New Roman"/>
          <w:i/>
          <w:sz w:val="24"/>
          <w:szCs w:val="24"/>
        </w:rPr>
        <w:t>,</w:t>
      </w:r>
    </w:p>
    <w:p w:rsidR="002461B9" w:rsidRDefault="00574C2B" w:rsidP="00012834">
      <w:pPr>
        <w:spacing w:after="0" w:line="360" w:lineRule="auto"/>
        <w:jc w:val="both"/>
        <w:rPr>
          <w:rFonts w:ascii="Times New Roman" w:hAnsi="Times New Roman" w:cs="Times New Roman"/>
          <w:i/>
          <w:sz w:val="24"/>
          <w:szCs w:val="24"/>
        </w:rPr>
      </w:pPr>
      <w:r w:rsidRPr="00892801">
        <w:rPr>
          <w:rFonts w:ascii="Times New Roman" w:hAnsi="Times New Roman" w:cs="Times New Roman"/>
          <w:i/>
          <w:sz w:val="24"/>
          <w:szCs w:val="24"/>
        </w:rPr>
        <w:t xml:space="preserve">vi) </w:t>
      </w:r>
      <w:r w:rsidR="00226FBD" w:rsidRPr="00892801">
        <w:rPr>
          <w:rFonts w:ascii="Times New Roman" w:hAnsi="Times New Roman" w:cs="Times New Roman"/>
          <w:i/>
          <w:sz w:val="24"/>
          <w:szCs w:val="24"/>
        </w:rPr>
        <w:t>uwagi</w:t>
      </w:r>
      <w:r w:rsidRPr="00892801">
        <w:rPr>
          <w:rFonts w:ascii="Times New Roman" w:hAnsi="Times New Roman" w:cs="Times New Roman"/>
          <w:i/>
          <w:sz w:val="24"/>
          <w:szCs w:val="24"/>
        </w:rPr>
        <w:t xml:space="preserve"> zawierające oznaczenie prowadzącego sprawę</w:t>
      </w:r>
      <w:r w:rsidR="00892801" w:rsidRPr="00892801">
        <w:rPr>
          <w:rFonts w:ascii="Times New Roman" w:hAnsi="Times New Roman" w:cs="Times New Roman"/>
          <w:i/>
          <w:sz w:val="24"/>
          <w:szCs w:val="24"/>
        </w:rPr>
        <w:t xml:space="preserve"> oraz ewentualne informacje dotyczące sposobu załatwienia sprawy”.</w:t>
      </w:r>
    </w:p>
    <w:p w:rsidR="00066FB8" w:rsidRDefault="002461B9" w:rsidP="00012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Spis spraw zajmuje 3 strony: </w:t>
      </w:r>
    </w:p>
    <w:p w:rsidR="002461B9" w:rsidRPr="00A8264B" w:rsidRDefault="00A8264B" w:rsidP="007B2453">
      <w:pPr>
        <w:pStyle w:val="Akapitzlist"/>
        <w:numPr>
          <w:ilvl w:val="0"/>
          <w:numId w:val="3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2461B9" w:rsidRPr="00A8264B">
        <w:rPr>
          <w:rFonts w:ascii="Times New Roman" w:hAnsi="Times New Roman" w:cs="Times New Roman"/>
          <w:sz w:val="24"/>
          <w:szCs w:val="24"/>
        </w:rPr>
        <w:t>ierwsza strona pozycje od 1 do 15</w:t>
      </w:r>
      <w:r w:rsidR="00066FB8" w:rsidRPr="00A8264B">
        <w:rPr>
          <w:rFonts w:ascii="Times New Roman" w:hAnsi="Times New Roman" w:cs="Times New Roman"/>
          <w:sz w:val="24"/>
          <w:szCs w:val="24"/>
        </w:rPr>
        <w:t>,</w:t>
      </w:r>
    </w:p>
    <w:p w:rsidR="00066FB8" w:rsidRPr="00A8264B" w:rsidRDefault="00066FB8" w:rsidP="007B2453">
      <w:pPr>
        <w:pStyle w:val="Akapitzlist"/>
        <w:numPr>
          <w:ilvl w:val="0"/>
          <w:numId w:val="37"/>
        </w:numPr>
        <w:spacing w:after="0" w:line="360" w:lineRule="auto"/>
        <w:ind w:left="284" w:hanging="284"/>
        <w:jc w:val="both"/>
        <w:rPr>
          <w:rFonts w:ascii="Times New Roman" w:hAnsi="Times New Roman" w:cs="Times New Roman"/>
          <w:sz w:val="24"/>
          <w:szCs w:val="24"/>
        </w:rPr>
      </w:pPr>
      <w:r w:rsidRPr="00A8264B">
        <w:rPr>
          <w:rFonts w:ascii="Times New Roman" w:hAnsi="Times New Roman" w:cs="Times New Roman"/>
          <w:sz w:val="24"/>
          <w:szCs w:val="24"/>
        </w:rPr>
        <w:t>druga strona zawiera pozycje od 16 do 30 oraz ręcznie dopisane pozycje 31-34,</w:t>
      </w:r>
    </w:p>
    <w:p w:rsidR="00066FB8" w:rsidRPr="00A8264B" w:rsidRDefault="00066FB8" w:rsidP="007B2453">
      <w:pPr>
        <w:pStyle w:val="Akapitzlist"/>
        <w:numPr>
          <w:ilvl w:val="0"/>
          <w:numId w:val="37"/>
        </w:numPr>
        <w:spacing w:after="0" w:line="360" w:lineRule="auto"/>
        <w:ind w:left="284" w:hanging="284"/>
        <w:jc w:val="both"/>
        <w:rPr>
          <w:rFonts w:ascii="Times New Roman" w:hAnsi="Times New Roman" w:cs="Times New Roman"/>
          <w:sz w:val="24"/>
          <w:szCs w:val="24"/>
        </w:rPr>
      </w:pPr>
      <w:r w:rsidRPr="00A8264B">
        <w:rPr>
          <w:rFonts w:ascii="Times New Roman" w:hAnsi="Times New Roman" w:cs="Times New Roman"/>
          <w:sz w:val="24"/>
          <w:szCs w:val="24"/>
        </w:rPr>
        <w:t>trzecia strona zaw</w:t>
      </w:r>
      <w:r w:rsidR="00F120C7" w:rsidRPr="00A8264B">
        <w:rPr>
          <w:rFonts w:ascii="Times New Roman" w:hAnsi="Times New Roman" w:cs="Times New Roman"/>
          <w:sz w:val="24"/>
          <w:szCs w:val="24"/>
        </w:rPr>
        <w:t>iera pozycje od strony 31 do 42,</w:t>
      </w:r>
    </w:p>
    <w:p w:rsidR="00F02947" w:rsidRDefault="00F120C7" w:rsidP="003E3B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 wskazuje na nierzetelnie prowadzony spis spraw.</w:t>
      </w:r>
    </w:p>
    <w:p w:rsidR="00D946C0" w:rsidRPr="00F02947" w:rsidRDefault="00F02947" w:rsidP="003E3B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Pisma wychodzące</w:t>
      </w:r>
      <w:r w:rsidR="00E045E3">
        <w:rPr>
          <w:rFonts w:ascii="Times New Roman" w:hAnsi="Times New Roman" w:cs="Times New Roman"/>
          <w:sz w:val="24"/>
          <w:szCs w:val="24"/>
        </w:rPr>
        <w:t xml:space="preserve"> z </w:t>
      </w:r>
      <w:r>
        <w:rPr>
          <w:rFonts w:ascii="Times New Roman" w:hAnsi="Times New Roman" w:cs="Times New Roman"/>
          <w:sz w:val="24"/>
          <w:szCs w:val="24"/>
        </w:rPr>
        <w:t xml:space="preserve">RCNT  posiadają oznaczenia niezgodne z zasadami Instrukcji Kancelaryjnej </w:t>
      </w:r>
      <w:r w:rsidR="00B35C6D">
        <w:rPr>
          <w:rFonts w:ascii="Times New Roman" w:hAnsi="Times New Roman" w:cs="Times New Roman"/>
          <w:sz w:val="24"/>
          <w:szCs w:val="24"/>
        </w:rPr>
        <w:t>§ 5 pkt 3 i 4</w:t>
      </w:r>
      <w:r w:rsidR="00D946C0" w:rsidRPr="00D946C0">
        <w:rPr>
          <w:rFonts w:ascii="Times New Roman" w:hAnsi="Times New Roman" w:cs="Times New Roman"/>
          <w:sz w:val="24"/>
          <w:szCs w:val="24"/>
        </w:rPr>
        <w:t>: „</w:t>
      </w:r>
      <w:r w:rsidR="00D946C0" w:rsidRPr="00D946C0">
        <w:rPr>
          <w:rFonts w:ascii="Times New Roman" w:hAnsi="Times New Roman" w:cs="Times New Roman"/>
          <w:i/>
          <w:sz w:val="24"/>
          <w:szCs w:val="24"/>
        </w:rPr>
        <w:t>3. Znak sprawy zawiera następujące elementy:</w:t>
      </w:r>
    </w:p>
    <w:p w:rsidR="00D946C0" w:rsidRPr="0026768F" w:rsidRDefault="00D946C0" w:rsidP="007B2453">
      <w:pPr>
        <w:pStyle w:val="Akapitzlist"/>
        <w:numPr>
          <w:ilvl w:val="0"/>
          <w:numId w:val="38"/>
        </w:numPr>
        <w:spacing w:after="0" w:line="360" w:lineRule="auto"/>
        <w:ind w:left="284" w:hanging="284"/>
        <w:jc w:val="both"/>
        <w:rPr>
          <w:rFonts w:ascii="Times New Roman" w:hAnsi="Times New Roman" w:cs="Times New Roman"/>
          <w:i/>
          <w:sz w:val="24"/>
          <w:szCs w:val="24"/>
        </w:rPr>
      </w:pPr>
      <w:r w:rsidRPr="0026768F">
        <w:rPr>
          <w:rFonts w:ascii="Times New Roman" w:hAnsi="Times New Roman" w:cs="Times New Roman"/>
          <w:i/>
          <w:sz w:val="24"/>
          <w:szCs w:val="24"/>
        </w:rPr>
        <w:t>oznaczenie komórki organizacyjnej;</w:t>
      </w:r>
    </w:p>
    <w:p w:rsidR="00D946C0" w:rsidRPr="0026768F" w:rsidRDefault="00D946C0" w:rsidP="007B2453">
      <w:pPr>
        <w:pStyle w:val="Akapitzlist"/>
        <w:numPr>
          <w:ilvl w:val="0"/>
          <w:numId w:val="38"/>
        </w:numPr>
        <w:spacing w:after="0" w:line="360" w:lineRule="auto"/>
        <w:ind w:left="284" w:hanging="284"/>
        <w:jc w:val="both"/>
        <w:rPr>
          <w:rFonts w:ascii="Times New Roman" w:hAnsi="Times New Roman" w:cs="Times New Roman"/>
          <w:i/>
          <w:sz w:val="24"/>
          <w:szCs w:val="24"/>
        </w:rPr>
      </w:pPr>
      <w:r w:rsidRPr="0026768F">
        <w:rPr>
          <w:rFonts w:ascii="Times New Roman" w:hAnsi="Times New Roman" w:cs="Times New Roman"/>
          <w:i/>
          <w:sz w:val="24"/>
          <w:szCs w:val="24"/>
        </w:rPr>
        <w:t xml:space="preserve">symbol klasyfikacyjny z wykazu akt; </w:t>
      </w:r>
    </w:p>
    <w:p w:rsidR="00D946C0" w:rsidRPr="0026768F" w:rsidRDefault="00D946C0" w:rsidP="007B2453">
      <w:pPr>
        <w:pStyle w:val="Akapitzlist"/>
        <w:numPr>
          <w:ilvl w:val="0"/>
          <w:numId w:val="38"/>
        </w:numPr>
        <w:spacing w:after="0" w:line="360" w:lineRule="auto"/>
        <w:ind w:left="284" w:hanging="284"/>
        <w:jc w:val="both"/>
        <w:rPr>
          <w:rFonts w:ascii="Times New Roman" w:hAnsi="Times New Roman" w:cs="Times New Roman"/>
          <w:i/>
          <w:sz w:val="24"/>
          <w:szCs w:val="24"/>
        </w:rPr>
      </w:pPr>
      <w:r w:rsidRPr="0026768F">
        <w:rPr>
          <w:rFonts w:ascii="Times New Roman" w:hAnsi="Times New Roman" w:cs="Times New Roman"/>
          <w:i/>
          <w:sz w:val="24"/>
          <w:szCs w:val="24"/>
        </w:rPr>
        <w:t>kolejny numer sprawy, wynikający ze spisu spraw;</w:t>
      </w:r>
    </w:p>
    <w:p w:rsidR="00C77496" w:rsidRPr="0026768F" w:rsidRDefault="00D946C0" w:rsidP="007B2453">
      <w:pPr>
        <w:pStyle w:val="Akapitzlist"/>
        <w:numPr>
          <w:ilvl w:val="0"/>
          <w:numId w:val="38"/>
        </w:numPr>
        <w:spacing w:after="0" w:line="360" w:lineRule="auto"/>
        <w:ind w:left="284" w:hanging="284"/>
        <w:jc w:val="both"/>
        <w:rPr>
          <w:rFonts w:ascii="Times New Roman" w:hAnsi="Times New Roman" w:cs="Times New Roman"/>
          <w:i/>
          <w:sz w:val="24"/>
          <w:szCs w:val="24"/>
        </w:rPr>
      </w:pPr>
      <w:r w:rsidRPr="0026768F">
        <w:rPr>
          <w:rFonts w:ascii="Times New Roman" w:hAnsi="Times New Roman" w:cs="Times New Roman"/>
          <w:i/>
          <w:sz w:val="24"/>
          <w:szCs w:val="24"/>
        </w:rPr>
        <w:t>cztery cyfry roku kalendarzowego, w którym sprawa się rozpoczęła”.</w:t>
      </w:r>
    </w:p>
    <w:p w:rsidR="00067264" w:rsidRDefault="00067264" w:rsidP="00621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Instrukcja dopuszcza umieszczenie symbolu prowadzącego sprawę na końcu znaku sprawy</w:t>
      </w:r>
      <w:r w:rsidR="007F47D4">
        <w:rPr>
          <w:rFonts w:ascii="Times New Roman" w:hAnsi="Times New Roman" w:cs="Times New Roman"/>
          <w:sz w:val="24"/>
          <w:szCs w:val="24"/>
        </w:rPr>
        <w:t>, oddzielając go kropką (tj. DPR</w:t>
      </w:r>
      <w:r>
        <w:rPr>
          <w:rFonts w:ascii="Times New Roman" w:hAnsi="Times New Roman" w:cs="Times New Roman"/>
          <w:sz w:val="24"/>
          <w:szCs w:val="24"/>
        </w:rPr>
        <w:t>.</w:t>
      </w:r>
      <w:r w:rsidR="007F47D4">
        <w:rPr>
          <w:rFonts w:ascii="Times New Roman" w:hAnsi="Times New Roman" w:cs="Times New Roman"/>
          <w:sz w:val="24"/>
          <w:szCs w:val="24"/>
        </w:rPr>
        <w:t>504</w:t>
      </w:r>
      <w:r>
        <w:rPr>
          <w:rFonts w:ascii="Times New Roman" w:hAnsi="Times New Roman" w:cs="Times New Roman"/>
          <w:sz w:val="24"/>
          <w:szCs w:val="24"/>
        </w:rPr>
        <w:t>.78.201</w:t>
      </w:r>
      <w:r w:rsidR="00265663">
        <w:rPr>
          <w:rFonts w:ascii="Times New Roman" w:hAnsi="Times New Roman" w:cs="Times New Roman"/>
          <w:sz w:val="24"/>
          <w:szCs w:val="24"/>
        </w:rPr>
        <w:t>9.JK</w:t>
      </w:r>
      <w:r w:rsidR="00A47E77">
        <w:rPr>
          <w:rFonts w:ascii="Times New Roman" w:hAnsi="Times New Roman" w:cs="Times New Roman"/>
          <w:sz w:val="24"/>
          <w:szCs w:val="24"/>
        </w:rPr>
        <w:t xml:space="preserve">2, gdzie JK2 jest </w:t>
      </w:r>
      <w:r w:rsidR="005D3218">
        <w:rPr>
          <w:rFonts w:ascii="Times New Roman" w:hAnsi="Times New Roman" w:cs="Times New Roman"/>
          <w:sz w:val="24"/>
          <w:szCs w:val="24"/>
        </w:rPr>
        <w:t>s</w:t>
      </w:r>
      <w:r w:rsidR="00A47E77">
        <w:rPr>
          <w:rFonts w:ascii="Times New Roman" w:hAnsi="Times New Roman" w:cs="Times New Roman"/>
          <w:sz w:val="24"/>
          <w:szCs w:val="24"/>
        </w:rPr>
        <w:t>ymbolem prowadzącego sprawę</w:t>
      </w:r>
      <w:r w:rsidR="00265663">
        <w:rPr>
          <w:rFonts w:ascii="Times New Roman" w:hAnsi="Times New Roman" w:cs="Times New Roman"/>
          <w:sz w:val="24"/>
          <w:szCs w:val="24"/>
        </w:rPr>
        <w:t xml:space="preserve">). </w:t>
      </w:r>
      <w:r w:rsidR="007F47D4">
        <w:rPr>
          <w:rFonts w:ascii="Times New Roman" w:hAnsi="Times New Roman" w:cs="Times New Roman"/>
          <w:sz w:val="24"/>
          <w:szCs w:val="24"/>
        </w:rPr>
        <w:t>Stwierdzono przypadki</w:t>
      </w:r>
      <w:r w:rsidR="008A4179">
        <w:rPr>
          <w:rFonts w:ascii="Times New Roman" w:hAnsi="Times New Roman" w:cs="Times New Roman"/>
          <w:sz w:val="24"/>
          <w:szCs w:val="24"/>
        </w:rPr>
        <w:t xml:space="preserve"> </w:t>
      </w:r>
      <w:r w:rsidR="004D42C9">
        <w:rPr>
          <w:rFonts w:ascii="Times New Roman" w:hAnsi="Times New Roman" w:cs="Times New Roman"/>
          <w:sz w:val="24"/>
          <w:szCs w:val="24"/>
        </w:rPr>
        <w:t xml:space="preserve">naruszenia </w:t>
      </w:r>
      <w:r w:rsidR="00265663">
        <w:rPr>
          <w:rFonts w:ascii="Times New Roman" w:hAnsi="Times New Roman" w:cs="Times New Roman"/>
          <w:sz w:val="24"/>
          <w:szCs w:val="24"/>
        </w:rPr>
        <w:t>zasad znakowania pism</w:t>
      </w:r>
      <w:r w:rsidR="00460FC8">
        <w:rPr>
          <w:rFonts w:ascii="Times New Roman" w:hAnsi="Times New Roman" w:cs="Times New Roman"/>
          <w:sz w:val="24"/>
          <w:szCs w:val="24"/>
        </w:rPr>
        <w:t xml:space="preserve"> </w:t>
      </w:r>
      <w:r w:rsidR="002A0F5E">
        <w:rPr>
          <w:rFonts w:ascii="Times New Roman" w:hAnsi="Times New Roman" w:cs="Times New Roman"/>
          <w:sz w:val="24"/>
          <w:szCs w:val="24"/>
        </w:rPr>
        <w:br/>
      </w:r>
      <w:r w:rsidR="007F47D4">
        <w:rPr>
          <w:rFonts w:ascii="Times New Roman" w:hAnsi="Times New Roman" w:cs="Times New Roman"/>
          <w:sz w:val="24"/>
          <w:szCs w:val="24"/>
        </w:rPr>
        <w:t xml:space="preserve">np; DPR.504.35.2019.A.S.II., </w:t>
      </w:r>
      <w:r w:rsidR="00054B16">
        <w:rPr>
          <w:rFonts w:ascii="Times New Roman" w:hAnsi="Times New Roman" w:cs="Times New Roman"/>
          <w:sz w:val="24"/>
          <w:szCs w:val="24"/>
        </w:rPr>
        <w:t>DPR.504.07.2019/AS.</w:t>
      </w:r>
    </w:p>
    <w:p w:rsidR="00054B16" w:rsidRDefault="00054B16" w:rsidP="00621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teczce znajdują się sprawy oznakowane i</w:t>
      </w:r>
      <w:r w:rsidR="001A54AE">
        <w:rPr>
          <w:rFonts w:ascii="Times New Roman" w:hAnsi="Times New Roman" w:cs="Times New Roman"/>
          <w:sz w:val="24"/>
          <w:szCs w:val="24"/>
        </w:rPr>
        <w:t>nnym symbolem klasyfikacyjnym (</w:t>
      </w:r>
      <w:r>
        <w:rPr>
          <w:rFonts w:ascii="Times New Roman" w:hAnsi="Times New Roman" w:cs="Times New Roman"/>
          <w:sz w:val="24"/>
          <w:szCs w:val="24"/>
        </w:rPr>
        <w:t>043,</w:t>
      </w:r>
      <w:r w:rsidR="001A54AE">
        <w:rPr>
          <w:rFonts w:ascii="Times New Roman" w:hAnsi="Times New Roman" w:cs="Times New Roman"/>
          <w:sz w:val="24"/>
          <w:szCs w:val="24"/>
        </w:rPr>
        <w:t xml:space="preserve"> 3021).</w:t>
      </w:r>
    </w:p>
    <w:p w:rsidR="00621B28" w:rsidRPr="00F84297" w:rsidRDefault="00021F2C" w:rsidP="00621B28">
      <w:pPr>
        <w:spacing w:line="360" w:lineRule="auto"/>
        <w:jc w:val="both"/>
        <w:rPr>
          <w:rFonts w:ascii="Times New Roman" w:hAnsi="Times New Roman" w:cs="Times New Roman"/>
          <w:sz w:val="24"/>
          <w:szCs w:val="24"/>
        </w:rPr>
      </w:pPr>
      <w:r>
        <w:rPr>
          <w:rFonts w:ascii="Times New Roman" w:hAnsi="Times New Roman" w:cs="Times New Roman"/>
          <w:sz w:val="24"/>
          <w:szCs w:val="24"/>
        </w:rPr>
        <w:t>W teczce</w:t>
      </w:r>
      <w:r w:rsidR="008A4179">
        <w:rPr>
          <w:rFonts w:ascii="Times New Roman" w:hAnsi="Times New Roman" w:cs="Times New Roman"/>
          <w:sz w:val="24"/>
          <w:szCs w:val="24"/>
        </w:rPr>
        <w:t xml:space="preserve"> </w:t>
      </w:r>
      <w:r w:rsidR="00D617C9">
        <w:rPr>
          <w:rFonts w:ascii="Times New Roman" w:hAnsi="Times New Roman" w:cs="Times New Roman"/>
          <w:sz w:val="24"/>
          <w:szCs w:val="24"/>
        </w:rPr>
        <w:t>znajdują się pisma, które wpłynęły do jednostki w formie papierowej</w:t>
      </w:r>
      <w:r w:rsidR="00A414F4">
        <w:rPr>
          <w:rFonts w:ascii="Times New Roman" w:hAnsi="Times New Roman" w:cs="Times New Roman"/>
          <w:sz w:val="24"/>
          <w:szCs w:val="24"/>
        </w:rPr>
        <w:t xml:space="preserve"> </w:t>
      </w:r>
      <w:r w:rsidR="008A4179">
        <w:rPr>
          <w:rFonts w:ascii="Times New Roman" w:hAnsi="Times New Roman" w:cs="Times New Roman"/>
          <w:sz w:val="24"/>
          <w:szCs w:val="24"/>
        </w:rPr>
        <w:br/>
      </w:r>
      <w:r w:rsidR="00A414F4">
        <w:rPr>
          <w:rFonts w:ascii="Times New Roman" w:hAnsi="Times New Roman" w:cs="Times New Roman"/>
          <w:sz w:val="24"/>
          <w:szCs w:val="24"/>
        </w:rPr>
        <w:t>i elektronicznej.</w:t>
      </w:r>
      <w:r w:rsidR="008A4179">
        <w:rPr>
          <w:rFonts w:ascii="Times New Roman" w:hAnsi="Times New Roman" w:cs="Times New Roman"/>
          <w:sz w:val="24"/>
          <w:szCs w:val="24"/>
        </w:rPr>
        <w:t xml:space="preserve"> </w:t>
      </w:r>
      <w:r w:rsidR="0095090A">
        <w:rPr>
          <w:rFonts w:ascii="Times New Roman" w:hAnsi="Times New Roman" w:cs="Times New Roman"/>
          <w:sz w:val="24"/>
          <w:szCs w:val="24"/>
        </w:rPr>
        <w:t>Z</w:t>
      </w:r>
      <w:r w:rsidR="00EA47F8" w:rsidRPr="00EA47F8">
        <w:rPr>
          <w:rFonts w:ascii="Times New Roman" w:hAnsi="Times New Roman" w:cs="Times New Roman"/>
          <w:sz w:val="24"/>
          <w:szCs w:val="24"/>
        </w:rPr>
        <w:t>ostały</w:t>
      </w:r>
      <w:r w:rsidR="0095090A">
        <w:rPr>
          <w:rFonts w:ascii="Times New Roman" w:hAnsi="Times New Roman" w:cs="Times New Roman"/>
          <w:sz w:val="24"/>
          <w:szCs w:val="24"/>
        </w:rPr>
        <w:t xml:space="preserve"> one</w:t>
      </w:r>
      <w:r w:rsidR="00EA47F8" w:rsidRPr="00EA47F8">
        <w:rPr>
          <w:rFonts w:ascii="Times New Roman" w:hAnsi="Times New Roman" w:cs="Times New Roman"/>
          <w:sz w:val="24"/>
          <w:szCs w:val="24"/>
        </w:rPr>
        <w:t xml:space="preserve"> zarejestrowane w </w:t>
      </w:r>
      <w:r w:rsidR="00A414F4">
        <w:rPr>
          <w:rFonts w:ascii="Times New Roman" w:hAnsi="Times New Roman" w:cs="Times New Roman"/>
          <w:sz w:val="24"/>
          <w:szCs w:val="24"/>
        </w:rPr>
        <w:t>Punkcie Kancelaryjnym: na pismach</w:t>
      </w:r>
      <w:r w:rsidR="0095090A">
        <w:rPr>
          <w:rFonts w:ascii="Times New Roman" w:hAnsi="Times New Roman" w:cs="Times New Roman"/>
          <w:sz w:val="24"/>
          <w:szCs w:val="24"/>
        </w:rPr>
        <w:t xml:space="preserve"> znajduje się pieczęć w treści </w:t>
      </w:r>
      <w:r w:rsidR="0095090A" w:rsidRPr="0095090A">
        <w:rPr>
          <w:rFonts w:ascii="Times New Roman" w:hAnsi="Times New Roman" w:cs="Times New Roman"/>
          <w:i/>
          <w:sz w:val="24"/>
          <w:szCs w:val="24"/>
        </w:rPr>
        <w:t>„Wpłynęło /data wpływu/”</w:t>
      </w:r>
      <w:r w:rsidR="00F84297" w:rsidRPr="00F84297">
        <w:rPr>
          <w:rFonts w:ascii="Times New Roman" w:hAnsi="Times New Roman" w:cs="Times New Roman"/>
          <w:sz w:val="24"/>
          <w:szCs w:val="24"/>
        </w:rPr>
        <w:t>co jest niezgodne z  Załącznikiem Nr 1</w:t>
      </w:r>
      <w:r w:rsidR="00460FC8">
        <w:rPr>
          <w:rFonts w:ascii="Times New Roman" w:hAnsi="Times New Roman" w:cs="Times New Roman"/>
          <w:sz w:val="24"/>
          <w:szCs w:val="24"/>
        </w:rPr>
        <w:t xml:space="preserve"> </w:t>
      </w:r>
      <w:r w:rsidR="00F84297" w:rsidRPr="00F84297">
        <w:rPr>
          <w:rFonts w:ascii="Times New Roman" w:hAnsi="Times New Roman" w:cs="Times New Roman"/>
          <w:sz w:val="24"/>
          <w:szCs w:val="24"/>
        </w:rPr>
        <w:t xml:space="preserve">do Rozporządzenia Prezesa Rady Ministrów z dnia 18 stycznia 2011 r. w sprawie instrukcji kancelaryjnej jednolitych rzeczowych wykazów akt oraz instrukcji w sprawie organizacji </w:t>
      </w:r>
      <w:r w:rsidR="008A4179">
        <w:rPr>
          <w:rFonts w:ascii="Times New Roman" w:hAnsi="Times New Roman" w:cs="Times New Roman"/>
          <w:sz w:val="24"/>
          <w:szCs w:val="24"/>
        </w:rPr>
        <w:br/>
      </w:r>
      <w:r w:rsidR="00F84297" w:rsidRPr="00F84297">
        <w:rPr>
          <w:rFonts w:ascii="Times New Roman" w:hAnsi="Times New Roman" w:cs="Times New Roman"/>
          <w:sz w:val="24"/>
          <w:szCs w:val="24"/>
        </w:rPr>
        <w:t>i zakresu działania archiwów zakładowych (Dz.U. z 2011 r., Nr 14 poz. 67 z późn. zm.) § 7, gdzie wskazano, że pieczęć lub nadruk umieszczany na przesyłkach wpły</w:t>
      </w:r>
      <w:r w:rsidR="00735C87">
        <w:rPr>
          <w:rFonts w:ascii="Times New Roman" w:hAnsi="Times New Roman" w:cs="Times New Roman"/>
          <w:sz w:val="24"/>
          <w:szCs w:val="24"/>
        </w:rPr>
        <w:t xml:space="preserve">wających na nośniku papierowym </w:t>
      </w:r>
      <w:r w:rsidR="00F84297" w:rsidRPr="00F84297">
        <w:rPr>
          <w:rFonts w:ascii="Times New Roman" w:hAnsi="Times New Roman" w:cs="Times New Roman"/>
          <w:sz w:val="24"/>
          <w:szCs w:val="24"/>
        </w:rPr>
        <w:t>winien zawierać co najmniej nazwę podmiotu, nazwę punktu kancelaryjnego, datę wpływu, a także miejsce na umieszczanie numeru z rejestru przesyłek wpływających.</w:t>
      </w:r>
    </w:p>
    <w:p w:rsidR="008479A2" w:rsidRDefault="00156C29" w:rsidP="009E4F84">
      <w:pPr>
        <w:spacing w:line="360" w:lineRule="auto"/>
        <w:jc w:val="both"/>
        <w:rPr>
          <w:rFonts w:ascii="Times New Roman" w:hAnsi="Times New Roman" w:cs="Times New Roman"/>
          <w:sz w:val="24"/>
          <w:szCs w:val="24"/>
        </w:rPr>
      </w:pPr>
      <w:r>
        <w:rPr>
          <w:rFonts w:ascii="Times New Roman" w:hAnsi="Times New Roman" w:cs="Times New Roman"/>
          <w:sz w:val="24"/>
          <w:szCs w:val="24"/>
        </w:rPr>
        <w:t>Pisma w teczce nie są poukładan</w:t>
      </w:r>
      <w:r w:rsidR="0014302A">
        <w:rPr>
          <w:rFonts w:ascii="Times New Roman" w:hAnsi="Times New Roman" w:cs="Times New Roman"/>
          <w:sz w:val="24"/>
          <w:szCs w:val="24"/>
        </w:rPr>
        <w:t>e chronologicznie, zgodnie z datami pism</w:t>
      </w:r>
      <w:r>
        <w:rPr>
          <w:rFonts w:ascii="Times New Roman" w:hAnsi="Times New Roman" w:cs="Times New Roman"/>
          <w:sz w:val="24"/>
          <w:szCs w:val="24"/>
        </w:rPr>
        <w:t>.</w:t>
      </w:r>
      <w:r w:rsidR="00332201">
        <w:rPr>
          <w:rFonts w:ascii="Times New Roman" w:hAnsi="Times New Roman" w:cs="Times New Roman"/>
          <w:sz w:val="24"/>
          <w:szCs w:val="24"/>
        </w:rPr>
        <w:t xml:space="preserve"> Stwierdzono przypadki braku podpisu osoby sporządzającej projekt pisma, co stanowi naruszenie § 28 pkt 5 obowiązującej Instrukcji Kancelaryjnej.</w:t>
      </w:r>
    </w:p>
    <w:p w:rsidR="004378F9" w:rsidRPr="004378F9" w:rsidRDefault="004378F9" w:rsidP="004378F9">
      <w:pPr>
        <w:spacing w:line="360" w:lineRule="auto"/>
        <w:jc w:val="both"/>
        <w:rPr>
          <w:rFonts w:ascii="Times New Roman" w:hAnsi="Times New Roman" w:cs="Times New Roman"/>
          <w:sz w:val="24"/>
          <w:szCs w:val="24"/>
        </w:rPr>
      </w:pPr>
      <w:r w:rsidRPr="004378F9">
        <w:rPr>
          <w:rFonts w:ascii="Times New Roman" w:hAnsi="Times New Roman" w:cs="Times New Roman"/>
          <w:sz w:val="24"/>
          <w:szCs w:val="24"/>
        </w:rPr>
        <w:t>Kontrolą objęto akta dla  symbolu  klasyfikacyjnego</w:t>
      </w:r>
      <w:r w:rsidR="00460FC8">
        <w:rPr>
          <w:rFonts w:ascii="Times New Roman" w:hAnsi="Times New Roman" w:cs="Times New Roman"/>
          <w:sz w:val="24"/>
          <w:szCs w:val="24"/>
        </w:rPr>
        <w:t xml:space="preserve"> </w:t>
      </w:r>
      <w:r>
        <w:rPr>
          <w:rFonts w:ascii="Times New Roman" w:hAnsi="Times New Roman" w:cs="Times New Roman"/>
          <w:b/>
          <w:sz w:val="24"/>
          <w:szCs w:val="24"/>
        </w:rPr>
        <w:t>433</w:t>
      </w:r>
      <w:r w:rsidRPr="004378F9">
        <w:rPr>
          <w:rFonts w:ascii="Times New Roman" w:hAnsi="Times New Roman" w:cs="Times New Roman"/>
          <w:b/>
          <w:sz w:val="24"/>
          <w:szCs w:val="24"/>
        </w:rPr>
        <w:t>–</w:t>
      </w:r>
      <w:r w:rsidR="00330407">
        <w:rPr>
          <w:rFonts w:ascii="Times New Roman" w:hAnsi="Times New Roman" w:cs="Times New Roman"/>
          <w:b/>
          <w:sz w:val="24"/>
          <w:szCs w:val="24"/>
        </w:rPr>
        <w:t>Realizacja dofinansowanych projektów w ramach regionalnych programów operacyjnych</w:t>
      </w:r>
      <w:r w:rsidRPr="004378F9">
        <w:rPr>
          <w:rFonts w:ascii="Times New Roman" w:hAnsi="Times New Roman" w:cs="Times New Roman"/>
          <w:sz w:val="24"/>
          <w:szCs w:val="24"/>
        </w:rPr>
        <w:t>. Akta sprawy prowadzone są tylko w postaci papierowej. Teczka aktowa zawiera opis w postaci symbolu klasyfikacyjnego.</w:t>
      </w:r>
    </w:p>
    <w:p w:rsidR="00EF12AE" w:rsidRDefault="00EF12AE" w:rsidP="004C0C14">
      <w:pPr>
        <w:spacing w:line="360" w:lineRule="auto"/>
        <w:jc w:val="both"/>
        <w:rPr>
          <w:rFonts w:ascii="Times New Roman" w:hAnsi="Times New Roman" w:cs="Times New Roman"/>
          <w:sz w:val="24"/>
          <w:szCs w:val="24"/>
        </w:rPr>
      </w:pPr>
      <w:r w:rsidRPr="00011CA7">
        <w:rPr>
          <w:rFonts w:ascii="Times New Roman" w:hAnsi="Times New Roman" w:cs="Times New Roman"/>
          <w:sz w:val="24"/>
          <w:szCs w:val="24"/>
        </w:rPr>
        <w:t>Prowadzony w teczce spis spraw  nie jest prowadzony w sposób rzetelny. Spis zawiera oznaczenie roku, w którym założone zostały sprawy znajdujące się w tym spisie (2019) oraz symbol klasyfikacyjny z wykazu akt (433).</w:t>
      </w:r>
      <w:r w:rsidR="003E2A00" w:rsidRPr="00011CA7">
        <w:rPr>
          <w:rFonts w:ascii="Times New Roman" w:hAnsi="Times New Roman" w:cs="Times New Roman"/>
          <w:sz w:val="24"/>
          <w:szCs w:val="24"/>
        </w:rPr>
        <w:t xml:space="preserve"> Z</w:t>
      </w:r>
      <w:r w:rsidRPr="00011CA7">
        <w:rPr>
          <w:rFonts w:ascii="Times New Roman" w:hAnsi="Times New Roman" w:cs="Times New Roman"/>
          <w:sz w:val="24"/>
          <w:szCs w:val="24"/>
        </w:rPr>
        <w:t>awiera ogólną informację co do przedmiotu pisma</w:t>
      </w:r>
      <w:r w:rsidR="003E2A00" w:rsidRPr="00011CA7">
        <w:rPr>
          <w:rFonts w:ascii="Times New Roman" w:hAnsi="Times New Roman" w:cs="Times New Roman"/>
          <w:sz w:val="24"/>
          <w:szCs w:val="24"/>
        </w:rPr>
        <w:t xml:space="preserve">. Tylko w  jednym przypadku wpisano znak pisma. </w:t>
      </w:r>
      <w:r w:rsidR="00C25585" w:rsidRPr="00011CA7">
        <w:rPr>
          <w:rFonts w:ascii="Times New Roman" w:hAnsi="Times New Roman" w:cs="Times New Roman"/>
          <w:sz w:val="24"/>
          <w:szCs w:val="24"/>
        </w:rPr>
        <w:t>Spis nie zawiera ewidencji pism wpływających - rejestrowane są wyłącznie pisma wychodzące.</w:t>
      </w:r>
      <w:r w:rsidRPr="00011CA7">
        <w:rPr>
          <w:rFonts w:ascii="Times New Roman" w:hAnsi="Times New Roman" w:cs="Times New Roman"/>
          <w:sz w:val="24"/>
          <w:szCs w:val="24"/>
        </w:rPr>
        <w:t xml:space="preserve"> Nie uzupełniono kolejnych </w:t>
      </w:r>
      <w:r w:rsidRPr="00011CA7">
        <w:rPr>
          <w:rFonts w:ascii="Times New Roman" w:hAnsi="Times New Roman" w:cs="Times New Roman"/>
          <w:sz w:val="24"/>
          <w:szCs w:val="24"/>
        </w:rPr>
        <w:lastRenderedPageBreak/>
        <w:t xml:space="preserve">wymaganych rubryk. Powyższe stanowi naruszenie obowiązującej Instrukcji kancelaryjnej </w:t>
      </w:r>
      <w:r w:rsidR="00882BC5">
        <w:rPr>
          <w:rFonts w:ascii="Times New Roman" w:hAnsi="Times New Roman" w:cs="Times New Roman"/>
          <w:sz w:val="24"/>
          <w:szCs w:val="24"/>
        </w:rPr>
        <w:br/>
      </w:r>
      <w:r w:rsidRPr="00011CA7">
        <w:rPr>
          <w:rFonts w:ascii="Times New Roman" w:hAnsi="Times New Roman" w:cs="Times New Roman"/>
          <w:sz w:val="24"/>
          <w:szCs w:val="24"/>
        </w:rPr>
        <w:t>§ 23 pkt 1</w:t>
      </w:r>
      <w:r w:rsidR="004C0C14" w:rsidRPr="00011CA7">
        <w:rPr>
          <w:rFonts w:ascii="Times New Roman" w:hAnsi="Times New Roman" w:cs="Times New Roman"/>
          <w:sz w:val="24"/>
          <w:szCs w:val="24"/>
        </w:rPr>
        <w:t xml:space="preserve"> (opis powyżej).</w:t>
      </w:r>
    </w:p>
    <w:p w:rsidR="0019071B" w:rsidRPr="0019071B" w:rsidRDefault="0019071B" w:rsidP="004C0C14">
      <w:pPr>
        <w:spacing w:line="360" w:lineRule="auto"/>
        <w:jc w:val="both"/>
        <w:rPr>
          <w:rFonts w:ascii="Times New Roman" w:hAnsi="Times New Roman" w:cs="Times New Roman"/>
          <w:sz w:val="24"/>
          <w:szCs w:val="24"/>
        </w:rPr>
      </w:pPr>
      <w:r w:rsidRPr="0019071B">
        <w:rPr>
          <w:rFonts w:ascii="Times New Roman" w:hAnsi="Times New Roman" w:cs="Times New Roman"/>
          <w:sz w:val="24"/>
          <w:szCs w:val="24"/>
        </w:rPr>
        <w:t xml:space="preserve">W teczce znajdują się pisma, które wpłynęły do jednostki w formie papierowej </w:t>
      </w:r>
      <w:r w:rsidR="008A4179">
        <w:rPr>
          <w:rFonts w:ascii="Times New Roman" w:hAnsi="Times New Roman" w:cs="Times New Roman"/>
          <w:sz w:val="24"/>
          <w:szCs w:val="24"/>
        </w:rPr>
        <w:br/>
      </w:r>
      <w:r w:rsidRPr="0019071B">
        <w:rPr>
          <w:rFonts w:ascii="Times New Roman" w:hAnsi="Times New Roman" w:cs="Times New Roman"/>
          <w:sz w:val="24"/>
          <w:szCs w:val="24"/>
        </w:rPr>
        <w:t xml:space="preserve">i elektronicznej. Zostały one zarejestrowane w Punkcie Kancelaryjnym: na pismach znajduje się pieczęć w treści </w:t>
      </w:r>
      <w:r w:rsidRPr="00882BC5">
        <w:rPr>
          <w:rFonts w:ascii="Times New Roman" w:hAnsi="Times New Roman" w:cs="Times New Roman"/>
          <w:i/>
          <w:sz w:val="24"/>
          <w:szCs w:val="24"/>
        </w:rPr>
        <w:t>„Wpłynęło /data wpływu/”</w:t>
      </w:r>
      <w:r w:rsidRPr="0019071B">
        <w:rPr>
          <w:rFonts w:ascii="Times New Roman" w:hAnsi="Times New Roman" w:cs="Times New Roman"/>
          <w:sz w:val="24"/>
          <w:szCs w:val="24"/>
        </w:rPr>
        <w:t xml:space="preserve"> co jest niezgodne z  Załącznikiem Nr 1do Rozporządzenia Prezesa Rady Ministrów z dnia 18 stycznia 2011 r. w sprawie instrukcji kancelaryjnej jednolitych rzeczowych wykazów akt oraz instrukcji w sprawie organizacji </w:t>
      </w:r>
      <w:r w:rsidR="008A4179">
        <w:rPr>
          <w:rFonts w:ascii="Times New Roman" w:hAnsi="Times New Roman" w:cs="Times New Roman"/>
          <w:sz w:val="24"/>
          <w:szCs w:val="24"/>
        </w:rPr>
        <w:br/>
      </w:r>
      <w:r w:rsidRPr="0019071B">
        <w:rPr>
          <w:rFonts w:ascii="Times New Roman" w:hAnsi="Times New Roman" w:cs="Times New Roman"/>
          <w:sz w:val="24"/>
          <w:szCs w:val="24"/>
        </w:rPr>
        <w:t>i zakresu działani</w:t>
      </w:r>
      <w:r w:rsidR="00BF2017">
        <w:rPr>
          <w:rFonts w:ascii="Times New Roman" w:hAnsi="Times New Roman" w:cs="Times New Roman"/>
          <w:sz w:val="24"/>
          <w:szCs w:val="24"/>
        </w:rPr>
        <w:t>a archiwów zakładowych (Dz.U.2011</w:t>
      </w:r>
      <w:r w:rsidRPr="0019071B">
        <w:rPr>
          <w:rFonts w:ascii="Times New Roman" w:hAnsi="Times New Roman" w:cs="Times New Roman"/>
          <w:sz w:val="24"/>
          <w:szCs w:val="24"/>
        </w:rPr>
        <w:t>, Nr 14 poz. 67 z późn. zm.) § 7, gdzie wskazano, że pieczęć lub nadruk umieszczany na przesyłkach wpływających na nośniku papierowym, winien zawierać co najmniej nazwę podmiotu, nazwę punktu kancelaryjnego, datę wpływu, a także miejsce na umieszczanie numeru z rejestru przesyłek wpływających.</w:t>
      </w:r>
    </w:p>
    <w:p w:rsidR="00EF12AE" w:rsidRPr="00011CA7" w:rsidRDefault="00C25585" w:rsidP="00EF12AE">
      <w:pPr>
        <w:spacing w:line="360" w:lineRule="auto"/>
        <w:jc w:val="both"/>
        <w:rPr>
          <w:rFonts w:ascii="Times New Roman" w:hAnsi="Times New Roman" w:cs="Times New Roman"/>
          <w:sz w:val="24"/>
          <w:szCs w:val="24"/>
        </w:rPr>
      </w:pPr>
      <w:r w:rsidRPr="00011CA7">
        <w:rPr>
          <w:rFonts w:ascii="Times New Roman" w:hAnsi="Times New Roman" w:cs="Times New Roman"/>
          <w:sz w:val="24"/>
          <w:szCs w:val="24"/>
        </w:rPr>
        <w:t>Spis spraw zajmuje 2 strony i kończy się na 21 pozycji</w:t>
      </w:r>
      <w:r w:rsidR="00EF12AE" w:rsidRPr="00011CA7">
        <w:rPr>
          <w:rFonts w:ascii="Times New Roman" w:hAnsi="Times New Roman" w:cs="Times New Roman"/>
          <w:sz w:val="24"/>
          <w:szCs w:val="24"/>
        </w:rPr>
        <w:t>.</w:t>
      </w:r>
    </w:p>
    <w:p w:rsidR="00EF12AE" w:rsidRPr="006A22B7" w:rsidRDefault="00EF12AE" w:rsidP="00EF12AE">
      <w:pPr>
        <w:spacing w:line="360" w:lineRule="auto"/>
        <w:jc w:val="both"/>
        <w:rPr>
          <w:rFonts w:ascii="Times New Roman" w:hAnsi="Times New Roman" w:cs="Times New Roman"/>
          <w:i/>
          <w:sz w:val="24"/>
          <w:szCs w:val="24"/>
        </w:rPr>
      </w:pPr>
      <w:r w:rsidRPr="006A22B7">
        <w:rPr>
          <w:rFonts w:ascii="Times New Roman" w:hAnsi="Times New Roman" w:cs="Times New Roman"/>
          <w:sz w:val="24"/>
          <w:szCs w:val="24"/>
        </w:rPr>
        <w:t xml:space="preserve">Pisma wychodzące z RCNT  posiadają oznaczenia niezgodne z zasadami Instrukcji Kancelaryjnej § 5 pkt 3 i 4 </w:t>
      </w:r>
      <w:r w:rsidR="00A47E77" w:rsidRPr="006A22B7">
        <w:rPr>
          <w:rFonts w:ascii="Times New Roman" w:hAnsi="Times New Roman" w:cs="Times New Roman"/>
          <w:sz w:val="24"/>
          <w:szCs w:val="24"/>
        </w:rPr>
        <w:t xml:space="preserve"> (</w:t>
      </w:r>
      <w:r w:rsidR="004C0C14" w:rsidRPr="006A22B7">
        <w:rPr>
          <w:rFonts w:ascii="Times New Roman" w:hAnsi="Times New Roman" w:cs="Times New Roman"/>
          <w:sz w:val="24"/>
          <w:szCs w:val="24"/>
        </w:rPr>
        <w:t>opis powyżej)</w:t>
      </w:r>
      <w:r w:rsidR="004C0C14" w:rsidRPr="006A22B7">
        <w:rPr>
          <w:rFonts w:ascii="Times New Roman" w:hAnsi="Times New Roman" w:cs="Times New Roman"/>
          <w:i/>
          <w:sz w:val="24"/>
          <w:szCs w:val="24"/>
        </w:rPr>
        <w:t xml:space="preserve">. </w:t>
      </w:r>
      <w:r w:rsidRPr="006A22B7">
        <w:rPr>
          <w:rFonts w:ascii="Times New Roman" w:hAnsi="Times New Roman" w:cs="Times New Roman"/>
          <w:sz w:val="24"/>
          <w:szCs w:val="24"/>
        </w:rPr>
        <w:t xml:space="preserve">Stwierdzono przypadki nie stosowania zasad znakowania pism, np; </w:t>
      </w:r>
      <w:r w:rsidR="004576A1" w:rsidRPr="006A22B7">
        <w:rPr>
          <w:rFonts w:ascii="Times New Roman" w:hAnsi="Times New Roman" w:cs="Times New Roman"/>
          <w:sz w:val="24"/>
          <w:szCs w:val="24"/>
        </w:rPr>
        <w:t>DPR.433</w:t>
      </w:r>
      <w:r w:rsidRPr="006A22B7">
        <w:rPr>
          <w:rFonts w:ascii="Times New Roman" w:hAnsi="Times New Roman" w:cs="Times New Roman"/>
          <w:sz w:val="24"/>
          <w:szCs w:val="24"/>
        </w:rPr>
        <w:t>.</w:t>
      </w:r>
      <w:r w:rsidR="004576A1" w:rsidRPr="006A22B7">
        <w:rPr>
          <w:rFonts w:ascii="Times New Roman" w:hAnsi="Times New Roman" w:cs="Times New Roman"/>
          <w:sz w:val="24"/>
          <w:szCs w:val="24"/>
        </w:rPr>
        <w:t>04.2019.CC.V., DPR.433.15.2019.A.M.I</w:t>
      </w:r>
      <w:r w:rsidR="004576A1" w:rsidRPr="006A22B7">
        <w:rPr>
          <w:rFonts w:ascii="Times New Roman" w:hAnsi="Times New Roman" w:cs="Times New Roman"/>
          <w:i/>
          <w:sz w:val="24"/>
          <w:szCs w:val="24"/>
        </w:rPr>
        <w:t>.</w:t>
      </w:r>
    </w:p>
    <w:p w:rsidR="00EF12AE" w:rsidRDefault="00EF12AE" w:rsidP="00EF12AE">
      <w:pPr>
        <w:spacing w:line="360" w:lineRule="auto"/>
        <w:jc w:val="both"/>
        <w:rPr>
          <w:rFonts w:ascii="Times New Roman" w:hAnsi="Times New Roman" w:cs="Times New Roman"/>
          <w:sz w:val="24"/>
          <w:szCs w:val="24"/>
        </w:rPr>
      </w:pPr>
      <w:r w:rsidRPr="006A22B7">
        <w:rPr>
          <w:rFonts w:ascii="Times New Roman" w:hAnsi="Times New Roman" w:cs="Times New Roman"/>
          <w:sz w:val="24"/>
          <w:szCs w:val="24"/>
        </w:rPr>
        <w:t>Pisma w teczce ni</w:t>
      </w:r>
      <w:r w:rsidR="00663A15">
        <w:rPr>
          <w:rFonts w:ascii="Times New Roman" w:hAnsi="Times New Roman" w:cs="Times New Roman"/>
          <w:sz w:val="24"/>
          <w:szCs w:val="24"/>
        </w:rPr>
        <w:t>e są poukładane chronologicznie</w:t>
      </w:r>
      <w:r w:rsidRPr="006A22B7">
        <w:rPr>
          <w:rFonts w:ascii="Times New Roman" w:hAnsi="Times New Roman" w:cs="Times New Roman"/>
          <w:sz w:val="24"/>
          <w:szCs w:val="24"/>
        </w:rPr>
        <w:t xml:space="preserve"> zgodnie z datami pism. </w:t>
      </w:r>
    </w:p>
    <w:p w:rsidR="00CF27F4" w:rsidRPr="009E3D38" w:rsidRDefault="009E3D38" w:rsidP="00CF27F4">
      <w:pPr>
        <w:spacing w:line="360" w:lineRule="auto"/>
        <w:jc w:val="right"/>
        <w:rPr>
          <w:rFonts w:ascii="Times New Roman" w:hAnsi="Times New Roman" w:cs="Times New Roman"/>
          <w:b/>
          <w:bCs/>
          <w:sz w:val="24"/>
          <w:szCs w:val="24"/>
        </w:rPr>
      </w:pPr>
      <w:r w:rsidRPr="009E3D38">
        <w:rPr>
          <w:rFonts w:ascii="Times New Roman" w:hAnsi="Times New Roman" w:cs="Times New Roman"/>
          <w:b/>
          <w:bCs/>
          <w:sz w:val="24"/>
          <w:szCs w:val="24"/>
        </w:rPr>
        <w:t xml:space="preserve">dow: str. od </w:t>
      </w:r>
      <w:r w:rsidR="004449BE" w:rsidRPr="009E3D38">
        <w:rPr>
          <w:rFonts w:ascii="Times New Roman" w:hAnsi="Times New Roman" w:cs="Times New Roman"/>
          <w:b/>
          <w:bCs/>
          <w:sz w:val="24"/>
          <w:szCs w:val="24"/>
        </w:rPr>
        <w:t>39</w:t>
      </w:r>
      <w:r w:rsidRPr="009E3D38">
        <w:rPr>
          <w:rFonts w:ascii="Times New Roman" w:hAnsi="Times New Roman" w:cs="Times New Roman"/>
          <w:b/>
          <w:bCs/>
          <w:sz w:val="24"/>
          <w:szCs w:val="24"/>
        </w:rPr>
        <w:t xml:space="preserve"> do </w:t>
      </w:r>
      <w:r w:rsidR="004D5822" w:rsidRPr="009E3D38">
        <w:rPr>
          <w:rFonts w:ascii="Times New Roman" w:hAnsi="Times New Roman" w:cs="Times New Roman"/>
          <w:b/>
          <w:bCs/>
          <w:sz w:val="24"/>
          <w:szCs w:val="24"/>
        </w:rPr>
        <w:t>66</w:t>
      </w:r>
    </w:p>
    <w:p w:rsidR="00A7480A" w:rsidRPr="003214A8" w:rsidRDefault="00A7480A" w:rsidP="003214A8">
      <w:pPr>
        <w:spacing w:after="0" w:line="360" w:lineRule="auto"/>
        <w:jc w:val="both"/>
        <w:rPr>
          <w:rFonts w:ascii="Times New Roman" w:hAnsi="Times New Roman" w:cs="Times New Roman"/>
          <w:b/>
          <w:sz w:val="24"/>
          <w:szCs w:val="24"/>
        </w:rPr>
      </w:pPr>
      <w:r w:rsidRPr="003214A8">
        <w:rPr>
          <w:rFonts w:ascii="Times New Roman" w:hAnsi="Times New Roman" w:cs="Times New Roman"/>
          <w:b/>
          <w:sz w:val="24"/>
          <w:szCs w:val="24"/>
        </w:rPr>
        <w:t>Ocena skontrolowanej działalności:</w:t>
      </w:r>
    </w:p>
    <w:p w:rsidR="00A7480A" w:rsidRPr="003214A8" w:rsidRDefault="00A7480A" w:rsidP="003214A8">
      <w:pPr>
        <w:spacing w:after="0" w:line="360" w:lineRule="auto"/>
        <w:jc w:val="both"/>
        <w:rPr>
          <w:rFonts w:ascii="Times New Roman" w:hAnsi="Times New Roman" w:cs="Times New Roman"/>
          <w:sz w:val="24"/>
          <w:szCs w:val="24"/>
        </w:rPr>
      </w:pPr>
      <w:r w:rsidRPr="003214A8">
        <w:rPr>
          <w:rFonts w:ascii="Times New Roman" w:hAnsi="Times New Roman" w:cs="Times New Roman"/>
          <w:sz w:val="24"/>
          <w:szCs w:val="24"/>
        </w:rPr>
        <w:t xml:space="preserve">Ocena </w:t>
      </w:r>
      <w:r w:rsidR="00B22E37" w:rsidRPr="003214A8">
        <w:rPr>
          <w:rFonts w:ascii="Times New Roman" w:hAnsi="Times New Roman" w:cs="Times New Roman"/>
          <w:sz w:val="24"/>
          <w:szCs w:val="24"/>
        </w:rPr>
        <w:t>negatywna</w:t>
      </w:r>
      <w:r w:rsidRPr="003214A8">
        <w:rPr>
          <w:rFonts w:ascii="Times New Roman" w:hAnsi="Times New Roman" w:cs="Times New Roman"/>
          <w:sz w:val="24"/>
          <w:szCs w:val="24"/>
        </w:rPr>
        <w:t>.</w:t>
      </w:r>
    </w:p>
    <w:p w:rsidR="00593B8C" w:rsidRPr="003214A8" w:rsidRDefault="00A7480A" w:rsidP="003214A8">
      <w:pPr>
        <w:spacing w:after="0" w:line="360" w:lineRule="auto"/>
        <w:jc w:val="both"/>
        <w:rPr>
          <w:rFonts w:ascii="Times New Roman" w:hAnsi="Times New Roman" w:cs="Times New Roman"/>
          <w:b/>
          <w:sz w:val="24"/>
          <w:szCs w:val="24"/>
        </w:rPr>
      </w:pPr>
      <w:r w:rsidRPr="003214A8">
        <w:rPr>
          <w:rFonts w:ascii="Times New Roman" w:hAnsi="Times New Roman" w:cs="Times New Roman"/>
          <w:b/>
          <w:sz w:val="24"/>
          <w:szCs w:val="24"/>
        </w:rPr>
        <w:t>Osoby odpowiedzialne za powstanie stwierdzonych nieprawidłowości i uchybień:</w:t>
      </w:r>
    </w:p>
    <w:p w:rsidR="00061BB7" w:rsidRDefault="00061BB7" w:rsidP="00061BB7">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Pan Michał Piast – poprzedni </w:t>
      </w:r>
      <w:r w:rsidR="003A12D5">
        <w:rPr>
          <w:rFonts w:ascii="Times New Roman" w:hAnsi="Times New Roman" w:cs="Times New Roman"/>
          <w:sz w:val="24"/>
          <w:szCs w:val="24"/>
          <w:lang w:eastAsia="pl-PL"/>
        </w:rPr>
        <w:t>D</w:t>
      </w:r>
      <w:r>
        <w:rPr>
          <w:rFonts w:ascii="Times New Roman" w:hAnsi="Times New Roman" w:cs="Times New Roman"/>
          <w:sz w:val="24"/>
          <w:szCs w:val="24"/>
          <w:lang w:eastAsia="pl-PL"/>
        </w:rPr>
        <w:t>yrektor RCNT</w:t>
      </w:r>
    </w:p>
    <w:p w:rsidR="00061BB7" w:rsidRDefault="00061BB7" w:rsidP="00061BB7">
      <w:pPr>
        <w:jc w:val="both"/>
        <w:rPr>
          <w:rFonts w:ascii="Times New Roman" w:hAnsi="Times New Roman" w:cs="Times New Roman"/>
          <w:sz w:val="24"/>
          <w:szCs w:val="24"/>
          <w:lang w:eastAsia="pl-PL"/>
        </w:rPr>
      </w:pPr>
      <w:r>
        <w:rPr>
          <w:rFonts w:ascii="Times New Roman" w:hAnsi="Times New Roman" w:cs="Times New Roman"/>
          <w:sz w:val="24"/>
          <w:szCs w:val="24"/>
          <w:lang w:eastAsia="pl-PL"/>
        </w:rPr>
        <w:t>Pani Karolina Mazur-Durnaś – p.</w:t>
      </w:r>
      <w:r w:rsidR="003A12D5">
        <w:rPr>
          <w:rFonts w:ascii="Times New Roman" w:hAnsi="Times New Roman" w:cs="Times New Roman"/>
          <w:sz w:val="24"/>
          <w:szCs w:val="24"/>
          <w:lang w:eastAsia="pl-PL"/>
        </w:rPr>
        <w:t>o. D</w:t>
      </w:r>
      <w:r>
        <w:rPr>
          <w:rFonts w:ascii="Times New Roman" w:hAnsi="Times New Roman" w:cs="Times New Roman"/>
          <w:sz w:val="24"/>
          <w:szCs w:val="24"/>
          <w:lang w:eastAsia="pl-PL"/>
        </w:rPr>
        <w:t>yrektora RCNT</w:t>
      </w:r>
    </w:p>
    <w:p w:rsidR="00061BB7" w:rsidRPr="00157086" w:rsidRDefault="00061BB7" w:rsidP="00061BB7">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Pan Marcin Zawierucha – obecny </w:t>
      </w:r>
      <w:r w:rsidR="003A12D5">
        <w:rPr>
          <w:rFonts w:ascii="Times New Roman" w:hAnsi="Times New Roman" w:cs="Times New Roman"/>
          <w:sz w:val="24"/>
          <w:szCs w:val="24"/>
          <w:lang w:eastAsia="pl-PL"/>
        </w:rPr>
        <w:t>D</w:t>
      </w:r>
      <w:r>
        <w:rPr>
          <w:rFonts w:ascii="Times New Roman" w:hAnsi="Times New Roman" w:cs="Times New Roman"/>
          <w:sz w:val="24"/>
          <w:szCs w:val="24"/>
          <w:lang w:eastAsia="pl-PL"/>
        </w:rPr>
        <w:t>yrektor RCNT</w:t>
      </w:r>
    </w:p>
    <w:p w:rsidR="00593B8C" w:rsidRPr="003214A8" w:rsidRDefault="003214A8" w:rsidP="001E6D50">
      <w:pPr>
        <w:spacing w:before="48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w:t>
      </w:r>
      <w:r w:rsidR="00B35C6D">
        <w:rPr>
          <w:rFonts w:ascii="Times New Roman" w:eastAsia="Times New Roman" w:hAnsi="Times New Roman" w:cs="Times New Roman"/>
          <w:b/>
          <w:sz w:val="24"/>
          <w:szCs w:val="24"/>
          <w:lang w:eastAsia="pl-PL"/>
        </w:rPr>
        <w:t xml:space="preserve"> </w:t>
      </w:r>
      <w:r w:rsidR="00593B8C" w:rsidRPr="003214A8">
        <w:rPr>
          <w:rFonts w:ascii="Times New Roman" w:eastAsia="Times New Roman" w:hAnsi="Times New Roman" w:cs="Times New Roman"/>
          <w:b/>
          <w:sz w:val="24"/>
          <w:szCs w:val="24"/>
          <w:lang w:eastAsia="pl-PL"/>
        </w:rPr>
        <w:t xml:space="preserve">Wykonanie zaleceń pokontrolnych z kontroli problemowej przeprowadzonej </w:t>
      </w:r>
      <w:r w:rsidR="003D70C5" w:rsidRPr="003214A8">
        <w:rPr>
          <w:rFonts w:ascii="Times New Roman" w:eastAsia="Times New Roman" w:hAnsi="Times New Roman" w:cs="Times New Roman"/>
          <w:b/>
          <w:sz w:val="24"/>
          <w:szCs w:val="24"/>
          <w:lang w:eastAsia="pl-PL"/>
        </w:rPr>
        <w:br/>
      </w:r>
      <w:r w:rsidR="00593B8C" w:rsidRPr="003214A8">
        <w:rPr>
          <w:rFonts w:ascii="Times New Roman" w:eastAsia="Times New Roman" w:hAnsi="Times New Roman" w:cs="Times New Roman"/>
          <w:b/>
          <w:sz w:val="24"/>
          <w:szCs w:val="24"/>
          <w:lang w:eastAsia="pl-PL"/>
        </w:rPr>
        <w:t>w 2018 roku.</w:t>
      </w:r>
    </w:p>
    <w:p w:rsidR="004A5FBB" w:rsidRDefault="0069097E" w:rsidP="003214A8">
      <w:pPr>
        <w:spacing w:after="0" w:line="360" w:lineRule="auto"/>
        <w:jc w:val="both"/>
        <w:rPr>
          <w:rFonts w:ascii="Times New Roman" w:eastAsia="Times New Roman" w:hAnsi="Times New Roman" w:cs="Times New Roman"/>
          <w:sz w:val="24"/>
          <w:szCs w:val="24"/>
          <w:lang w:eastAsia="pl-PL"/>
        </w:rPr>
      </w:pPr>
      <w:r w:rsidRPr="0069097E">
        <w:rPr>
          <w:rFonts w:ascii="Times New Roman" w:eastAsia="Times New Roman" w:hAnsi="Times New Roman" w:cs="Times New Roman"/>
          <w:sz w:val="24"/>
          <w:szCs w:val="24"/>
          <w:lang w:eastAsia="pl-PL"/>
        </w:rPr>
        <w:t>Departament Kontroli i Audytu</w:t>
      </w:r>
      <w:r>
        <w:rPr>
          <w:rFonts w:ascii="Times New Roman" w:eastAsia="Times New Roman" w:hAnsi="Times New Roman" w:cs="Times New Roman"/>
          <w:sz w:val="24"/>
          <w:szCs w:val="24"/>
          <w:lang w:eastAsia="pl-PL"/>
        </w:rPr>
        <w:t xml:space="preserve"> Urzędu Marszałkowskiego Województwa Świętokrzyskiego przeprowadził w okresie od 6 lutego do 28 lutego 2019 r. kontrolę finansową problemową, której przedmiotem</w:t>
      </w:r>
      <w:r w:rsidR="004A5FBB">
        <w:rPr>
          <w:rFonts w:ascii="Times New Roman" w:eastAsia="Times New Roman" w:hAnsi="Times New Roman" w:cs="Times New Roman"/>
          <w:sz w:val="24"/>
          <w:szCs w:val="24"/>
          <w:lang w:eastAsia="pl-PL"/>
        </w:rPr>
        <w:t xml:space="preserve"> była gospodarka finansowa jednostki za okres od 1 stycznia  2018 r. do 31 grudnia 2018 r. </w:t>
      </w:r>
      <w:r w:rsidR="00CA527B">
        <w:rPr>
          <w:rFonts w:ascii="Times New Roman" w:eastAsia="Times New Roman" w:hAnsi="Times New Roman" w:cs="Times New Roman"/>
          <w:sz w:val="24"/>
          <w:szCs w:val="24"/>
          <w:lang w:eastAsia="pl-PL"/>
        </w:rPr>
        <w:t xml:space="preserve">W związku z kontrolą, której wyniki zostały przedstawione w protokole </w:t>
      </w:r>
      <w:r w:rsidR="003214A8">
        <w:rPr>
          <w:rFonts w:ascii="Times New Roman" w:eastAsia="Times New Roman" w:hAnsi="Times New Roman" w:cs="Times New Roman"/>
          <w:sz w:val="24"/>
          <w:szCs w:val="24"/>
          <w:lang w:eastAsia="pl-PL"/>
        </w:rPr>
        <w:br/>
      </w:r>
      <w:r w:rsidR="004A5FBB">
        <w:rPr>
          <w:rFonts w:ascii="Times New Roman" w:eastAsia="Times New Roman" w:hAnsi="Times New Roman" w:cs="Times New Roman"/>
          <w:sz w:val="24"/>
          <w:szCs w:val="24"/>
          <w:lang w:eastAsia="pl-PL"/>
        </w:rPr>
        <w:lastRenderedPageBreak/>
        <w:t>z kontroli pod</w:t>
      </w:r>
      <w:r w:rsidR="00C621E5">
        <w:rPr>
          <w:rFonts w:ascii="Times New Roman" w:eastAsia="Times New Roman" w:hAnsi="Times New Roman" w:cs="Times New Roman"/>
          <w:sz w:val="24"/>
          <w:szCs w:val="24"/>
          <w:lang w:eastAsia="pl-PL"/>
        </w:rPr>
        <w:t>pisany</w:t>
      </w:r>
      <w:r w:rsidR="00CA527B">
        <w:rPr>
          <w:rFonts w:ascii="Times New Roman" w:eastAsia="Times New Roman" w:hAnsi="Times New Roman" w:cs="Times New Roman"/>
          <w:sz w:val="24"/>
          <w:szCs w:val="24"/>
          <w:lang w:eastAsia="pl-PL"/>
        </w:rPr>
        <w:t>m</w:t>
      </w:r>
      <w:r w:rsidR="00C621E5">
        <w:rPr>
          <w:rFonts w:ascii="Times New Roman" w:eastAsia="Times New Roman" w:hAnsi="Times New Roman" w:cs="Times New Roman"/>
          <w:sz w:val="24"/>
          <w:szCs w:val="24"/>
          <w:lang w:eastAsia="pl-PL"/>
        </w:rPr>
        <w:t xml:space="preserve"> w </w:t>
      </w:r>
      <w:r w:rsidR="00CA527B">
        <w:rPr>
          <w:rFonts w:ascii="Times New Roman" w:eastAsia="Times New Roman" w:hAnsi="Times New Roman" w:cs="Times New Roman"/>
          <w:sz w:val="24"/>
          <w:szCs w:val="24"/>
          <w:lang w:eastAsia="pl-PL"/>
        </w:rPr>
        <w:t>dniu 8 marca 2019 r., w dniu 20 marca 2019 roku zostało wystosowane wystąpienie pokontrolne</w:t>
      </w:r>
      <w:r w:rsidR="003D70C5">
        <w:rPr>
          <w:rFonts w:ascii="Times New Roman" w:eastAsia="Times New Roman" w:hAnsi="Times New Roman" w:cs="Times New Roman"/>
          <w:sz w:val="24"/>
          <w:szCs w:val="24"/>
          <w:lang w:eastAsia="pl-PL"/>
        </w:rPr>
        <w:t>, w którym zawarto następujące zalecenia pokontrolne:</w:t>
      </w:r>
    </w:p>
    <w:p w:rsidR="0087413A" w:rsidRDefault="0087413A" w:rsidP="004A5FBB">
      <w:pPr>
        <w:spacing w:after="0" w:line="360" w:lineRule="auto"/>
        <w:ind w:left="360"/>
        <w:jc w:val="both"/>
        <w:rPr>
          <w:rFonts w:ascii="Times New Roman" w:eastAsia="Times New Roman" w:hAnsi="Times New Roman" w:cs="Times New Roman"/>
          <w:sz w:val="24"/>
          <w:szCs w:val="24"/>
          <w:lang w:eastAsia="pl-PL"/>
        </w:rPr>
      </w:pPr>
    </w:p>
    <w:p w:rsidR="005D43B3" w:rsidRPr="005D43B3" w:rsidRDefault="005D43B3" w:rsidP="005D43B3">
      <w:pPr>
        <w:spacing w:after="0" w:line="360" w:lineRule="auto"/>
        <w:jc w:val="both"/>
        <w:rPr>
          <w:rFonts w:ascii="Times New Roman" w:eastAsia="Times New Roman" w:hAnsi="Times New Roman" w:cs="Times New Roman"/>
          <w:bCs/>
          <w:sz w:val="24"/>
          <w:szCs w:val="24"/>
          <w:u w:val="single"/>
          <w:lang w:eastAsia="pl-PL"/>
        </w:rPr>
      </w:pPr>
      <w:r w:rsidRPr="005D43B3">
        <w:rPr>
          <w:rFonts w:ascii="Times New Roman" w:eastAsia="Times New Roman" w:hAnsi="Times New Roman" w:cs="Times New Roman"/>
          <w:bCs/>
          <w:sz w:val="24"/>
          <w:szCs w:val="24"/>
          <w:u w:val="single"/>
          <w:lang w:eastAsia="pl-PL"/>
        </w:rPr>
        <w:t>Nieprawidłowości zakresie kontroli rozrachunków i roszczeń.</w:t>
      </w:r>
    </w:p>
    <w:p w:rsidR="005D43B3" w:rsidRPr="005D43B3" w:rsidRDefault="005D43B3" w:rsidP="005D43B3">
      <w:pPr>
        <w:spacing w:after="0" w:line="360" w:lineRule="auto"/>
        <w:jc w:val="both"/>
        <w:rPr>
          <w:rFonts w:ascii="Times New Roman" w:eastAsia="Times New Roman" w:hAnsi="Times New Roman" w:cs="Times New Roman"/>
          <w:bCs/>
          <w:sz w:val="24"/>
          <w:szCs w:val="24"/>
          <w:lang w:eastAsia="pl-PL"/>
        </w:rPr>
      </w:pPr>
      <w:r w:rsidRPr="005D43B3">
        <w:rPr>
          <w:rFonts w:ascii="Times New Roman" w:eastAsia="Times New Roman" w:hAnsi="Times New Roman" w:cs="Times New Roman"/>
          <w:bCs/>
          <w:sz w:val="24"/>
          <w:szCs w:val="24"/>
          <w:lang w:eastAsia="pl-PL"/>
        </w:rPr>
        <w:t xml:space="preserve">W dniu 29 grudnia 2017 roku  w Podzamczu pomiędzy RCNT, a firmą SG Complex Tech została podpisana umowa Nr 42/12/2017. </w:t>
      </w:r>
      <w:r>
        <w:rPr>
          <w:rFonts w:ascii="Times New Roman" w:eastAsia="Times New Roman" w:hAnsi="Times New Roman" w:cs="Times New Roman"/>
          <w:bCs/>
          <w:sz w:val="24"/>
          <w:szCs w:val="24"/>
          <w:lang w:eastAsia="pl-PL"/>
        </w:rPr>
        <w:t xml:space="preserve">Przedmiot umowy stanowił najem </w:t>
      </w:r>
      <w:r w:rsidR="00AD0F47">
        <w:rPr>
          <w:rFonts w:ascii="Times New Roman" w:eastAsia="Times New Roman" w:hAnsi="Times New Roman" w:cs="Times New Roman"/>
          <w:bCs/>
          <w:sz w:val="24"/>
          <w:szCs w:val="24"/>
          <w:lang w:eastAsia="pl-PL"/>
        </w:rPr>
        <w:t>1 m</w:t>
      </w:r>
      <w:r w:rsidR="00AD0F47">
        <w:rPr>
          <w:rFonts w:ascii="Times New Roman" w:eastAsia="Times New Roman" w:hAnsi="Times New Roman" w:cs="Times New Roman"/>
          <w:bCs/>
          <w:sz w:val="24"/>
          <w:szCs w:val="24"/>
          <w:vertAlign w:val="superscript"/>
          <w:lang w:eastAsia="pl-PL"/>
        </w:rPr>
        <w:t>2</w:t>
      </w:r>
      <w:r w:rsidRPr="005D43B3">
        <w:rPr>
          <w:rFonts w:ascii="Times New Roman" w:eastAsia="Times New Roman" w:hAnsi="Times New Roman" w:cs="Times New Roman"/>
          <w:bCs/>
          <w:sz w:val="24"/>
          <w:szCs w:val="24"/>
          <w:lang w:eastAsia="pl-PL"/>
        </w:rPr>
        <w:t xml:space="preserve"> powierzchni  w budynku Centrum Nauki  Le</w:t>
      </w:r>
      <w:r>
        <w:rPr>
          <w:rFonts w:ascii="Times New Roman" w:eastAsia="Times New Roman" w:hAnsi="Times New Roman" w:cs="Times New Roman"/>
          <w:bCs/>
          <w:sz w:val="24"/>
          <w:szCs w:val="24"/>
          <w:lang w:eastAsia="pl-PL"/>
        </w:rPr>
        <w:t xml:space="preserve">onardo da Vinci, przeznaczonej </w:t>
      </w:r>
      <w:r w:rsidRPr="005D43B3">
        <w:rPr>
          <w:rFonts w:ascii="Times New Roman" w:eastAsia="Times New Roman" w:hAnsi="Times New Roman" w:cs="Times New Roman"/>
          <w:bCs/>
          <w:sz w:val="24"/>
          <w:szCs w:val="24"/>
          <w:lang w:eastAsia="pl-PL"/>
        </w:rPr>
        <w:t>do zainstalowania  przez Najemcę 2 samoobsługowyc</w:t>
      </w:r>
      <w:r>
        <w:rPr>
          <w:rFonts w:ascii="Times New Roman" w:eastAsia="Times New Roman" w:hAnsi="Times New Roman" w:cs="Times New Roman"/>
          <w:bCs/>
          <w:sz w:val="24"/>
          <w:szCs w:val="24"/>
          <w:lang w:eastAsia="pl-PL"/>
        </w:rPr>
        <w:t xml:space="preserve">h automatów do napojów </w:t>
      </w:r>
      <w:r w:rsidRPr="005D43B3">
        <w:rPr>
          <w:rFonts w:ascii="Times New Roman" w:eastAsia="Times New Roman" w:hAnsi="Times New Roman" w:cs="Times New Roman"/>
          <w:bCs/>
          <w:sz w:val="24"/>
          <w:szCs w:val="24"/>
          <w:lang w:eastAsia="pl-PL"/>
        </w:rPr>
        <w:t>i przekąsek. W § 2 pkt 4 umowy dla zapłaty czynszu najmu przez Najemcę wskazano numer konta bankowego 65 1560 0013 2536 2438 4993 0001. Kontrola wykazała, że jest to nieaktualny numer rachunku bankowego, prowadzony na podstawie umowy rachunku bankowego zawa</w:t>
      </w:r>
      <w:r w:rsidR="0074234A">
        <w:rPr>
          <w:rFonts w:ascii="Times New Roman" w:eastAsia="Times New Roman" w:hAnsi="Times New Roman" w:cs="Times New Roman"/>
          <w:bCs/>
          <w:sz w:val="24"/>
          <w:szCs w:val="24"/>
          <w:lang w:eastAsia="pl-PL"/>
        </w:rPr>
        <w:t>rtej dnia 26.08.2011</w:t>
      </w:r>
      <w:r w:rsidRPr="005D43B3">
        <w:rPr>
          <w:rFonts w:ascii="Times New Roman" w:eastAsia="Times New Roman" w:hAnsi="Times New Roman" w:cs="Times New Roman"/>
          <w:bCs/>
          <w:sz w:val="24"/>
          <w:szCs w:val="24"/>
          <w:lang w:eastAsia="pl-PL"/>
        </w:rPr>
        <w:t xml:space="preserve">r. i funkcjonujący w jednostce do dnia 22.08.2016r. </w:t>
      </w:r>
    </w:p>
    <w:p w:rsidR="005D43B3" w:rsidRDefault="00BA6FFE" w:rsidP="0026768F">
      <w:pPr>
        <w:spacing w:after="24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dniu  22.08.2016</w:t>
      </w:r>
      <w:r w:rsidR="005D43B3" w:rsidRPr="005D43B3">
        <w:rPr>
          <w:rFonts w:ascii="Times New Roman" w:eastAsia="Times New Roman" w:hAnsi="Times New Roman" w:cs="Times New Roman"/>
          <w:bCs/>
          <w:sz w:val="24"/>
          <w:szCs w:val="24"/>
          <w:lang w:eastAsia="pl-PL"/>
        </w:rPr>
        <w:t xml:space="preserve">r. z  PKO Bank Polski S.A. została podpisana nowa umowa na prowadzenie rachunków bankowych. Tak więc w </w:t>
      </w:r>
      <w:r w:rsidR="005D43B3">
        <w:rPr>
          <w:rFonts w:ascii="Times New Roman" w:eastAsia="Times New Roman" w:hAnsi="Times New Roman" w:cs="Times New Roman"/>
          <w:bCs/>
          <w:sz w:val="24"/>
          <w:szCs w:val="24"/>
          <w:lang w:eastAsia="pl-PL"/>
        </w:rPr>
        <w:t xml:space="preserve">dniu podpisania umowy o najem </w:t>
      </w:r>
      <w:r w:rsidR="001E6D50">
        <w:rPr>
          <w:rFonts w:ascii="Times New Roman" w:eastAsia="Times New Roman" w:hAnsi="Times New Roman" w:cs="Times New Roman"/>
          <w:bCs/>
          <w:sz w:val="24"/>
          <w:szCs w:val="24"/>
          <w:lang w:eastAsia="pl-PL"/>
        </w:rPr>
        <w:br/>
      </w:r>
      <w:r w:rsidR="005D43B3" w:rsidRPr="005D43B3">
        <w:rPr>
          <w:rFonts w:ascii="Times New Roman" w:eastAsia="Times New Roman" w:hAnsi="Times New Roman" w:cs="Times New Roman"/>
          <w:bCs/>
          <w:sz w:val="24"/>
          <w:szCs w:val="24"/>
          <w:lang w:eastAsia="pl-PL"/>
        </w:rPr>
        <w:t>w jednostce funkcjonował już nowy  rachunek bankowy o numerze 19 1020 2620000 9402 0342 8372.</w:t>
      </w:r>
    </w:p>
    <w:p w:rsidR="0087413A" w:rsidRPr="0087413A" w:rsidRDefault="0087413A" w:rsidP="00CF27F4">
      <w:pPr>
        <w:spacing w:after="0" w:line="360" w:lineRule="auto"/>
        <w:jc w:val="both"/>
        <w:rPr>
          <w:rFonts w:ascii="Times New Roman" w:eastAsia="Times New Roman" w:hAnsi="Times New Roman" w:cs="Times New Roman"/>
          <w:b/>
          <w:bCs/>
          <w:sz w:val="24"/>
          <w:szCs w:val="24"/>
          <w:lang w:eastAsia="pl-PL"/>
        </w:rPr>
      </w:pPr>
      <w:r w:rsidRPr="0087413A">
        <w:rPr>
          <w:rFonts w:ascii="Times New Roman" w:eastAsia="Times New Roman" w:hAnsi="Times New Roman" w:cs="Times New Roman"/>
          <w:b/>
          <w:bCs/>
          <w:sz w:val="24"/>
          <w:szCs w:val="24"/>
          <w:lang w:eastAsia="pl-PL"/>
        </w:rPr>
        <w:t xml:space="preserve">Wniosek pokontrolny Nr 1 </w:t>
      </w:r>
    </w:p>
    <w:p w:rsidR="0087413A" w:rsidRDefault="0087413A" w:rsidP="0026768F">
      <w:pPr>
        <w:spacing w:after="240" w:line="360" w:lineRule="auto"/>
        <w:jc w:val="both"/>
        <w:rPr>
          <w:rFonts w:ascii="Times New Roman" w:eastAsia="Times New Roman" w:hAnsi="Times New Roman" w:cs="Times New Roman"/>
          <w:bCs/>
          <w:sz w:val="24"/>
          <w:szCs w:val="24"/>
          <w:lang w:eastAsia="pl-PL"/>
        </w:rPr>
      </w:pPr>
      <w:r w:rsidRPr="0087413A">
        <w:rPr>
          <w:rFonts w:ascii="Times New Roman" w:eastAsia="Times New Roman" w:hAnsi="Times New Roman" w:cs="Times New Roman"/>
          <w:bCs/>
          <w:sz w:val="24"/>
          <w:szCs w:val="24"/>
          <w:lang w:eastAsia="pl-PL"/>
        </w:rPr>
        <w:t>Umowy w sprawie najmu sporządzać w sposób rzetelny, staranny i dla zapłaty czynszu przez najemcę wskazywać  aktualny nr rachunku bankowego.</w:t>
      </w:r>
    </w:p>
    <w:p w:rsidR="00AD0F47" w:rsidRDefault="00925F40" w:rsidP="00AD0F47">
      <w:pPr>
        <w:spacing w:after="0" w:line="360" w:lineRule="auto"/>
        <w:jc w:val="both"/>
        <w:rPr>
          <w:rFonts w:ascii="Times New Roman" w:eastAsia="Times New Roman" w:hAnsi="Times New Roman" w:cs="Times New Roman"/>
          <w:bCs/>
          <w:sz w:val="24"/>
          <w:szCs w:val="24"/>
          <w:u w:val="single"/>
          <w:lang w:eastAsia="pl-PL"/>
        </w:rPr>
      </w:pPr>
      <w:r w:rsidRPr="005D43B3">
        <w:rPr>
          <w:rFonts w:ascii="Times New Roman" w:eastAsia="Times New Roman" w:hAnsi="Times New Roman" w:cs="Times New Roman"/>
          <w:bCs/>
          <w:sz w:val="24"/>
          <w:szCs w:val="24"/>
          <w:u w:val="single"/>
          <w:lang w:eastAsia="pl-PL"/>
        </w:rPr>
        <w:t>Nieprawidłowości w zakresie wydatkowania środków ZFŚS:</w:t>
      </w:r>
    </w:p>
    <w:p w:rsidR="00925F40" w:rsidRPr="0026768F" w:rsidRDefault="00AD0F47" w:rsidP="007B2453">
      <w:pPr>
        <w:pStyle w:val="Akapitzlist"/>
        <w:numPr>
          <w:ilvl w:val="0"/>
          <w:numId w:val="39"/>
        </w:numPr>
        <w:spacing w:after="0" w:line="360" w:lineRule="auto"/>
        <w:ind w:left="284" w:hanging="284"/>
        <w:jc w:val="both"/>
        <w:rPr>
          <w:rFonts w:ascii="Times New Roman" w:eastAsia="Times New Roman" w:hAnsi="Times New Roman" w:cs="Times New Roman"/>
          <w:bCs/>
          <w:sz w:val="24"/>
          <w:szCs w:val="24"/>
          <w:u w:val="single"/>
          <w:lang w:eastAsia="pl-PL"/>
        </w:rPr>
      </w:pPr>
      <w:r w:rsidRPr="0026768F">
        <w:rPr>
          <w:rFonts w:ascii="Times New Roman" w:eastAsia="Times New Roman" w:hAnsi="Times New Roman" w:cs="Times New Roman"/>
          <w:bCs/>
          <w:sz w:val="24"/>
          <w:szCs w:val="24"/>
          <w:lang w:eastAsia="pl-PL"/>
        </w:rPr>
        <w:t>- n</w:t>
      </w:r>
      <w:r w:rsidR="00925F40" w:rsidRPr="0026768F">
        <w:rPr>
          <w:rFonts w:ascii="Times New Roman" w:eastAsia="Times New Roman" w:hAnsi="Times New Roman" w:cs="Times New Roman"/>
          <w:bCs/>
          <w:sz w:val="24"/>
          <w:szCs w:val="24"/>
          <w:lang w:eastAsia="pl-PL"/>
        </w:rPr>
        <w:t xml:space="preserve">a wniosku o przyznanie dofinansowania wypoczynku w miejscu przeznaczonym na datę wpływu wniosku i podpis pracownika ds. osobowych widnieje data 06.06.2018 r. natomiast wypłaty w kwocie 560,00 zł dokonano w dniu 05.06.2018 r. (WB Nr 08/2018 </w:t>
      </w:r>
      <w:r w:rsidR="001E6D50">
        <w:rPr>
          <w:rFonts w:ascii="Times New Roman" w:eastAsia="Times New Roman" w:hAnsi="Times New Roman" w:cs="Times New Roman"/>
          <w:bCs/>
          <w:sz w:val="24"/>
          <w:szCs w:val="24"/>
          <w:lang w:eastAsia="pl-PL"/>
        </w:rPr>
        <w:br/>
      </w:r>
      <w:r w:rsidR="00925F40" w:rsidRPr="0026768F">
        <w:rPr>
          <w:rFonts w:ascii="Times New Roman" w:eastAsia="Times New Roman" w:hAnsi="Times New Roman" w:cs="Times New Roman"/>
          <w:bCs/>
          <w:sz w:val="24"/>
          <w:szCs w:val="24"/>
          <w:lang w:eastAsia="pl-PL"/>
        </w:rPr>
        <w:t>z dnia 05.06.2018 r.).</w:t>
      </w:r>
    </w:p>
    <w:p w:rsidR="00925F40" w:rsidRPr="0026768F" w:rsidRDefault="00AD0F47" w:rsidP="007B2453">
      <w:pPr>
        <w:pStyle w:val="Akapitzlist"/>
        <w:numPr>
          <w:ilvl w:val="0"/>
          <w:numId w:val="39"/>
        </w:numPr>
        <w:spacing w:after="0" w:line="360" w:lineRule="auto"/>
        <w:ind w:left="284" w:hanging="284"/>
        <w:jc w:val="both"/>
        <w:rPr>
          <w:rFonts w:ascii="Times New Roman" w:eastAsia="Times New Roman" w:hAnsi="Times New Roman" w:cs="Times New Roman"/>
          <w:bCs/>
          <w:sz w:val="24"/>
          <w:szCs w:val="24"/>
          <w:lang w:eastAsia="pl-PL"/>
        </w:rPr>
      </w:pPr>
      <w:r w:rsidRPr="0026768F">
        <w:rPr>
          <w:rFonts w:ascii="Times New Roman" w:eastAsia="Times New Roman" w:hAnsi="Times New Roman" w:cs="Times New Roman"/>
          <w:bCs/>
          <w:sz w:val="24"/>
          <w:szCs w:val="24"/>
          <w:lang w:eastAsia="pl-PL"/>
        </w:rPr>
        <w:t>- n</w:t>
      </w:r>
      <w:r w:rsidR="00925F40" w:rsidRPr="0026768F">
        <w:rPr>
          <w:rFonts w:ascii="Times New Roman" w:eastAsia="Times New Roman" w:hAnsi="Times New Roman" w:cs="Times New Roman"/>
          <w:bCs/>
          <w:sz w:val="24"/>
          <w:szCs w:val="24"/>
          <w:lang w:eastAsia="pl-PL"/>
        </w:rPr>
        <w:t>a wniosku o przyznanie dofinansowania wypoczynku w miejscu przeznaczonym na datę wpływu wniosku i podpis pracownika ds. osobowych widnieje data 19.08.2018 r., natomiast wypłaty w kwocie 700,00 zł dokonano w dniu 19.07.2018 r. (WB Nr 19/2018 z dnia 19.07.2018 r.).</w:t>
      </w:r>
    </w:p>
    <w:p w:rsidR="0026768F" w:rsidRDefault="0026768F">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rsidR="0087413A" w:rsidRPr="0087413A" w:rsidRDefault="0087413A" w:rsidP="00431FAE">
      <w:pPr>
        <w:spacing w:after="0" w:line="360" w:lineRule="auto"/>
        <w:jc w:val="both"/>
        <w:rPr>
          <w:rFonts w:ascii="Times New Roman" w:eastAsia="Times New Roman" w:hAnsi="Times New Roman" w:cs="Times New Roman"/>
          <w:b/>
          <w:bCs/>
          <w:sz w:val="24"/>
          <w:szCs w:val="24"/>
          <w:lang w:eastAsia="pl-PL"/>
        </w:rPr>
      </w:pPr>
      <w:r w:rsidRPr="0087413A">
        <w:rPr>
          <w:rFonts w:ascii="Times New Roman" w:eastAsia="Times New Roman" w:hAnsi="Times New Roman" w:cs="Times New Roman"/>
          <w:b/>
          <w:bCs/>
          <w:sz w:val="24"/>
          <w:szCs w:val="24"/>
          <w:lang w:eastAsia="pl-PL"/>
        </w:rPr>
        <w:lastRenderedPageBreak/>
        <w:t>Wniosek pokontrolny Nr 2</w:t>
      </w:r>
    </w:p>
    <w:p w:rsidR="0057630B" w:rsidRDefault="0087413A" w:rsidP="0026768F">
      <w:pPr>
        <w:spacing w:after="120" w:line="360" w:lineRule="auto"/>
        <w:jc w:val="both"/>
        <w:rPr>
          <w:rFonts w:ascii="Times New Roman" w:eastAsia="Times New Roman" w:hAnsi="Times New Roman" w:cs="Times New Roman"/>
          <w:bCs/>
          <w:sz w:val="24"/>
          <w:szCs w:val="24"/>
          <w:lang w:eastAsia="pl-PL"/>
        </w:rPr>
      </w:pPr>
      <w:r w:rsidRPr="0087413A">
        <w:rPr>
          <w:rFonts w:ascii="Times New Roman" w:eastAsia="Times New Roman" w:hAnsi="Times New Roman" w:cs="Times New Roman"/>
          <w:bCs/>
          <w:sz w:val="24"/>
          <w:szCs w:val="24"/>
          <w:lang w:eastAsia="pl-PL"/>
        </w:rPr>
        <w:t xml:space="preserve">Dbać o rzetelne sporządzanie wniosków o przyznanie dofinansowania wypoczynku </w:t>
      </w:r>
      <w:r w:rsidRPr="0087413A">
        <w:rPr>
          <w:rFonts w:ascii="Times New Roman" w:eastAsia="Times New Roman" w:hAnsi="Times New Roman" w:cs="Times New Roman"/>
          <w:bCs/>
          <w:sz w:val="24"/>
          <w:szCs w:val="24"/>
          <w:lang w:eastAsia="pl-PL"/>
        </w:rPr>
        <w:br/>
        <w:t>i wpisywać daty wpływu wniosku zgodnie ze stanem rzeczywistym.</w:t>
      </w:r>
    </w:p>
    <w:p w:rsidR="0087413A" w:rsidRDefault="0087413A" w:rsidP="00431FAE">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odpowi</w:t>
      </w:r>
      <w:r w:rsidR="00294622">
        <w:rPr>
          <w:rFonts w:ascii="Times New Roman" w:eastAsia="Times New Roman" w:hAnsi="Times New Roman" w:cs="Times New Roman"/>
          <w:bCs/>
          <w:sz w:val="24"/>
          <w:szCs w:val="24"/>
          <w:lang w:eastAsia="pl-PL"/>
        </w:rPr>
        <w:t>edzi na wystąpienie</w:t>
      </w:r>
      <w:r>
        <w:rPr>
          <w:rFonts w:ascii="Times New Roman" w:eastAsia="Times New Roman" w:hAnsi="Times New Roman" w:cs="Times New Roman"/>
          <w:bCs/>
          <w:sz w:val="24"/>
          <w:szCs w:val="24"/>
          <w:lang w:eastAsia="pl-PL"/>
        </w:rPr>
        <w:t xml:space="preserve"> pismem z dn. 10.04.2019 r.,</w:t>
      </w:r>
      <w:r w:rsidR="00AC779B">
        <w:rPr>
          <w:rFonts w:ascii="Times New Roman" w:eastAsia="Times New Roman" w:hAnsi="Times New Roman" w:cs="Times New Roman"/>
          <w:bCs/>
          <w:sz w:val="24"/>
          <w:szCs w:val="24"/>
          <w:lang w:eastAsia="pl-PL"/>
        </w:rPr>
        <w:t xml:space="preserve"> Dyrektor  RCNT poinformował</w:t>
      </w:r>
      <w:r>
        <w:rPr>
          <w:rFonts w:ascii="Times New Roman" w:eastAsia="Times New Roman" w:hAnsi="Times New Roman" w:cs="Times New Roman"/>
          <w:bCs/>
          <w:sz w:val="24"/>
          <w:szCs w:val="24"/>
          <w:lang w:eastAsia="pl-PL"/>
        </w:rPr>
        <w:t>,</w:t>
      </w:r>
      <w:r w:rsidR="00F1023C">
        <w:rPr>
          <w:rFonts w:ascii="Times New Roman" w:eastAsia="Times New Roman" w:hAnsi="Times New Roman" w:cs="Times New Roman"/>
          <w:bCs/>
          <w:sz w:val="24"/>
          <w:szCs w:val="24"/>
          <w:lang w:eastAsia="pl-PL"/>
        </w:rPr>
        <w:br/>
      </w:r>
      <w:r>
        <w:rPr>
          <w:rFonts w:ascii="Times New Roman" w:eastAsia="Times New Roman" w:hAnsi="Times New Roman" w:cs="Times New Roman"/>
          <w:bCs/>
          <w:sz w:val="24"/>
          <w:szCs w:val="24"/>
          <w:lang w:eastAsia="pl-PL"/>
        </w:rPr>
        <w:t xml:space="preserve"> że osoby odpowiedzialne </w:t>
      </w:r>
      <w:r w:rsidR="00BF0359">
        <w:rPr>
          <w:rFonts w:ascii="Times New Roman" w:eastAsia="Times New Roman" w:hAnsi="Times New Roman" w:cs="Times New Roman"/>
          <w:bCs/>
          <w:sz w:val="24"/>
          <w:szCs w:val="24"/>
          <w:lang w:eastAsia="pl-PL"/>
        </w:rPr>
        <w:t xml:space="preserve">zobowiązano do  rzetelnego i starannego sporządzania umów, </w:t>
      </w:r>
      <w:r w:rsidR="00F1023C">
        <w:rPr>
          <w:rFonts w:ascii="Times New Roman" w:eastAsia="Times New Roman" w:hAnsi="Times New Roman" w:cs="Times New Roman"/>
          <w:bCs/>
          <w:sz w:val="24"/>
          <w:szCs w:val="24"/>
          <w:lang w:eastAsia="pl-PL"/>
        </w:rPr>
        <w:br/>
      </w:r>
      <w:r w:rsidR="00BF0359">
        <w:rPr>
          <w:rFonts w:ascii="Times New Roman" w:eastAsia="Times New Roman" w:hAnsi="Times New Roman" w:cs="Times New Roman"/>
          <w:bCs/>
          <w:sz w:val="24"/>
          <w:szCs w:val="24"/>
          <w:lang w:eastAsia="pl-PL"/>
        </w:rPr>
        <w:t xml:space="preserve">ze szczególnym uwzględnieniem </w:t>
      </w:r>
      <w:r w:rsidR="0057630B">
        <w:rPr>
          <w:rFonts w:ascii="Times New Roman" w:eastAsia="Times New Roman" w:hAnsi="Times New Roman" w:cs="Times New Roman"/>
          <w:bCs/>
          <w:sz w:val="24"/>
          <w:szCs w:val="24"/>
          <w:lang w:eastAsia="pl-PL"/>
        </w:rPr>
        <w:t xml:space="preserve"> aktualnych danych stron umowy. Zobowiązano także pracowników do rzetelnego sporządzania wniosków w zakresie dofinansowania </w:t>
      </w:r>
      <w:r w:rsidR="0057630B" w:rsidRPr="00303BEA">
        <w:rPr>
          <w:rFonts w:ascii="Times New Roman" w:eastAsia="Times New Roman" w:hAnsi="Times New Roman" w:cs="Times New Roman"/>
          <w:bCs/>
          <w:sz w:val="24"/>
          <w:szCs w:val="24"/>
          <w:lang w:eastAsia="pl-PL"/>
        </w:rPr>
        <w:t>wypoczynku.</w:t>
      </w:r>
    </w:p>
    <w:p w:rsidR="008B1685" w:rsidRPr="00294622" w:rsidRDefault="00AD0F47" w:rsidP="0026768F">
      <w:pPr>
        <w:spacing w:before="240"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w:t>
      </w:r>
      <w:r w:rsidR="008B1685" w:rsidRPr="00294622">
        <w:rPr>
          <w:rFonts w:ascii="Times New Roman" w:eastAsia="Times New Roman" w:hAnsi="Times New Roman" w:cs="Times New Roman"/>
          <w:b/>
          <w:bCs/>
          <w:sz w:val="24"/>
          <w:szCs w:val="24"/>
          <w:lang w:eastAsia="pl-PL"/>
        </w:rPr>
        <w:t>d.</w:t>
      </w:r>
      <w:r w:rsidR="00294622">
        <w:rPr>
          <w:rFonts w:ascii="Times New Roman" w:eastAsia="Times New Roman" w:hAnsi="Times New Roman" w:cs="Times New Roman"/>
          <w:b/>
          <w:bCs/>
          <w:sz w:val="24"/>
          <w:szCs w:val="24"/>
          <w:lang w:eastAsia="pl-PL"/>
        </w:rPr>
        <w:t xml:space="preserve"> wniosek pokontrolny nr</w:t>
      </w:r>
      <w:r w:rsidR="008B1685" w:rsidRPr="00294622">
        <w:rPr>
          <w:rFonts w:ascii="Times New Roman" w:eastAsia="Times New Roman" w:hAnsi="Times New Roman" w:cs="Times New Roman"/>
          <w:b/>
          <w:bCs/>
          <w:sz w:val="24"/>
          <w:szCs w:val="24"/>
          <w:lang w:eastAsia="pl-PL"/>
        </w:rPr>
        <w:t xml:space="preserve"> 1</w:t>
      </w:r>
    </w:p>
    <w:p w:rsidR="00E3326E" w:rsidRDefault="008B1685" w:rsidP="00431FAE">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zakresie wykonania wniosku nr 1 </w:t>
      </w:r>
      <w:r w:rsidR="00846A9A">
        <w:rPr>
          <w:rFonts w:ascii="Times New Roman" w:eastAsia="Times New Roman" w:hAnsi="Times New Roman" w:cs="Times New Roman"/>
          <w:bCs/>
          <w:sz w:val="24"/>
          <w:szCs w:val="24"/>
          <w:lang w:eastAsia="pl-PL"/>
        </w:rPr>
        <w:t>kontrolą objęto 2 umowy najmu zawarte przez RCNT.</w:t>
      </w:r>
    </w:p>
    <w:p w:rsidR="008B1685" w:rsidRDefault="00E3326E" w:rsidP="00431FAE">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umowie Nr 04/01/2020 zawartej w dniu 3 stycznia 2020 roku </w:t>
      </w:r>
      <w:r w:rsidR="00EC602C">
        <w:rPr>
          <w:rFonts w:ascii="Times New Roman" w:eastAsia="Times New Roman" w:hAnsi="Times New Roman" w:cs="Times New Roman"/>
          <w:bCs/>
          <w:sz w:val="24"/>
          <w:szCs w:val="24"/>
          <w:lang w:eastAsia="pl-PL"/>
        </w:rPr>
        <w:t>na najem 1m</w:t>
      </w:r>
      <w:r w:rsidR="00EC602C">
        <w:rPr>
          <w:rFonts w:ascii="Times New Roman" w:eastAsia="Times New Roman" w:hAnsi="Times New Roman" w:cs="Times New Roman"/>
          <w:bCs/>
          <w:sz w:val="24"/>
          <w:szCs w:val="24"/>
          <w:vertAlign w:val="superscript"/>
          <w:lang w:eastAsia="pl-PL"/>
        </w:rPr>
        <w:t>2</w:t>
      </w:r>
      <w:r w:rsidR="006A4703">
        <w:rPr>
          <w:rFonts w:ascii="Times New Roman" w:eastAsia="Times New Roman" w:hAnsi="Times New Roman" w:cs="Times New Roman"/>
          <w:bCs/>
          <w:sz w:val="24"/>
          <w:szCs w:val="24"/>
          <w:vertAlign w:val="superscript"/>
          <w:lang w:eastAsia="pl-PL"/>
        </w:rPr>
        <w:t xml:space="preserve"> </w:t>
      </w:r>
      <w:r w:rsidR="00EC602C">
        <w:rPr>
          <w:rFonts w:ascii="Times New Roman" w:eastAsia="Times New Roman" w:hAnsi="Times New Roman" w:cs="Times New Roman"/>
          <w:bCs/>
          <w:sz w:val="24"/>
          <w:szCs w:val="24"/>
          <w:lang w:eastAsia="pl-PL"/>
        </w:rPr>
        <w:t xml:space="preserve">powierzchni </w:t>
      </w:r>
      <w:r w:rsidR="002737AC">
        <w:rPr>
          <w:rFonts w:ascii="Times New Roman" w:eastAsia="Times New Roman" w:hAnsi="Times New Roman" w:cs="Times New Roman"/>
          <w:bCs/>
          <w:sz w:val="24"/>
          <w:szCs w:val="24"/>
          <w:lang w:eastAsia="pl-PL"/>
        </w:rPr>
        <w:br/>
      </w:r>
      <w:r w:rsidR="00EC602C">
        <w:rPr>
          <w:rFonts w:ascii="Times New Roman" w:eastAsia="Times New Roman" w:hAnsi="Times New Roman" w:cs="Times New Roman"/>
          <w:bCs/>
          <w:sz w:val="24"/>
          <w:szCs w:val="24"/>
          <w:lang w:eastAsia="pl-PL"/>
        </w:rPr>
        <w:t>w budynku RCNT został podany a</w:t>
      </w:r>
      <w:r w:rsidR="00F84F3F">
        <w:rPr>
          <w:rFonts w:ascii="Times New Roman" w:eastAsia="Times New Roman" w:hAnsi="Times New Roman" w:cs="Times New Roman"/>
          <w:bCs/>
          <w:sz w:val="24"/>
          <w:szCs w:val="24"/>
          <w:lang w:eastAsia="pl-PL"/>
        </w:rPr>
        <w:t>ktualny nr rachunku bankowego (</w:t>
      </w:r>
      <w:r w:rsidR="00EC602C">
        <w:rPr>
          <w:rFonts w:ascii="Times New Roman" w:eastAsia="Times New Roman" w:hAnsi="Times New Roman" w:cs="Times New Roman"/>
          <w:bCs/>
          <w:sz w:val="24"/>
          <w:szCs w:val="24"/>
          <w:lang w:eastAsia="pl-PL"/>
        </w:rPr>
        <w:t>tj. 19 1020 2629 0000 9402 0342 8372).</w:t>
      </w:r>
    </w:p>
    <w:p w:rsidR="002737AC" w:rsidRDefault="0082159E" w:rsidP="00431FAE">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Natomiast treść zawartej w dniu 31 października 2019 roku umowy na najem 2 lokali znajdujących się na poziomie +1 Budynku Oficyny w Podzamczu nie </w:t>
      </w:r>
      <w:r w:rsidR="002737AC">
        <w:rPr>
          <w:rFonts w:ascii="Times New Roman" w:eastAsia="Times New Roman" w:hAnsi="Times New Roman" w:cs="Times New Roman"/>
          <w:bCs/>
          <w:sz w:val="24"/>
          <w:szCs w:val="24"/>
          <w:lang w:eastAsia="pl-PL"/>
        </w:rPr>
        <w:t>zawiera</w:t>
      </w:r>
      <w:r w:rsidR="006A4703">
        <w:rPr>
          <w:rFonts w:ascii="Times New Roman" w:eastAsia="Times New Roman" w:hAnsi="Times New Roman" w:cs="Times New Roman"/>
          <w:bCs/>
          <w:sz w:val="24"/>
          <w:szCs w:val="24"/>
          <w:lang w:eastAsia="pl-PL"/>
        </w:rPr>
        <w:t xml:space="preserve"> </w:t>
      </w:r>
      <w:r w:rsidR="002737AC">
        <w:rPr>
          <w:rFonts w:ascii="Times New Roman" w:eastAsia="Times New Roman" w:hAnsi="Times New Roman" w:cs="Times New Roman"/>
          <w:bCs/>
          <w:sz w:val="24"/>
          <w:szCs w:val="24"/>
          <w:lang w:eastAsia="pl-PL"/>
        </w:rPr>
        <w:t xml:space="preserve"> wskazania numeru rachunku bankowego. Nr </w:t>
      </w:r>
      <w:r w:rsidR="002676C1">
        <w:rPr>
          <w:rFonts w:ascii="Times New Roman" w:eastAsia="Times New Roman" w:hAnsi="Times New Roman" w:cs="Times New Roman"/>
          <w:bCs/>
          <w:sz w:val="24"/>
          <w:szCs w:val="24"/>
          <w:lang w:eastAsia="pl-PL"/>
        </w:rPr>
        <w:t>aktualnego numeru rachunku</w:t>
      </w:r>
      <w:r w:rsidR="002737AC">
        <w:rPr>
          <w:rFonts w:ascii="Times New Roman" w:eastAsia="Times New Roman" w:hAnsi="Times New Roman" w:cs="Times New Roman"/>
          <w:bCs/>
          <w:sz w:val="24"/>
          <w:szCs w:val="24"/>
          <w:lang w:eastAsia="pl-PL"/>
        </w:rPr>
        <w:t xml:space="preserve"> bankowego podawany jest na wystawionej przez Wyn</w:t>
      </w:r>
      <w:r w:rsidR="00A52673">
        <w:rPr>
          <w:rFonts w:ascii="Times New Roman" w:eastAsia="Times New Roman" w:hAnsi="Times New Roman" w:cs="Times New Roman"/>
          <w:bCs/>
          <w:sz w:val="24"/>
          <w:szCs w:val="24"/>
          <w:lang w:eastAsia="pl-PL"/>
        </w:rPr>
        <w:t>ajmującego fakturze za wynajem i jest on zgodny z aktualnie posiadanym przez jednostkę numerem rachunku bankowego.</w:t>
      </w:r>
    </w:p>
    <w:p w:rsidR="009650B3" w:rsidRPr="00294622" w:rsidRDefault="00AD0F47" w:rsidP="0026768F">
      <w:pPr>
        <w:spacing w:before="240"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w:t>
      </w:r>
      <w:r w:rsidR="00294622" w:rsidRPr="00294622">
        <w:rPr>
          <w:rFonts w:ascii="Times New Roman" w:eastAsia="Times New Roman" w:hAnsi="Times New Roman" w:cs="Times New Roman"/>
          <w:b/>
          <w:bCs/>
          <w:sz w:val="24"/>
          <w:szCs w:val="24"/>
          <w:lang w:eastAsia="pl-PL"/>
        </w:rPr>
        <w:t>d. w</w:t>
      </w:r>
      <w:r w:rsidR="00303BEA" w:rsidRPr="00294622">
        <w:rPr>
          <w:rFonts w:ascii="Times New Roman" w:eastAsia="Times New Roman" w:hAnsi="Times New Roman" w:cs="Times New Roman"/>
          <w:b/>
          <w:bCs/>
          <w:sz w:val="24"/>
          <w:szCs w:val="24"/>
          <w:lang w:eastAsia="pl-PL"/>
        </w:rPr>
        <w:t xml:space="preserve">niosek pokontrolny </w:t>
      </w:r>
      <w:r w:rsidR="00294622" w:rsidRPr="00294622">
        <w:rPr>
          <w:rFonts w:ascii="Times New Roman" w:eastAsia="Times New Roman" w:hAnsi="Times New Roman" w:cs="Times New Roman"/>
          <w:b/>
          <w:bCs/>
          <w:sz w:val="24"/>
          <w:szCs w:val="24"/>
          <w:lang w:eastAsia="pl-PL"/>
        </w:rPr>
        <w:t xml:space="preserve">nr </w:t>
      </w:r>
      <w:r w:rsidR="00303BEA" w:rsidRPr="00294622">
        <w:rPr>
          <w:rFonts w:ascii="Times New Roman" w:eastAsia="Times New Roman" w:hAnsi="Times New Roman" w:cs="Times New Roman"/>
          <w:b/>
          <w:bCs/>
          <w:sz w:val="24"/>
          <w:szCs w:val="24"/>
          <w:lang w:eastAsia="pl-PL"/>
        </w:rPr>
        <w:t>2</w:t>
      </w:r>
    </w:p>
    <w:p w:rsidR="00A52673" w:rsidRPr="001704CB" w:rsidRDefault="006E5725" w:rsidP="00431FAE">
      <w:pPr>
        <w:spacing w:after="0" w:line="360" w:lineRule="auto"/>
        <w:jc w:val="both"/>
        <w:rPr>
          <w:rFonts w:ascii="Times New Roman" w:eastAsia="Times New Roman" w:hAnsi="Times New Roman" w:cs="Times New Roman"/>
          <w:bCs/>
          <w:color w:val="000000" w:themeColor="text1"/>
          <w:sz w:val="24"/>
          <w:szCs w:val="24"/>
          <w:lang w:eastAsia="pl-PL"/>
        </w:rPr>
      </w:pPr>
      <w:r w:rsidRPr="003F5A74">
        <w:rPr>
          <w:rFonts w:ascii="Times New Roman" w:eastAsia="Times New Roman" w:hAnsi="Times New Roman" w:cs="Times New Roman"/>
          <w:bCs/>
          <w:sz w:val="24"/>
          <w:szCs w:val="24"/>
          <w:lang w:eastAsia="pl-PL"/>
        </w:rPr>
        <w:t xml:space="preserve">W zakresie wykonania </w:t>
      </w:r>
      <w:r w:rsidR="00207D8A" w:rsidRPr="003F5A74">
        <w:rPr>
          <w:rFonts w:ascii="Times New Roman" w:eastAsia="Times New Roman" w:hAnsi="Times New Roman" w:cs="Times New Roman"/>
          <w:bCs/>
          <w:sz w:val="24"/>
          <w:szCs w:val="24"/>
          <w:lang w:eastAsia="pl-PL"/>
        </w:rPr>
        <w:t>wniosku nr 2 do kontroli wzięto  dokumentację 6 pracownikó</w:t>
      </w:r>
      <w:r w:rsidR="00624E1B" w:rsidRPr="003F5A74">
        <w:rPr>
          <w:rFonts w:ascii="Times New Roman" w:eastAsia="Times New Roman" w:hAnsi="Times New Roman" w:cs="Times New Roman"/>
          <w:bCs/>
          <w:sz w:val="24"/>
          <w:szCs w:val="24"/>
          <w:lang w:eastAsia="pl-PL"/>
        </w:rPr>
        <w:t xml:space="preserve">w związaną z przyznaniem dofinansowania wczasów pod gruszą. Kontrola wykazała, </w:t>
      </w:r>
      <w:r w:rsidR="00F1023C">
        <w:rPr>
          <w:rFonts w:ascii="Times New Roman" w:eastAsia="Times New Roman" w:hAnsi="Times New Roman" w:cs="Times New Roman"/>
          <w:bCs/>
          <w:sz w:val="24"/>
          <w:szCs w:val="24"/>
          <w:lang w:eastAsia="pl-PL"/>
        </w:rPr>
        <w:br/>
      </w:r>
      <w:r w:rsidR="00624E1B" w:rsidRPr="003F5A74">
        <w:rPr>
          <w:rFonts w:ascii="Times New Roman" w:eastAsia="Times New Roman" w:hAnsi="Times New Roman" w:cs="Times New Roman"/>
          <w:bCs/>
          <w:sz w:val="24"/>
          <w:szCs w:val="24"/>
          <w:lang w:eastAsia="pl-PL"/>
        </w:rPr>
        <w:t>że wszystkie objęte kontrolą wnioski o dofinansowanie wypoczynku zawierają podpisy osoby składającej wniosek i datę</w:t>
      </w:r>
      <w:r w:rsidR="002B02B9" w:rsidRPr="003F5A74">
        <w:rPr>
          <w:rFonts w:ascii="Times New Roman" w:eastAsia="Times New Roman" w:hAnsi="Times New Roman" w:cs="Times New Roman"/>
          <w:bCs/>
          <w:sz w:val="24"/>
          <w:szCs w:val="24"/>
          <w:lang w:eastAsia="pl-PL"/>
        </w:rPr>
        <w:t xml:space="preserve"> sporządzenia. </w:t>
      </w:r>
      <w:r w:rsidR="003F5A74" w:rsidRPr="003F5A74">
        <w:rPr>
          <w:rFonts w:ascii="Times New Roman" w:eastAsia="Times New Roman" w:hAnsi="Times New Roman" w:cs="Times New Roman"/>
          <w:bCs/>
          <w:sz w:val="24"/>
          <w:szCs w:val="24"/>
          <w:lang w:eastAsia="pl-PL"/>
        </w:rPr>
        <w:t>Wypłaty dofinansowania dokonano po otrzymaniu wniosku lub w terminie późniejszym</w:t>
      </w:r>
      <w:r w:rsidR="00EB0F35" w:rsidRPr="00EB0F35">
        <w:rPr>
          <w:rFonts w:ascii="Times New Roman" w:eastAsia="Times New Roman" w:hAnsi="Times New Roman" w:cs="Times New Roman"/>
          <w:bCs/>
          <w:color w:val="000000" w:themeColor="text1"/>
          <w:sz w:val="24"/>
          <w:szCs w:val="24"/>
          <w:lang w:eastAsia="pl-PL"/>
        </w:rPr>
        <w:t>.</w:t>
      </w:r>
    </w:p>
    <w:p w:rsidR="00345FEA" w:rsidRPr="0026768F" w:rsidRDefault="00EB0F35" w:rsidP="0026768F">
      <w:pPr>
        <w:spacing w:before="240" w:after="0" w:line="360" w:lineRule="auto"/>
        <w:jc w:val="both"/>
        <w:rPr>
          <w:rFonts w:ascii="Times New Roman" w:eastAsia="Times New Roman" w:hAnsi="Times New Roman" w:cs="Times New Roman"/>
          <w:bCs/>
          <w:color w:val="000000" w:themeColor="text1"/>
          <w:sz w:val="24"/>
          <w:szCs w:val="24"/>
          <w:lang w:eastAsia="pl-PL"/>
        </w:rPr>
      </w:pPr>
      <w:r w:rsidRPr="004536FD">
        <w:rPr>
          <w:rFonts w:ascii="Times New Roman" w:eastAsia="Times New Roman" w:hAnsi="Times New Roman" w:cs="Times New Roman"/>
          <w:bCs/>
          <w:color w:val="000000" w:themeColor="text1"/>
          <w:sz w:val="24"/>
          <w:szCs w:val="24"/>
          <w:lang w:eastAsia="pl-PL"/>
        </w:rPr>
        <w:t xml:space="preserve">Stwierdza się wykonanie wydanych </w:t>
      </w:r>
      <w:r w:rsidR="004536FD" w:rsidRPr="004536FD">
        <w:rPr>
          <w:rFonts w:ascii="Times New Roman" w:eastAsia="Times New Roman" w:hAnsi="Times New Roman" w:cs="Times New Roman"/>
          <w:bCs/>
          <w:color w:val="000000" w:themeColor="text1"/>
          <w:sz w:val="24"/>
          <w:szCs w:val="24"/>
          <w:lang w:eastAsia="pl-PL"/>
        </w:rPr>
        <w:t>zaleceń pokontrolnych.</w:t>
      </w:r>
    </w:p>
    <w:p w:rsidR="0057630B" w:rsidRPr="002676C1" w:rsidRDefault="002676C1" w:rsidP="002676C1">
      <w:pPr>
        <w:spacing w:after="0" w:line="36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r w:rsidR="00B35C6D">
        <w:rPr>
          <w:rFonts w:ascii="Times New Roman" w:eastAsia="Times New Roman" w:hAnsi="Times New Roman" w:cs="Times New Roman"/>
          <w:b/>
          <w:bCs/>
          <w:sz w:val="24"/>
          <w:szCs w:val="24"/>
          <w:lang w:eastAsia="pl-PL"/>
        </w:rPr>
        <w:t xml:space="preserve"> </w:t>
      </w:r>
      <w:r w:rsidR="00490B37" w:rsidRPr="002676C1">
        <w:rPr>
          <w:rFonts w:ascii="Times New Roman" w:eastAsia="Times New Roman" w:hAnsi="Times New Roman" w:cs="Times New Roman"/>
          <w:b/>
          <w:bCs/>
          <w:sz w:val="24"/>
          <w:szCs w:val="24"/>
          <w:lang w:eastAsia="pl-PL"/>
        </w:rPr>
        <w:t>S</w:t>
      </w:r>
      <w:r w:rsidR="00AC779B" w:rsidRPr="002676C1">
        <w:rPr>
          <w:rFonts w:ascii="Times New Roman" w:eastAsia="Times New Roman" w:hAnsi="Times New Roman" w:cs="Times New Roman"/>
          <w:b/>
          <w:bCs/>
          <w:sz w:val="24"/>
          <w:szCs w:val="24"/>
          <w:lang w:eastAsia="pl-PL"/>
        </w:rPr>
        <w:t>truktura</w:t>
      </w:r>
      <w:r w:rsidR="00490B37" w:rsidRPr="002676C1">
        <w:rPr>
          <w:rFonts w:ascii="Times New Roman" w:eastAsia="Times New Roman" w:hAnsi="Times New Roman" w:cs="Times New Roman"/>
          <w:b/>
          <w:bCs/>
          <w:sz w:val="24"/>
          <w:szCs w:val="24"/>
          <w:lang w:eastAsia="pl-PL"/>
        </w:rPr>
        <w:t xml:space="preserve"> zatrudnienia w kontrolowanym podmiocie.</w:t>
      </w:r>
    </w:p>
    <w:p w:rsidR="0026768F" w:rsidRDefault="00C42104" w:rsidP="002676C1">
      <w:pPr>
        <w:spacing w:after="0" w:line="360" w:lineRule="auto"/>
        <w:jc w:val="both"/>
        <w:rPr>
          <w:rFonts w:ascii="Times New Roman" w:eastAsia="Times New Roman" w:hAnsi="Times New Roman" w:cs="Times New Roman"/>
          <w:bCs/>
          <w:sz w:val="24"/>
          <w:szCs w:val="24"/>
          <w:lang w:eastAsia="pl-PL"/>
        </w:rPr>
      </w:pPr>
      <w:r w:rsidRPr="00C42104">
        <w:rPr>
          <w:rFonts w:ascii="Times New Roman" w:eastAsia="Times New Roman" w:hAnsi="Times New Roman" w:cs="Times New Roman"/>
          <w:bCs/>
          <w:sz w:val="24"/>
          <w:szCs w:val="24"/>
          <w:lang w:eastAsia="pl-PL"/>
        </w:rPr>
        <w:t>Schemat</w:t>
      </w:r>
      <w:r>
        <w:rPr>
          <w:rFonts w:ascii="Times New Roman" w:eastAsia="Times New Roman" w:hAnsi="Times New Roman" w:cs="Times New Roman"/>
          <w:bCs/>
          <w:sz w:val="24"/>
          <w:szCs w:val="24"/>
          <w:lang w:eastAsia="pl-PL"/>
        </w:rPr>
        <w:t xml:space="preserve"> organizacyjny Regionalnego Centrum Naukowo-Technologicznego uwzględniający zasady</w:t>
      </w:r>
      <w:r w:rsidR="00A93A05">
        <w:rPr>
          <w:rFonts w:ascii="Times New Roman" w:eastAsia="Times New Roman" w:hAnsi="Times New Roman" w:cs="Times New Roman"/>
          <w:bCs/>
          <w:sz w:val="24"/>
          <w:szCs w:val="24"/>
          <w:lang w:eastAsia="pl-PL"/>
        </w:rPr>
        <w:t xml:space="preserve"> podległości służbowej określone</w:t>
      </w:r>
      <w:r>
        <w:rPr>
          <w:rFonts w:ascii="Times New Roman" w:eastAsia="Times New Roman" w:hAnsi="Times New Roman" w:cs="Times New Roman"/>
          <w:bCs/>
          <w:sz w:val="24"/>
          <w:szCs w:val="24"/>
          <w:lang w:eastAsia="pl-PL"/>
        </w:rPr>
        <w:t xml:space="preserve"> w Regulaminie organizacyjnym RCNT wprowadzonym Zarzą</w:t>
      </w:r>
      <w:r w:rsidR="00A93A05">
        <w:rPr>
          <w:rFonts w:ascii="Times New Roman" w:eastAsia="Times New Roman" w:hAnsi="Times New Roman" w:cs="Times New Roman"/>
          <w:bCs/>
          <w:sz w:val="24"/>
          <w:szCs w:val="24"/>
          <w:lang w:eastAsia="pl-PL"/>
        </w:rPr>
        <w:t>dzeniem Nr 02/12/2019 z dnia 9 grudnia 2019 r</w:t>
      </w:r>
      <w:r w:rsidR="00B55627">
        <w:rPr>
          <w:rFonts w:ascii="Times New Roman" w:eastAsia="Times New Roman" w:hAnsi="Times New Roman" w:cs="Times New Roman"/>
          <w:bCs/>
          <w:sz w:val="24"/>
          <w:szCs w:val="24"/>
          <w:lang w:eastAsia="pl-PL"/>
        </w:rPr>
        <w:t>.</w:t>
      </w:r>
      <w:r w:rsidR="00A93A05">
        <w:rPr>
          <w:rFonts w:ascii="Times New Roman" w:eastAsia="Times New Roman" w:hAnsi="Times New Roman" w:cs="Times New Roman"/>
          <w:bCs/>
          <w:sz w:val="24"/>
          <w:szCs w:val="24"/>
          <w:lang w:eastAsia="pl-PL"/>
        </w:rPr>
        <w:t xml:space="preserve"> </w:t>
      </w:r>
      <w:r w:rsidR="001704CB">
        <w:rPr>
          <w:rFonts w:ascii="Times New Roman" w:eastAsia="Times New Roman" w:hAnsi="Times New Roman" w:cs="Times New Roman"/>
          <w:bCs/>
          <w:sz w:val="24"/>
          <w:szCs w:val="24"/>
          <w:lang w:eastAsia="pl-PL"/>
        </w:rPr>
        <w:t>stanowi załącznik do Regulaminu.</w:t>
      </w:r>
    </w:p>
    <w:p w:rsidR="0026768F" w:rsidRDefault="0026768F">
      <w:pP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br w:type="page"/>
      </w:r>
    </w:p>
    <w:p w:rsidR="008A6EAF" w:rsidRDefault="008A6EAF" w:rsidP="002676C1">
      <w:pPr>
        <w:spacing w:after="0" w:line="360" w:lineRule="auto"/>
        <w:jc w:val="both"/>
        <w:rPr>
          <w:rFonts w:ascii="Times New Roman" w:eastAsia="Times New Roman" w:hAnsi="Times New Roman" w:cs="Times New Roman"/>
          <w:bCs/>
          <w:sz w:val="24"/>
          <w:szCs w:val="24"/>
          <w:lang w:eastAsia="pl-PL"/>
        </w:rPr>
      </w:pPr>
    </w:p>
    <w:p w:rsidR="00A93A05" w:rsidRPr="004B68BD" w:rsidRDefault="00353E02" w:rsidP="00353E02">
      <w:pPr>
        <w:spacing w:after="0" w:line="360" w:lineRule="auto"/>
        <w:jc w:val="both"/>
        <w:rPr>
          <w:rFonts w:ascii="Times New Roman" w:eastAsia="Times New Roman" w:hAnsi="Times New Roman" w:cs="Times New Roman"/>
          <w:bCs/>
          <w:lang w:eastAsia="pl-PL"/>
        </w:rPr>
      </w:pPr>
      <w:r w:rsidRPr="004B68BD">
        <w:rPr>
          <w:rFonts w:ascii="Times New Roman" w:eastAsia="Times New Roman" w:hAnsi="Times New Roman" w:cs="Times New Roman"/>
          <w:bCs/>
          <w:lang w:eastAsia="pl-PL"/>
        </w:rPr>
        <w:t xml:space="preserve">Tabela nr 1: </w:t>
      </w:r>
      <w:r w:rsidR="00A93A05" w:rsidRPr="004B68BD">
        <w:rPr>
          <w:rFonts w:ascii="Times New Roman" w:eastAsia="Times New Roman" w:hAnsi="Times New Roman" w:cs="Times New Roman"/>
          <w:bCs/>
          <w:lang w:eastAsia="pl-PL"/>
        </w:rPr>
        <w:t>Struktura zatrudnienia w RCNT wg stanu na dzień 31 grudnia 2019 r. – 57 osób.</w:t>
      </w:r>
    </w:p>
    <w:tbl>
      <w:tblPr>
        <w:tblStyle w:val="Tabela-Siatka"/>
        <w:tblW w:w="10461" w:type="dxa"/>
        <w:tblInd w:w="-714" w:type="dxa"/>
        <w:tblLayout w:type="fixed"/>
        <w:tblLook w:val="04A0" w:firstRow="1" w:lastRow="0" w:firstColumn="1" w:lastColumn="0" w:noHBand="0" w:noVBand="1"/>
        <w:tblDescription w:val="Tabela nr 1: Struktura zatrudnienia w RCNT wg stanu na dzień 31 grudnia 2019 r. – 57 osób"/>
      </w:tblPr>
      <w:tblGrid>
        <w:gridCol w:w="964"/>
        <w:gridCol w:w="1560"/>
        <w:gridCol w:w="1701"/>
        <w:gridCol w:w="1389"/>
        <w:gridCol w:w="1673"/>
        <w:gridCol w:w="1672"/>
        <w:gridCol w:w="1502"/>
      </w:tblGrid>
      <w:tr w:rsidR="00296ED4" w:rsidRPr="00A93A05" w:rsidTr="009D6AF7">
        <w:trPr>
          <w:tblHeader/>
        </w:trPr>
        <w:tc>
          <w:tcPr>
            <w:tcW w:w="964" w:type="dxa"/>
          </w:tcPr>
          <w:p w:rsidR="00A93A05" w:rsidRPr="00A93A05" w:rsidRDefault="00A93A05" w:rsidP="00F1023C">
            <w:pPr>
              <w:jc w:val="both"/>
              <w:rPr>
                <w:b/>
                <w:bCs/>
                <w:sz w:val="24"/>
                <w:szCs w:val="24"/>
              </w:rPr>
            </w:pPr>
            <w:r w:rsidRPr="00A93A05">
              <w:rPr>
                <w:b/>
                <w:bCs/>
                <w:sz w:val="24"/>
                <w:szCs w:val="24"/>
              </w:rPr>
              <w:t>l.p.</w:t>
            </w:r>
          </w:p>
        </w:tc>
        <w:tc>
          <w:tcPr>
            <w:tcW w:w="1560" w:type="dxa"/>
          </w:tcPr>
          <w:p w:rsidR="00A93A05" w:rsidRPr="00A93A05" w:rsidRDefault="00A93A05" w:rsidP="00F1023C">
            <w:pPr>
              <w:ind w:left="-846" w:firstLine="1163"/>
              <w:jc w:val="both"/>
              <w:rPr>
                <w:b/>
                <w:bCs/>
                <w:sz w:val="24"/>
                <w:szCs w:val="24"/>
              </w:rPr>
            </w:pPr>
            <w:r w:rsidRPr="00A93A05">
              <w:rPr>
                <w:b/>
                <w:bCs/>
                <w:sz w:val="24"/>
                <w:szCs w:val="24"/>
              </w:rPr>
              <w:t>Dział</w:t>
            </w:r>
          </w:p>
        </w:tc>
        <w:tc>
          <w:tcPr>
            <w:tcW w:w="1701" w:type="dxa"/>
          </w:tcPr>
          <w:p w:rsidR="00A93A05" w:rsidRPr="00A93A05" w:rsidRDefault="00A93A05" w:rsidP="00F1023C">
            <w:pPr>
              <w:jc w:val="both"/>
              <w:rPr>
                <w:b/>
                <w:bCs/>
                <w:sz w:val="24"/>
                <w:szCs w:val="24"/>
              </w:rPr>
            </w:pPr>
            <w:r w:rsidRPr="00A93A05">
              <w:rPr>
                <w:b/>
                <w:bCs/>
                <w:sz w:val="24"/>
                <w:szCs w:val="24"/>
              </w:rPr>
              <w:t>Stanowiska kierownicze</w:t>
            </w:r>
          </w:p>
        </w:tc>
        <w:tc>
          <w:tcPr>
            <w:tcW w:w="1389" w:type="dxa"/>
          </w:tcPr>
          <w:p w:rsidR="00A93A05" w:rsidRPr="00A93A05" w:rsidRDefault="00A93A05" w:rsidP="00F1023C">
            <w:pPr>
              <w:ind w:left="-108" w:right="-108"/>
              <w:jc w:val="both"/>
              <w:rPr>
                <w:b/>
                <w:bCs/>
                <w:sz w:val="24"/>
                <w:szCs w:val="24"/>
              </w:rPr>
            </w:pPr>
            <w:r w:rsidRPr="00A93A05">
              <w:rPr>
                <w:b/>
                <w:bCs/>
                <w:sz w:val="24"/>
                <w:szCs w:val="24"/>
              </w:rPr>
              <w:t>Wymiar etatów</w:t>
            </w:r>
          </w:p>
        </w:tc>
        <w:tc>
          <w:tcPr>
            <w:tcW w:w="1673" w:type="dxa"/>
          </w:tcPr>
          <w:p w:rsidR="00A93A05" w:rsidRPr="00A93A05" w:rsidRDefault="00A93A05" w:rsidP="00F1023C">
            <w:pPr>
              <w:jc w:val="both"/>
              <w:rPr>
                <w:b/>
                <w:bCs/>
                <w:sz w:val="24"/>
                <w:szCs w:val="24"/>
              </w:rPr>
            </w:pPr>
            <w:r w:rsidRPr="00A93A05">
              <w:rPr>
                <w:b/>
                <w:bCs/>
                <w:sz w:val="24"/>
                <w:szCs w:val="24"/>
              </w:rPr>
              <w:t>Podlegli pracownicy</w:t>
            </w:r>
          </w:p>
        </w:tc>
        <w:tc>
          <w:tcPr>
            <w:tcW w:w="1672" w:type="dxa"/>
          </w:tcPr>
          <w:p w:rsidR="000B4106" w:rsidRDefault="00A93A05" w:rsidP="00F1023C">
            <w:pPr>
              <w:jc w:val="both"/>
              <w:rPr>
                <w:b/>
                <w:bCs/>
                <w:sz w:val="24"/>
                <w:szCs w:val="24"/>
              </w:rPr>
            </w:pPr>
            <w:r w:rsidRPr="00A93A05">
              <w:rPr>
                <w:b/>
                <w:bCs/>
                <w:sz w:val="24"/>
                <w:szCs w:val="24"/>
              </w:rPr>
              <w:t xml:space="preserve">Liczba i </w:t>
            </w:r>
          </w:p>
          <w:p w:rsidR="00A93A05" w:rsidRPr="00A93A05" w:rsidRDefault="00A93A05" w:rsidP="00F1023C">
            <w:pPr>
              <w:jc w:val="both"/>
              <w:rPr>
                <w:b/>
                <w:bCs/>
                <w:sz w:val="24"/>
                <w:szCs w:val="24"/>
              </w:rPr>
            </w:pPr>
            <w:r w:rsidRPr="00A93A05">
              <w:rPr>
                <w:b/>
                <w:bCs/>
                <w:sz w:val="24"/>
                <w:szCs w:val="24"/>
              </w:rPr>
              <w:t>wymiar etatów</w:t>
            </w:r>
          </w:p>
        </w:tc>
        <w:tc>
          <w:tcPr>
            <w:tcW w:w="1502" w:type="dxa"/>
          </w:tcPr>
          <w:p w:rsidR="00A93A05" w:rsidRPr="00A93A05" w:rsidRDefault="00A93A05" w:rsidP="00F1023C">
            <w:pPr>
              <w:jc w:val="both"/>
              <w:rPr>
                <w:b/>
                <w:bCs/>
                <w:sz w:val="24"/>
                <w:szCs w:val="24"/>
              </w:rPr>
            </w:pPr>
            <w:r w:rsidRPr="00A93A05">
              <w:rPr>
                <w:b/>
                <w:bCs/>
                <w:sz w:val="24"/>
                <w:szCs w:val="24"/>
              </w:rPr>
              <w:t>Razem liczba etatów</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1</w:t>
            </w:r>
            <w:r w:rsidR="00D1653E">
              <w:rPr>
                <w:bCs/>
                <w:sz w:val="24"/>
                <w:szCs w:val="24"/>
              </w:rPr>
              <w:t>.</w:t>
            </w:r>
          </w:p>
        </w:tc>
        <w:tc>
          <w:tcPr>
            <w:tcW w:w="1560" w:type="dxa"/>
          </w:tcPr>
          <w:p w:rsidR="00A93A05" w:rsidRPr="00A93A05" w:rsidRDefault="00A93A05" w:rsidP="00F1023C">
            <w:pPr>
              <w:ind w:left="360"/>
              <w:jc w:val="both"/>
              <w:rPr>
                <w:bCs/>
                <w:sz w:val="24"/>
                <w:szCs w:val="24"/>
              </w:rPr>
            </w:pPr>
          </w:p>
        </w:tc>
        <w:tc>
          <w:tcPr>
            <w:tcW w:w="1701" w:type="dxa"/>
          </w:tcPr>
          <w:p w:rsidR="00A93A05" w:rsidRPr="00A93A05" w:rsidRDefault="00D53416" w:rsidP="00F1023C">
            <w:pPr>
              <w:ind w:left="360"/>
              <w:jc w:val="both"/>
              <w:rPr>
                <w:bCs/>
                <w:sz w:val="24"/>
                <w:szCs w:val="24"/>
              </w:rPr>
            </w:pPr>
            <w:r>
              <w:rPr>
                <w:bCs/>
                <w:sz w:val="24"/>
                <w:szCs w:val="24"/>
              </w:rPr>
              <w:t>D</w:t>
            </w:r>
            <w:r w:rsidR="00A93A05" w:rsidRPr="00A93A05">
              <w:rPr>
                <w:bCs/>
                <w:sz w:val="24"/>
                <w:szCs w:val="24"/>
              </w:rPr>
              <w:t>yrektor</w:t>
            </w:r>
          </w:p>
        </w:tc>
        <w:tc>
          <w:tcPr>
            <w:tcW w:w="1389" w:type="dxa"/>
          </w:tcPr>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ind w:left="360"/>
              <w:jc w:val="both"/>
              <w:rPr>
                <w:bCs/>
                <w:sz w:val="24"/>
                <w:szCs w:val="24"/>
              </w:rPr>
            </w:pPr>
          </w:p>
        </w:tc>
        <w:tc>
          <w:tcPr>
            <w:tcW w:w="1672" w:type="dxa"/>
          </w:tcPr>
          <w:p w:rsidR="00A93A05" w:rsidRPr="00A93A05" w:rsidRDefault="00A93A05" w:rsidP="00F1023C">
            <w:pPr>
              <w:ind w:left="360"/>
              <w:jc w:val="both"/>
              <w:rPr>
                <w:bCs/>
                <w:sz w:val="24"/>
                <w:szCs w:val="24"/>
              </w:rPr>
            </w:pPr>
          </w:p>
        </w:tc>
        <w:tc>
          <w:tcPr>
            <w:tcW w:w="1502" w:type="dxa"/>
          </w:tcPr>
          <w:p w:rsidR="00A93A05" w:rsidRPr="00A93A05" w:rsidRDefault="00A93A05" w:rsidP="00F1023C">
            <w:pPr>
              <w:ind w:left="360"/>
              <w:jc w:val="both"/>
              <w:rPr>
                <w:bCs/>
                <w:sz w:val="24"/>
                <w:szCs w:val="24"/>
              </w:rPr>
            </w:pPr>
            <w:r w:rsidRPr="00A93A05">
              <w:rPr>
                <w:bCs/>
                <w:sz w:val="24"/>
                <w:szCs w:val="24"/>
              </w:rPr>
              <w:t>1</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2</w:t>
            </w:r>
            <w:r w:rsidR="00D1653E">
              <w:rPr>
                <w:bCs/>
                <w:sz w:val="24"/>
                <w:szCs w:val="24"/>
              </w:rPr>
              <w:t>.</w:t>
            </w:r>
          </w:p>
        </w:tc>
        <w:tc>
          <w:tcPr>
            <w:tcW w:w="1560" w:type="dxa"/>
          </w:tcPr>
          <w:p w:rsidR="00A93A05" w:rsidRPr="00A93A05" w:rsidRDefault="00A93A05" w:rsidP="00F1023C">
            <w:pPr>
              <w:ind w:left="360"/>
              <w:jc w:val="both"/>
              <w:rPr>
                <w:bCs/>
                <w:sz w:val="24"/>
                <w:szCs w:val="24"/>
              </w:rPr>
            </w:pPr>
          </w:p>
        </w:tc>
        <w:tc>
          <w:tcPr>
            <w:tcW w:w="1701" w:type="dxa"/>
          </w:tcPr>
          <w:p w:rsidR="00A93A05" w:rsidRPr="00A93A05" w:rsidRDefault="00D53416" w:rsidP="00F1023C">
            <w:pPr>
              <w:ind w:left="360"/>
              <w:jc w:val="both"/>
              <w:rPr>
                <w:bCs/>
                <w:sz w:val="24"/>
                <w:szCs w:val="24"/>
              </w:rPr>
            </w:pPr>
            <w:r>
              <w:rPr>
                <w:bCs/>
                <w:sz w:val="24"/>
                <w:szCs w:val="24"/>
              </w:rPr>
              <w:t>Z</w:t>
            </w:r>
            <w:r w:rsidR="00A93A05" w:rsidRPr="00A93A05">
              <w:rPr>
                <w:bCs/>
                <w:sz w:val="24"/>
                <w:szCs w:val="24"/>
              </w:rPr>
              <w:t>-ca  dyrektora</w:t>
            </w:r>
          </w:p>
        </w:tc>
        <w:tc>
          <w:tcPr>
            <w:tcW w:w="1389" w:type="dxa"/>
          </w:tcPr>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ind w:left="360"/>
              <w:jc w:val="both"/>
              <w:rPr>
                <w:bCs/>
                <w:sz w:val="24"/>
                <w:szCs w:val="24"/>
              </w:rPr>
            </w:pPr>
          </w:p>
        </w:tc>
        <w:tc>
          <w:tcPr>
            <w:tcW w:w="1672" w:type="dxa"/>
          </w:tcPr>
          <w:p w:rsidR="00A93A05" w:rsidRPr="00A93A05" w:rsidRDefault="00A93A05" w:rsidP="00F1023C">
            <w:pPr>
              <w:ind w:left="360"/>
              <w:jc w:val="both"/>
              <w:rPr>
                <w:bCs/>
                <w:sz w:val="24"/>
                <w:szCs w:val="24"/>
              </w:rPr>
            </w:pPr>
          </w:p>
        </w:tc>
        <w:tc>
          <w:tcPr>
            <w:tcW w:w="1502" w:type="dxa"/>
          </w:tcPr>
          <w:p w:rsidR="00A93A05" w:rsidRPr="00A93A05" w:rsidRDefault="00A93A05" w:rsidP="00F1023C">
            <w:pPr>
              <w:ind w:left="360"/>
              <w:jc w:val="both"/>
              <w:rPr>
                <w:bCs/>
                <w:sz w:val="24"/>
                <w:szCs w:val="24"/>
              </w:rPr>
            </w:pPr>
            <w:r w:rsidRPr="00A93A05">
              <w:rPr>
                <w:bCs/>
                <w:sz w:val="24"/>
                <w:szCs w:val="24"/>
              </w:rPr>
              <w:t>1</w:t>
            </w:r>
          </w:p>
        </w:tc>
      </w:tr>
      <w:tr w:rsidR="00296ED4" w:rsidRPr="00A93A05" w:rsidTr="009D6AF7">
        <w:trPr>
          <w:trHeight w:val="1283"/>
          <w:tblHeader/>
        </w:trPr>
        <w:tc>
          <w:tcPr>
            <w:tcW w:w="964" w:type="dxa"/>
          </w:tcPr>
          <w:p w:rsidR="00A93A05" w:rsidRPr="00A93A05" w:rsidRDefault="00A93A05" w:rsidP="00F1023C">
            <w:pPr>
              <w:jc w:val="both"/>
              <w:rPr>
                <w:bCs/>
                <w:sz w:val="24"/>
                <w:szCs w:val="24"/>
              </w:rPr>
            </w:pPr>
            <w:r w:rsidRPr="00A93A05">
              <w:rPr>
                <w:bCs/>
                <w:sz w:val="24"/>
                <w:szCs w:val="24"/>
              </w:rPr>
              <w:t>3</w:t>
            </w:r>
            <w:r w:rsidR="00D1653E">
              <w:rPr>
                <w:bCs/>
                <w:sz w:val="24"/>
                <w:szCs w:val="24"/>
              </w:rPr>
              <w:t>.</w:t>
            </w:r>
          </w:p>
        </w:tc>
        <w:tc>
          <w:tcPr>
            <w:tcW w:w="1560" w:type="dxa"/>
          </w:tcPr>
          <w:p w:rsidR="00A93A05" w:rsidRPr="00A93A05" w:rsidRDefault="00A93A05" w:rsidP="00F1023C">
            <w:pPr>
              <w:ind w:right="-108"/>
              <w:rPr>
                <w:bCs/>
                <w:sz w:val="24"/>
                <w:szCs w:val="24"/>
              </w:rPr>
            </w:pPr>
            <w:r w:rsidRPr="00A93A05">
              <w:rPr>
                <w:bCs/>
                <w:sz w:val="24"/>
                <w:szCs w:val="24"/>
              </w:rPr>
              <w:t>Dział Biobanku i Badań Naukowych</w:t>
            </w:r>
          </w:p>
        </w:tc>
        <w:tc>
          <w:tcPr>
            <w:tcW w:w="1701" w:type="dxa"/>
          </w:tcPr>
          <w:p w:rsidR="00A93A05" w:rsidRPr="00A93A05" w:rsidRDefault="00A93A05" w:rsidP="00F1023C">
            <w:pPr>
              <w:jc w:val="both"/>
              <w:rPr>
                <w:bCs/>
                <w:sz w:val="24"/>
                <w:szCs w:val="24"/>
              </w:rPr>
            </w:pPr>
            <w:r w:rsidRPr="00A93A05">
              <w:rPr>
                <w:bCs/>
                <w:sz w:val="24"/>
                <w:szCs w:val="24"/>
              </w:rPr>
              <w:t>Kierownik</w:t>
            </w:r>
          </w:p>
          <w:p w:rsidR="00A93A05" w:rsidRPr="00A93A05" w:rsidRDefault="00A93A05" w:rsidP="00F1023C">
            <w:pPr>
              <w:jc w:val="both"/>
              <w:rPr>
                <w:bCs/>
                <w:sz w:val="24"/>
                <w:szCs w:val="24"/>
              </w:rPr>
            </w:pPr>
            <w:r w:rsidRPr="00A93A05">
              <w:rPr>
                <w:bCs/>
                <w:sz w:val="24"/>
                <w:szCs w:val="24"/>
              </w:rPr>
              <w:t>p.o. kierownika</w:t>
            </w:r>
          </w:p>
        </w:tc>
        <w:tc>
          <w:tcPr>
            <w:tcW w:w="1389" w:type="dxa"/>
          </w:tcPr>
          <w:p w:rsidR="00A93A05" w:rsidRPr="00A93A05" w:rsidRDefault="00A93A05" w:rsidP="00F1023C">
            <w:pPr>
              <w:ind w:left="360"/>
              <w:jc w:val="both"/>
              <w:rPr>
                <w:bCs/>
                <w:sz w:val="24"/>
                <w:szCs w:val="24"/>
              </w:rPr>
            </w:pPr>
            <w:r w:rsidRPr="00A93A05">
              <w:rPr>
                <w:bCs/>
                <w:sz w:val="24"/>
                <w:szCs w:val="24"/>
              </w:rPr>
              <w:t>1/1</w:t>
            </w:r>
          </w:p>
          <w:p w:rsidR="00A93A05" w:rsidRPr="00A93A05" w:rsidRDefault="00A93A05" w:rsidP="00F1023C">
            <w:pPr>
              <w:ind w:left="360"/>
              <w:jc w:val="both"/>
              <w:rPr>
                <w:bCs/>
                <w:sz w:val="24"/>
                <w:szCs w:val="24"/>
              </w:rPr>
            </w:pPr>
          </w:p>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jc w:val="both"/>
              <w:rPr>
                <w:bCs/>
                <w:sz w:val="24"/>
                <w:szCs w:val="24"/>
              </w:rPr>
            </w:pPr>
            <w:r w:rsidRPr="00A93A05">
              <w:rPr>
                <w:bCs/>
                <w:sz w:val="24"/>
                <w:szCs w:val="24"/>
              </w:rPr>
              <w:t>Pomoc adm.</w:t>
            </w:r>
          </w:p>
          <w:p w:rsidR="00A93A05" w:rsidRPr="00A93A05" w:rsidRDefault="00A93A05" w:rsidP="00F1023C">
            <w:pPr>
              <w:jc w:val="both"/>
              <w:rPr>
                <w:bCs/>
                <w:sz w:val="24"/>
                <w:szCs w:val="24"/>
              </w:rPr>
            </w:pPr>
            <w:r w:rsidRPr="00A93A05">
              <w:rPr>
                <w:bCs/>
                <w:sz w:val="24"/>
                <w:szCs w:val="24"/>
              </w:rPr>
              <w:t>Podinspektor</w:t>
            </w:r>
          </w:p>
          <w:p w:rsidR="00A93A05" w:rsidRPr="00A93A05" w:rsidRDefault="00A93A05" w:rsidP="00F1023C">
            <w:pPr>
              <w:jc w:val="both"/>
              <w:rPr>
                <w:bCs/>
                <w:sz w:val="24"/>
                <w:szCs w:val="24"/>
              </w:rPr>
            </w:pPr>
            <w:r w:rsidRPr="00A93A05">
              <w:rPr>
                <w:bCs/>
                <w:sz w:val="24"/>
                <w:szCs w:val="24"/>
              </w:rPr>
              <w:t>Główny specjalista</w:t>
            </w:r>
          </w:p>
        </w:tc>
        <w:tc>
          <w:tcPr>
            <w:tcW w:w="1672" w:type="dxa"/>
          </w:tcPr>
          <w:p w:rsidR="00A93A05" w:rsidRPr="00A93A05" w:rsidRDefault="00A93A05" w:rsidP="00F1023C">
            <w:pPr>
              <w:ind w:left="360"/>
              <w:jc w:val="both"/>
              <w:rPr>
                <w:bCs/>
                <w:sz w:val="24"/>
                <w:szCs w:val="24"/>
              </w:rPr>
            </w:pPr>
            <w:r w:rsidRPr="00A93A05">
              <w:rPr>
                <w:bCs/>
                <w:sz w:val="24"/>
                <w:szCs w:val="24"/>
              </w:rPr>
              <w:t>4 x 1/1</w:t>
            </w:r>
          </w:p>
          <w:p w:rsidR="00A93A05" w:rsidRPr="00A93A05" w:rsidRDefault="00A93A05" w:rsidP="00F1023C">
            <w:pPr>
              <w:ind w:left="360"/>
              <w:jc w:val="both"/>
              <w:rPr>
                <w:bCs/>
                <w:sz w:val="24"/>
                <w:szCs w:val="24"/>
              </w:rPr>
            </w:pPr>
            <w:r w:rsidRPr="00A93A05">
              <w:rPr>
                <w:bCs/>
                <w:sz w:val="24"/>
                <w:szCs w:val="24"/>
              </w:rPr>
              <w:t>5x1/1</w:t>
            </w:r>
          </w:p>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1x2/5</w:t>
            </w:r>
          </w:p>
        </w:tc>
        <w:tc>
          <w:tcPr>
            <w:tcW w:w="1502" w:type="dxa"/>
          </w:tcPr>
          <w:p w:rsidR="00A93A05" w:rsidRPr="00A93A05" w:rsidRDefault="00A93A05" w:rsidP="00F1023C">
            <w:pPr>
              <w:ind w:left="360"/>
              <w:jc w:val="both"/>
              <w:rPr>
                <w:bCs/>
                <w:sz w:val="24"/>
                <w:szCs w:val="24"/>
              </w:rPr>
            </w:pPr>
            <w:r w:rsidRPr="00A93A05">
              <w:rPr>
                <w:bCs/>
                <w:sz w:val="24"/>
                <w:szCs w:val="24"/>
              </w:rPr>
              <w:t xml:space="preserve"> 13 </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4</w:t>
            </w:r>
            <w:r w:rsidR="00D1653E">
              <w:rPr>
                <w:bCs/>
                <w:sz w:val="24"/>
                <w:szCs w:val="24"/>
              </w:rPr>
              <w:t>.</w:t>
            </w:r>
          </w:p>
        </w:tc>
        <w:tc>
          <w:tcPr>
            <w:tcW w:w="1560" w:type="dxa"/>
          </w:tcPr>
          <w:p w:rsidR="00A93A05" w:rsidRPr="00A93A05" w:rsidRDefault="00495F56" w:rsidP="00F1023C">
            <w:pPr>
              <w:ind w:right="-114"/>
              <w:rPr>
                <w:bCs/>
                <w:sz w:val="24"/>
                <w:szCs w:val="24"/>
              </w:rPr>
            </w:pPr>
            <w:r>
              <w:rPr>
                <w:bCs/>
                <w:sz w:val="24"/>
                <w:szCs w:val="24"/>
              </w:rPr>
              <w:t xml:space="preserve">Dział Badań </w:t>
            </w:r>
            <w:r w:rsidR="00A93A05" w:rsidRPr="00A93A05">
              <w:rPr>
                <w:bCs/>
                <w:sz w:val="24"/>
                <w:szCs w:val="24"/>
              </w:rPr>
              <w:t>Laboratoryjnych</w:t>
            </w:r>
          </w:p>
        </w:tc>
        <w:tc>
          <w:tcPr>
            <w:tcW w:w="1701" w:type="dxa"/>
          </w:tcPr>
          <w:p w:rsidR="00A93A05" w:rsidRPr="00A93A05" w:rsidRDefault="00A93A05" w:rsidP="00F1023C">
            <w:pPr>
              <w:jc w:val="both"/>
              <w:rPr>
                <w:bCs/>
                <w:sz w:val="24"/>
                <w:szCs w:val="24"/>
              </w:rPr>
            </w:pPr>
            <w:r w:rsidRPr="00A93A05">
              <w:rPr>
                <w:bCs/>
                <w:sz w:val="24"/>
                <w:szCs w:val="24"/>
              </w:rPr>
              <w:t>1 kierownik</w:t>
            </w:r>
          </w:p>
          <w:p w:rsidR="00A93A05" w:rsidRPr="00A93A05" w:rsidRDefault="00296ED4" w:rsidP="00F1023C">
            <w:pPr>
              <w:jc w:val="both"/>
              <w:rPr>
                <w:bCs/>
                <w:sz w:val="24"/>
                <w:szCs w:val="24"/>
              </w:rPr>
            </w:pPr>
            <w:r>
              <w:rPr>
                <w:bCs/>
                <w:sz w:val="24"/>
                <w:szCs w:val="24"/>
              </w:rPr>
              <w:t>1</w:t>
            </w:r>
            <w:r w:rsidR="00A93A05" w:rsidRPr="00A93A05">
              <w:rPr>
                <w:bCs/>
                <w:sz w:val="24"/>
                <w:szCs w:val="24"/>
              </w:rPr>
              <w:t>osoba zastępująca-podinspektor</w:t>
            </w:r>
          </w:p>
        </w:tc>
        <w:tc>
          <w:tcPr>
            <w:tcW w:w="1389" w:type="dxa"/>
          </w:tcPr>
          <w:p w:rsidR="00A93A05" w:rsidRPr="00A93A05" w:rsidRDefault="00A93A05" w:rsidP="00F1023C">
            <w:pPr>
              <w:ind w:left="360"/>
              <w:jc w:val="both"/>
              <w:rPr>
                <w:bCs/>
                <w:sz w:val="24"/>
                <w:szCs w:val="24"/>
              </w:rPr>
            </w:pPr>
            <w:r w:rsidRPr="00A93A05">
              <w:rPr>
                <w:bCs/>
                <w:sz w:val="24"/>
                <w:szCs w:val="24"/>
              </w:rPr>
              <w:t>1/1</w:t>
            </w:r>
          </w:p>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jc w:val="both"/>
              <w:rPr>
                <w:bCs/>
                <w:sz w:val="24"/>
                <w:szCs w:val="24"/>
              </w:rPr>
            </w:pPr>
            <w:r w:rsidRPr="00A93A05">
              <w:rPr>
                <w:bCs/>
                <w:sz w:val="24"/>
                <w:szCs w:val="24"/>
              </w:rPr>
              <w:t>Pomoc adm.</w:t>
            </w:r>
          </w:p>
          <w:p w:rsidR="00A93A05" w:rsidRPr="00A93A05" w:rsidRDefault="00A93A05" w:rsidP="00F1023C">
            <w:pPr>
              <w:jc w:val="both"/>
              <w:rPr>
                <w:bCs/>
                <w:sz w:val="24"/>
                <w:szCs w:val="24"/>
              </w:rPr>
            </w:pPr>
            <w:r w:rsidRPr="00A93A05">
              <w:rPr>
                <w:bCs/>
                <w:sz w:val="24"/>
                <w:szCs w:val="24"/>
              </w:rPr>
              <w:t>Podinspektor</w:t>
            </w:r>
          </w:p>
          <w:p w:rsidR="00A93A05" w:rsidRPr="00A93A05" w:rsidRDefault="00A93A05" w:rsidP="00F1023C">
            <w:pPr>
              <w:jc w:val="both"/>
              <w:rPr>
                <w:bCs/>
                <w:sz w:val="24"/>
                <w:szCs w:val="24"/>
              </w:rPr>
            </w:pPr>
            <w:r w:rsidRPr="00A93A05">
              <w:rPr>
                <w:bCs/>
                <w:sz w:val="24"/>
                <w:szCs w:val="24"/>
              </w:rPr>
              <w:t>Inspektor</w:t>
            </w:r>
          </w:p>
          <w:p w:rsidR="00A93A05" w:rsidRPr="00A93A05" w:rsidRDefault="00A93A05" w:rsidP="00F1023C">
            <w:pPr>
              <w:ind w:left="360"/>
              <w:jc w:val="both"/>
              <w:rPr>
                <w:bCs/>
                <w:sz w:val="24"/>
                <w:szCs w:val="24"/>
              </w:rPr>
            </w:pPr>
          </w:p>
        </w:tc>
        <w:tc>
          <w:tcPr>
            <w:tcW w:w="1672" w:type="dxa"/>
          </w:tcPr>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2x1/1</w:t>
            </w:r>
          </w:p>
          <w:p w:rsidR="00A93A05" w:rsidRPr="00A93A05" w:rsidRDefault="00A93A05" w:rsidP="00F1023C">
            <w:pPr>
              <w:ind w:left="360"/>
              <w:jc w:val="both"/>
              <w:rPr>
                <w:bCs/>
                <w:sz w:val="24"/>
                <w:szCs w:val="24"/>
              </w:rPr>
            </w:pPr>
          </w:p>
        </w:tc>
        <w:tc>
          <w:tcPr>
            <w:tcW w:w="1502" w:type="dxa"/>
          </w:tcPr>
          <w:p w:rsidR="00A93A05" w:rsidRPr="00A93A05" w:rsidRDefault="00A93A05" w:rsidP="00F1023C">
            <w:pPr>
              <w:ind w:left="360"/>
              <w:jc w:val="both"/>
              <w:rPr>
                <w:bCs/>
                <w:sz w:val="24"/>
                <w:szCs w:val="24"/>
              </w:rPr>
            </w:pPr>
            <w:r w:rsidRPr="00A93A05">
              <w:rPr>
                <w:bCs/>
                <w:sz w:val="24"/>
                <w:szCs w:val="24"/>
              </w:rPr>
              <w:t>6</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5</w:t>
            </w:r>
            <w:r w:rsidR="00D1653E">
              <w:rPr>
                <w:bCs/>
                <w:sz w:val="24"/>
                <w:szCs w:val="24"/>
              </w:rPr>
              <w:t>.</w:t>
            </w:r>
          </w:p>
        </w:tc>
        <w:tc>
          <w:tcPr>
            <w:tcW w:w="1560" w:type="dxa"/>
          </w:tcPr>
          <w:p w:rsidR="00A93A05" w:rsidRPr="00A93A05" w:rsidRDefault="00A93A05" w:rsidP="00F1023C">
            <w:pPr>
              <w:ind w:left="-92" w:right="-108"/>
              <w:rPr>
                <w:bCs/>
                <w:sz w:val="24"/>
                <w:szCs w:val="24"/>
              </w:rPr>
            </w:pPr>
            <w:r w:rsidRPr="00A93A05">
              <w:rPr>
                <w:bCs/>
                <w:sz w:val="24"/>
                <w:szCs w:val="24"/>
              </w:rPr>
              <w:t>Wieloosobowe stanowisko ds.</w:t>
            </w:r>
            <w:r w:rsidR="00495F56">
              <w:rPr>
                <w:bCs/>
                <w:sz w:val="24"/>
                <w:szCs w:val="24"/>
              </w:rPr>
              <w:t xml:space="preserve"> prawnych </w:t>
            </w:r>
            <w:r w:rsidRPr="00A93A05">
              <w:rPr>
                <w:bCs/>
                <w:sz w:val="24"/>
                <w:szCs w:val="24"/>
              </w:rPr>
              <w:t>i zam.publ.</w:t>
            </w:r>
          </w:p>
        </w:tc>
        <w:tc>
          <w:tcPr>
            <w:tcW w:w="1701" w:type="dxa"/>
          </w:tcPr>
          <w:p w:rsidR="00A93A05" w:rsidRPr="00A93A05" w:rsidRDefault="00A93A05" w:rsidP="00F1023C">
            <w:pPr>
              <w:ind w:left="360"/>
              <w:jc w:val="both"/>
              <w:rPr>
                <w:bCs/>
                <w:sz w:val="24"/>
                <w:szCs w:val="24"/>
              </w:rPr>
            </w:pPr>
          </w:p>
        </w:tc>
        <w:tc>
          <w:tcPr>
            <w:tcW w:w="1389" w:type="dxa"/>
          </w:tcPr>
          <w:p w:rsidR="00A93A05" w:rsidRPr="00A93A05" w:rsidRDefault="00A93A05" w:rsidP="00F1023C">
            <w:pPr>
              <w:ind w:left="360"/>
              <w:jc w:val="both"/>
              <w:rPr>
                <w:bCs/>
                <w:sz w:val="24"/>
                <w:szCs w:val="24"/>
              </w:rPr>
            </w:pPr>
          </w:p>
        </w:tc>
        <w:tc>
          <w:tcPr>
            <w:tcW w:w="1673" w:type="dxa"/>
          </w:tcPr>
          <w:p w:rsidR="00A93A05" w:rsidRPr="00A93A05" w:rsidRDefault="00A93A05" w:rsidP="00F1023C">
            <w:pPr>
              <w:jc w:val="both"/>
              <w:rPr>
                <w:bCs/>
                <w:sz w:val="24"/>
                <w:szCs w:val="24"/>
              </w:rPr>
            </w:pPr>
            <w:r w:rsidRPr="00A93A05">
              <w:rPr>
                <w:bCs/>
                <w:sz w:val="24"/>
                <w:szCs w:val="24"/>
              </w:rPr>
              <w:t>Główny specjalista</w:t>
            </w:r>
          </w:p>
          <w:p w:rsidR="00A93A05" w:rsidRPr="00A93A05" w:rsidRDefault="00A93A05" w:rsidP="00F1023C">
            <w:pPr>
              <w:jc w:val="both"/>
              <w:rPr>
                <w:bCs/>
                <w:sz w:val="24"/>
                <w:szCs w:val="24"/>
              </w:rPr>
            </w:pPr>
            <w:r w:rsidRPr="00A93A05">
              <w:rPr>
                <w:bCs/>
                <w:sz w:val="24"/>
                <w:szCs w:val="24"/>
              </w:rPr>
              <w:t>Starszy inspektor</w:t>
            </w:r>
          </w:p>
          <w:p w:rsidR="00A93A05" w:rsidRPr="00A93A05" w:rsidRDefault="00A93A05" w:rsidP="00F1023C">
            <w:pPr>
              <w:jc w:val="both"/>
              <w:rPr>
                <w:bCs/>
                <w:sz w:val="24"/>
                <w:szCs w:val="24"/>
              </w:rPr>
            </w:pPr>
            <w:r w:rsidRPr="00A93A05">
              <w:rPr>
                <w:bCs/>
                <w:sz w:val="24"/>
                <w:szCs w:val="24"/>
              </w:rPr>
              <w:t>Inspektor</w:t>
            </w:r>
          </w:p>
          <w:p w:rsidR="00A93A05" w:rsidRPr="00A93A05" w:rsidRDefault="00A93A05" w:rsidP="00F1023C">
            <w:pPr>
              <w:jc w:val="both"/>
              <w:rPr>
                <w:bCs/>
                <w:sz w:val="24"/>
                <w:szCs w:val="24"/>
              </w:rPr>
            </w:pPr>
            <w:r w:rsidRPr="00A93A05">
              <w:rPr>
                <w:bCs/>
                <w:sz w:val="24"/>
                <w:szCs w:val="24"/>
              </w:rPr>
              <w:t>podinspektor</w:t>
            </w:r>
          </w:p>
        </w:tc>
        <w:tc>
          <w:tcPr>
            <w:tcW w:w="1672" w:type="dxa"/>
          </w:tcPr>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1x1/1</w:t>
            </w:r>
          </w:p>
        </w:tc>
        <w:tc>
          <w:tcPr>
            <w:tcW w:w="1502" w:type="dxa"/>
          </w:tcPr>
          <w:p w:rsidR="00A93A05" w:rsidRPr="00A93A05" w:rsidRDefault="00A93A05" w:rsidP="00F1023C">
            <w:pPr>
              <w:ind w:left="360"/>
              <w:jc w:val="both"/>
              <w:rPr>
                <w:bCs/>
                <w:sz w:val="24"/>
                <w:szCs w:val="24"/>
              </w:rPr>
            </w:pPr>
            <w:r w:rsidRPr="00A93A05">
              <w:rPr>
                <w:bCs/>
                <w:sz w:val="24"/>
                <w:szCs w:val="24"/>
              </w:rPr>
              <w:t>4</w:t>
            </w:r>
          </w:p>
        </w:tc>
      </w:tr>
      <w:tr w:rsidR="00296ED4" w:rsidRPr="00A93A05" w:rsidTr="009D6AF7">
        <w:trPr>
          <w:trHeight w:val="1312"/>
          <w:tblHeader/>
        </w:trPr>
        <w:tc>
          <w:tcPr>
            <w:tcW w:w="964" w:type="dxa"/>
          </w:tcPr>
          <w:p w:rsidR="00A93A05" w:rsidRPr="00A93A05" w:rsidRDefault="00A93A05" w:rsidP="00F1023C">
            <w:pPr>
              <w:jc w:val="both"/>
              <w:rPr>
                <w:bCs/>
                <w:sz w:val="24"/>
                <w:szCs w:val="24"/>
              </w:rPr>
            </w:pPr>
            <w:r w:rsidRPr="00A93A05">
              <w:rPr>
                <w:bCs/>
                <w:sz w:val="24"/>
                <w:szCs w:val="24"/>
              </w:rPr>
              <w:t>6</w:t>
            </w:r>
            <w:r w:rsidR="00D1653E">
              <w:rPr>
                <w:bCs/>
                <w:sz w:val="24"/>
                <w:szCs w:val="24"/>
              </w:rPr>
              <w:t>.</w:t>
            </w:r>
          </w:p>
        </w:tc>
        <w:tc>
          <w:tcPr>
            <w:tcW w:w="1560" w:type="dxa"/>
          </w:tcPr>
          <w:p w:rsidR="00A93A05" w:rsidRPr="00A93A05" w:rsidRDefault="00A93A05" w:rsidP="00F1023C">
            <w:pPr>
              <w:rPr>
                <w:bCs/>
                <w:sz w:val="24"/>
                <w:szCs w:val="24"/>
              </w:rPr>
            </w:pPr>
            <w:r w:rsidRPr="00A93A05">
              <w:rPr>
                <w:bCs/>
                <w:sz w:val="24"/>
                <w:szCs w:val="24"/>
              </w:rPr>
              <w:t>Dział Finansowo-kadrowy</w:t>
            </w:r>
          </w:p>
        </w:tc>
        <w:tc>
          <w:tcPr>
            <w:tcW w:w="1701" w:type="dxa"/>
          </w:tcPr>
          <w:p w:rsidR="00A93A05" w:rsidRPr="00A93A05" w:rsidRDefault="00A93A05" w:rsidP="00F1023C">
            <w:pPr>
              <w:jc w:val="both"/>
              <w:rPr>
                <w:bCs/>
                <w:sz w:val="24"/>
                <w:szCs w:val="24"/>
              </w:rPr>
            </w:pPr>
            <w:r w:rsidRPr="00A93A05">
              <w:rPr>
                <w:bCs/>
                <w:sz w:val="24"/>
                <w:szCs w:val="24"/>
              </w:rPr>
              <w:t>Główny księgowy</w:t>
            </w:r>
          </w:p>
          <w:p w:rsidR="00A93A05" w:rsidRPr="00A93A05" w:rsidRDefault="00A93A05" w:rsidP="00F1023C">
            <w:pPr>
              <w:jc w:val="both"/>
              <w:rPr>
                <w:bCs/>
                <w:sz w:val="24"/>
                <w:szCs w:val="24"/>
              </w:rPr>
            </w:pPr>
            <w:r w:rsidRPr="00A93A05">
              <w:rPr>
                <w:bCs/>
                <w:sz w:val="24"/>
                <w:szCs w:val="24"/>
              </w:rPr>
              <w:t>Z-ca głównego księgowego</w:t>
            </w:r>
          </w:p>
        </w:tc>
        <w:tc>
          <w:tcPr>
            <w:tcW w:w="1389" w:type="dxa"/>
          </w:tcPr>
          <w:p w:rsidR="00A93A05" w:rsidRPr="00A93A05" w:rsidRDefault="00A93A05" w:rsidP="00F1023C">
            <w:pPr>
              <w:ind w:left="360"/>
              <w:jc w:val="both"/>
              <w:rPr>
                <w:bCs/>
                <w:sz w:val="24"/>
                <w:szCs w:val="24"/>
              </w:rPr>
            </w:pPr>
            <w:r w:rsidRPr="00A93A05">
              <w:rPr>
                <w:bCs/>
                <w:sz w:val="24"/>
                <w:szCs w:val="24"/>
              </w:rPr>
              <w:t>1/1</w:t>
            </w:r>
          </w:p>
          <w:p w:rsidR="00A93A05" w:rsidRPr="00A93A05" w:rsidRDefault="00A93A05" w:rsidP="00F1023C">
            <w:pPr>
              <w:ind w:left="360"/>
              <w:jc w:val="both"/>
              <w:rPr>
                <w:bCs/>
                <w:sz w:val="24"/>
                <w:szCs w:val="24"/>
              </w:rPr>
            </w:pPr>
          </w:p>
          <w:p w:rsidR="00A93A05" w:rsidRPr="00A93A05" w:rsidRDefault="00A93A05" w:rsidP="00F1023C">
            <w:pPr>
              <w:ind w:left="360"/>
              <w:jc w:val="both"/>
              <w:rPr>
                <w:bCs/>
                <w:sz w:val="24"/>
                <w:szCs w:val="24"/>
              </w:rPr>
            </w:pPr>
            <w:r w:rsidRPr="00A93A05">
              <w:rPr>
                <w:bCs/>
                <w:sz w:val="24"/>
                <w:szCs w:val="24"/>
              </w:rPr>
              <w:t>1/1</w:t>
            </w:r>
          </w:p>
          <w:p w:rsidR="00A93A05" w:rsidRPr="00A93A05" w:rsidRDefault="00A93A05" w:rsidP="00F1023C">
            <w:pPr>
              <w:ind w:left="360"/>
              <w:jc w:val="both"/>
              <w:rPr>
                <w:bCs/>
                <w:sz w:val="24"/>
                <w:szCs w:val="24"/>
              </w:rPr>
            </w:pPr>
          </w:p>
        </w:tc>
        <w:tc>
          <w:tcPr>
            <w:tcW w:w="1673" w:type="dxa"/>
          </w:tcPr>
          <w:p w:rsidR="00A93A05" w:rsidRPr="00A93A05" w:rsidRDefault="00A93A05" w:rsidP="00F1023C">
            <w:pPr>
              <w:jc w:val="both"/>
              <w:rPr>
                <w:bCs/>
                <w:sz w:val="24"/>
                <w:szCs w:val="24"/>
              </w:rPr>
            </w:pPr>
            <w:r w:rsidRPr="00A93A05">
              <w:rPr>
                <w:bCs/>
                <w:sz w:val="24"/>
                <w:szCs w:val="24"/>
              </w:rPr>
              <w:t>Pomoc administracyjna</w:t>
            </w:r>
          </w:p>
        </w:tc>
        <w:tc>
          <w:tcPr>
            <w:tcW w:w="1672" w:type="dxa"/>
          </w:tcPr>
          <w:p w:rsidR="00A93A05" w:rsidRPr="00A93A05" w:rsidRDefault="00A93A05" w:rsidP="00F1023C">
            <w:pPr>
              <w:ind w:left="360"/>
              <w:jc w:val="both"/>
              <w:rPr>
                <w:bCs/>
                <w:sz w:val="24"/>
                <w:szCs w:val="24"/>
              </w:rPr>
            </w:pPr>
            <w:r w:rsidRPr="00A93A05">
              <w:rPr>
                <w:bCs/>
                <w:sz w:val="24"/>
                <w:szCs w:val="24"/>
              </w:rPr>
              <w:t>4x1/1</w:t>
            </w:r>
          </w:p>
        </w:tc>
        <w:tc>
          <w:tcPr>
            <w:tcW w:w="1502" w:type="dxa"/>
          </w:tcPr>
          <w:p w:rsidR="00A93A05" w:rsidRPr="00A93A05" w:rsidRDefault="00A93A05" w:rsidP="00F1023C">
            <w:pPr>
              <w:ind w:left="360"/>
              <w:jc w:val="both"/>
              <w:rPr>
                <w:bCs/>
                <w:sz w:val="24"/>
                <w:szCs w:val="24"/>
              </w:rPr>
            </w:pPr>
            <w:r w:rsidRPr="00A93A05">
              <w:rPr>
                <w:bCs/>
                <w:sz w:val="24"/>
                <w:szCs w:val="24"/>
              </w:rPr>
              <w:t>6</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7</w:t>
            </w:r>
            <w:r w:rsidR="00D1653E">
              <w:rPr>
                <w:bCs/>
                <w:sz w:val="24"/>
                <w:szCs w:val="24"/>
              </w:rPr>
              <w:t>.</w:t>
            </w:r>
          </w:p>
        </w:tc>
        <w:tc>
          <w:tcPr>
            <w:tcW w:w="1560" w:type="dxa"/>
          </w:tcPr>
          <w:p w:rsidR="00A93A05" w:rsidRPr="00A93A05" w:rsidRDefault="00A93A05" w:rsidP="00F1023C">
            <w:pPr>
              <w:ind w:right="-108"/>
              <w:rPr>
                <w:bCs/>
                <w:sz w:val="24"/>
                <w:szCs w:val="24"/>
              </w:rPr>
            </w:pPr>
            <w:r w:rsidRPr="00A93A05">
              <w:rPr>
                <w:bCs/>
                <w:sz w:val="24"/>
                <w:szCs w:val="24"/>
              </w:rPr>
              <w:t>Wieloosobowe stanowisko ds. administracyjnych</w:t>
            </w:r>
          </w:p>
        </w:tc>
        <w:tc>
          <w:tcPr>
            <w:tcW w:w="1701" w:type="dxa"/>
          </w:tcPr>
          <w:p w:rsidR="00A93A05" w:rsidRPr="00A93A05" w:rsidRDefault="00A93A05" w:rsidP="00F1023C">
            <w:pPr>
              <w:jc w:val="both"/>
              <w:rPr>
                <w:bCs/>
                <w:sz w:val="24"/>
                <w:szCs w:val="24"/>
              </w:rPr>
            </w:pPr>
            <w:r w:rsidRPr="00A93A05">
              <w:rPr>
                <w:bCs/>
                <w:sz w:val="24"/>
                <w:szCs w:val="24"/>
              </w:rPr>
              <w:t>kierownik</w:t>
            </w:r>
          </w:p>
        </w:tc>
        <w:tc>
          <w:tcPr>
            <w:tcW w:w="1389" w:type="dxa"/>
          </w:tcPr>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jc w:val="both"/>
              <w:rPr>
                <w:bCs/>
                <w:sz w:val="24"/>
                <w:szCs w:val="24"/>
              </w:rPr>
            </w:pPr>
            <w:r w:rsidRPr="00A93A05">
              <w:rPr>
                <w:bCs/>
                <w:sz w:val="24"/>
                <w:szCs w:val="24"/>
              </w:rPr>
              <w:t>Inspektor</w:t>
            </w:r>
          </w:p>
          <w:p w:rsidR="00A93A05" w:rsidRPr="00A93A05" w:rsidRDefault="00A93A05" w:rsidP="00F1023C">
            <w:pPr>
              <w:jc w:val="both"/>
              <w:rPr>
                <w:bCs/>
                <w:sz w:val="24"/>
                <w:szCs w:val="24"/>
              </w:rPr>
            </w:pPr>
            <w:r w:rsidRPr="00A93A05">
              <w:rPr>
                <w:bCs/>
                <w:sz w:val="24"/>
                <w:szCs w:val="24"/>
              </w:rPr>
              <w:t>Sprzątaczka</w:t>
            </w:r>
          </w:p>
          <w:p w:rsidR="00A93A05" w:rsidRPr="00A93A05" w:rsidRDefault="00A93A05" w:rsidP="00F1023C">
            <w:pPr>
              <w:jc w:val="both"/>
              <w:rPr>
                <w:bCs/>
                <w:sz w:val="24"/>
                <w:szCs w:val="24"/>
              </w:rPr>
            </w:pPr>
            <w:r w:rsidRPr="00A93A05">
              <w:rPr>
                <w:bCs/>
                <w:sz w:val="24"/>
                <w:szCs w:val="24"/>
              </w:rPr>
              <w:t>konserwator</w:t>
            </w:r>
          </w:p>
        </w:tc>
        <w:tc>
          <w:tcPr>
            <w:tcW w:w="1672" w:type="dxa"/>
          </w:tcPr>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3x1/1</w:t>
            </w:r>
          </w:p>
          <w:p w:rsidR="00A93A05" w:rsidRPr="00A93A05" w:rsidRDefault="00A93A05" w:rsidP="00F1023C">
            <w:pPr>
              <w:ind w:left="360"/>
              <w:jc w:val="both"/>
              <w:rPr>
                <w:bCs/>
                <w:sz w:val="24"/>
                <w:szCs w:val="24"/>
              </w:rPr>
            </w:pPr>
            <w:r w:rsidRPr="00A93A05">
              <w:rPr>
                <w:bCs/>
                <w:sz w:val="24"/>
                <w:szCs w:val="24"/>
              </w:rPr>
              <w:t>3x1/1</w:t>
            </w:r>
          </w:p>
        </w:tc>
        <w:tc>
          <w:tcPr>
            <w:tcW w:w="1502" w:type="dxa"/>
          </w:tcPr>
          <w:p w:rsidR="00A93A05" w:rsidRPr="00A93A05" w:rsidRDefault="00A93A05" w:rsidP="00F1023C">
            <w:pPr>
              <w:ind w:left="360"/>
              <w:jc w:val="both"/>
              <w:rPr>
                <w:bCs/>
                <w:sz w:val="24"/>
                <w:szCs w:val="24"/>
              </w:rPr>
            </w:pPr>
            <w:r w:rsidRPr="00A93A05">
              <w:rPr>
                <w:bCs/>
                <w:sz w:val="24"/>
                <w:szCs w:val="24"/>
              </w:rPr>
              <w:t>8</w:t>
            </w:r>
          </w:p>
        </w:tc>
      </w:tr>
      <w:tr w:rsidR="00296ED4" w:rsidRPr="00A93A05" w:rsidTr="009D6AF7">
        <w:trPr>
          <w:trHeight w:val="1148"/>
          <w:tblHeader/>
        </w:trPr>
        <w:tc>
          <w:tcPr>
            <w:tcW w:w="964" w:type="dxa"/>
          </w:tcPr>
          <w:p w:rsidR="00A93A05" w:rsidRPr="00A93A05" w:rsidRDefault="00A93A05" w:rsidP="00F1023C">
            <w:pPr>
              <w:jc w:val="both"/>
              <w:rPr>
                <w:bCs/>
                <w:sz w:val="24"/>
                <w:szCs w:val="24"/>
              </w:rPr>
            </w:pPr>
            <w:r w:rsidRPr="00A93A05">
              <w:rPr>
                <w:bCs/>
                <w:sz w:val="24"/>
                <w:szCs w:val="24"/>
              </w:rPr>
              <w:t>8</w:t>
            </w:r>
            <w:r w:rsidR="00D1653E">
              <w:rPr>
                <w:bCs/>
                <w:sz w:val="24"/>
                <w:szCs w:val="24"/>
              </w:rPr>
              <w:t>.</w:t>
            </w:r>
          </w:p>
        </w:tc>
        <w:tc>
          <w:tcPr>
            <w:tcW w:w="1560" w:type="dxa"/>
          </w:tcPr>
          <w:p w:rsidR="00A93A05" w:rsidRPr="00A93A05" w:rsidRDefault="00A93A05" w:rsidP="00F1023C">
            <w:pPr>
              <w:rPr>
                <w:bCs/>
                <w:sz w:val="24"/>
                <w:szCs w:val="24"/>
              </w:rPr>
            </w:pPr>
            <w:r w:rsidRPr="00A93A05">
              <w:rPr>
                <w:bCs/>
                <w:sz w:val="24"/>
                <w:szCs w:val="24"/>
              </w:rPr>
              <w:t>Oddział Centrum Nauki</w:t>
            </w:r>
          </w:p>
        </w:tc>
        <w:tc>
          <w:tcPr>
            <w:tcW w:w="1701" w:type="dxa"/>
          </w:tcPr>
          <w:p w:rsidR="00A93A05" w:rsidRPr="00A93A05" w:rsidRDefault="00A93A05" w:rsidP="00F1023C">
            <w:pPr>
              <w:jc w:val="both"/>
              <w:rPr>
                <w:bCs/>
                <w:sz w:val="24"/>
                <w:szCs w:val="24"/>
              </w:rPr>
            </w:pPr>
            <w:r w:rsidRPr="00A93A05">
              <w:rPr>
                <w:bCs/>
                <w:sz w:val="24"/>
                <w:szCs w:val="24"/>
              </w:rPr>
              <w:t>Kierownik</w:t>
            </w:r>
          </w:p>
          <w:p w:rsidR="00A93A05" w:rsidRPr="00A93A05" w:rsidRDefault="00A93A05" w:rsidP="00F1023C">
            <w:pPr>
              <w:jc w:val="both"/>
              <w:rPr>
                <w:bCs/>
                <w:sz w:val="24"/>
                <w:szCs w:val="24"/>
              </w:rPr>
            </w:pPr>
            <w:r w:rsidRPr="00A93A05">
              <w:rPr>
                <w:bCs/>
                <w:sz w:val="24"/>
                <w:szCs w:val="24"/>
              </w:rPr>
              <w:t>Osoba zastępująca- podinspektor</w:t>
            </w:r>
          </w:p>
        </w:tc>
        <w:tc>
          <w:tcPr>
            <w:tcW w:w="1389" w:type="dxa"/>
          </w:tcPr>
          <w:p w:rsidR="00A93A05" w:rsidRPr="00A93A05" w:rsidRDefault="00A93A05" w:rsidP="00F1023C">
            <w:pPr>
              <w:ind w:left="360"/>
              <w:jc w:val="both"/>
              <w:rPr>
                <w:bCs/>
                <w:sz w:val="24"/>
                <w:szCs w:val="24"/>
              </w:rPr>
            </w:pPr>
            <w:r w:rsidRPr="00A93A05">
              <w:rPr>
                <w:bCs/>
                <w:sz w:val="24"/>
                <w:szCs w:val="24"/>
              </w:rPr>
              <w:t>1/1</w:t>
            </w:r>
          </w:p>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jc w:val="both"/>
              <w:rPr>
                <w:bCs/>
                <w:sz w:val="24"/>
                <w:szCs w:val="24"/>
              </w:rPr>
            </w:pPr>
            <w:r w:rsidRPr="00A93A05">
              <w:rPr>
                <w:bCs/>
                <w:sz w:val="24"/>
                <w:szCs w:val="24"/>
              </w:rPr>
              <w:t>Podinspektor</w:t>
            </w:r>
          </w:p>
          <w:p w:rsidR="00A93A05" w:rsidRPr="00A93A05" w:rsidRDefault="00A93A05" w:rsidP="00F1023C">
            <w:pPr>
              <w:jc w:val="both"/>
              <w:rPr>
                <w:bCs/>
                <w:sz w:val="24"/>
                <w:szCs w:val="24"/>
              </w:rPr>
            </w:pPr>
            <w:r w:rsidRPr="00A93A05">
              <w:rPr>
                <w:bCs/>
                <w:sz w:val="24"/>
                <w:szCs w:val="24"/>
              </w:rPr>
              <w:t>Pomoc adm.</w:t>
            </w:r>
          </w:p>
        </w:tc>
        <w:tc>
          <w:tcPr>
            <w:tcW w:w="1672" w:type="dxa"/>
          </w:tcPr>
          <w:p w:rsidR="00A93A05" w:rsidRPr="00A93A05" w:rsidRDefault="00A93A05" w:rsidP="00F1023C">
            <w:pPr>
              <w:ind w:left="360"/>
              <w:jc w:val="both"/>
              <w:rPr>
                <w:bCs/>
                <w:sz w:val="24"/>
                <w:szCs w:val="24"/>
              </w:rPr>
            </w:pPr>
            <w:r w:rsidRPr="00A93A05">
              <w:rPr>
                <w:bCs/>
                <w:sz w:val="24"/>
                <w:szCs w:val="24"/>
              </w:rPr>
              <w:t>1x1/1</w:t>
            </w:r>
          </w:p>
          <w:p w:rsidR="00A93A05" w:rsidRPr="00A93A05" w:rsidRDefault="00A93A05" w:rsidP="00F1023C">
            <w:pPr>
              <w:ind w:left="360"/>
              <w:jc w:val="both"/>
              <w:rPr>
                <w:bCs/>
                <w:sz w:val="24"/>
                <w:szCs w:val="24"/>
              </w:rPr>
            </w:pPr>
            <w:r w:rsidRPr="00A93A05">
              <w:rPr>
                <w:bCs/>
                <w:sz w:val="24"/>
                <w:szCs w:val="24"/>
              </w:rPr>
              <w:t>9x1/1</w:t>
            </w:r>
          </w:p>
        </w:tc>
        <w:tc>
          <w:tcPr>
            <w:tcW w:w="1502" w:type="dxa"/>
          </w:tcPr>
          <w:p w:rsidR="00A93A05" w:rsidRPr="00A93A05" w:rsidRDefault="00A93A05" w:rsidP="00F1023C">
            <w:pPr>
              <w:ind w:left="360"/>
              <w:jc w:val="both"/>
              <w:rPr>
                <w:bCs/>
                <w:sz w:val="24"/>
                <w:szCs w:val="24"/>
              </w:rPr>
            </w:pPr>
            <w:r w:rsidRPr="00A93A05">
              <w:rPr>
                <w:bCs/>
                <w:sz w:val="24"/>
                <w:szCs w:val="24"/>
              </w:rPr>
              <w:t>12</w:t>
            </w:r>
          </w:p>
        </w:tc>
      </w:tr>
      <w:tr w:rsidR="00296ED4" w:rsidRPr="00A93A05" w:rsidTr="009D6AF7">
        <w:trPr>
          <w:trHeight w:val="1316"/>
          <w:tblHeader/>
        </w:trPr>
        <w:tc>
          <w:tcPr>
            <w:tcW w:w="964" w:type="dxa"/>
          </w:tcPr>
          <w:p w:rsidR="00A93A05" w:rsidRPr="00A93A05" w:rsidRDefault="00A93A05" w:rsidP="00F1023C">
            <w:pPr>
              <w:jc w:val="both"/>
              <w:rPr>
                <w:bCs/>
                <w:sz w:val="24"/>
                <w:szCs w:val="24"/>
              </w:rPr>
            </w:pPr>
            <w:r w:rsidRPr="00A93A05">
              <w:rPr>
                <w:bCs/>
                <w:sz w:val="24"/>
                <w:szCs w:val="24"/>
              </w:rPr>
              <w:t>9</w:t>
            </w:r>
            <w:r w:rsidR="00D1653E">
              <w:rPr>
                <w:bCs/>
                <w:sz w:val="24"/>
                <w:szCs w:val="24"/>
              </w:rPr>
              <w:t>.</w:t>
            </w:r>
          </w:p>
        </w:tc>
        <w:tc>
          <w:tcPr>
            <w:tcW w:w="1560" w:type="dxa"/>
          </w:tcPr>
          <w:p w:rsidR="00A93A05" w:rsidRPr="00A93A05" w:rsidRDefault="00A93A05" w:rsidP="00F1023C">
            <w:pPr>
              <w:rPr>
                <w:bCs/>
                <w:sz w:val="24"/>
                <w:szCs w:val="24"/>
              </w:rPr>
            </w:pPr>
            <w:r w:rsidRPr="00A93A05">
              <w:rPr>
                <w:bCs/>
                <w:sz w:val="24"/>
                <w:szCs w:val="24"/>
              </w:rPr>
              <w:t>Dział Utrzymania Projektów</w:t>
            </w:r>
          </w:p>
        </w:tc>
        <w:tc>
          <w:tcPr>
            <w:tcW w:w="1701" w:type="dxa"/>
          </w:tcPr>
          <w:p w:rsidR="00A93A05" w:rsidRPr="00A93A05" w:rsidRDefault="00A93A05" w:rsidP="00F1023C">
            <w:pPr>
              <w:jc w:val="both"/>
              <w:rPr>
                <w:bCs/>
                <w:sz w:val="24"/>
                <w:szCs w:val="24"/>
              </w:rPr>
            </w:pPr>
            <w:r w:rsidRPr="00A93A05">
              <w:rPr>
                <w:bCs/>
                <w:sz w:val="24"/>
                <w:szCs w:val="24"/>
              </w:rPr>
              <w:t>kierownik</w:t>
            </w:r>
          </w:p>
        </w:tc>
        <w:tc>
          <w:tcPr>
            <w:tcW w:w="1389" w:type="dxa"/>
          </w:tcPr>
          <w:p w:rsidR="00A93A05" w:rsidRPr="00A93A05" w:rsidRDefault="00A93A05" w:rsidP="00F1023C">
            <w:pPr>
              <w:ind w:left="360"/>
              <w:jc w:val="both"/>
              <w:rPr>
                <w:bCs/>
                <w:sz w:val="24"/>
                <w:szCs w:val="24"/>
              </w:rPr>
            </w:pPr>
            <w:r w:rsidRPr="00A93A05">
              <w:rPr>
                <w:bCs/>
                <w:sz w:val="24"/>
                <w:szCs w:val="24"/>
              </w:rPr>
              <w:t>1/1</w:t>
            </w:r>
          </w:p>
        </w:tc>
        <w:tc>
          <w:tcPr>
            <w:tcW w:w="1673" w:type="dxa"/>
          </w:tcPr>
          <w:p w:rsidR="00A93A05" w:rsidRPr="00A93A05" w:rsidRDefault="00A93A05" w:rsidP="00F1023C">
            <w:pPr>
              <w:jc w:val="both"/>
              <w:rPr>
                <w:bCs/>
                <w:sz w:val="24"/>
                <w:szCs w:val="24"/>
              </w:rPr>
            </w:pPr>
            <w:r w:rsidRPr="00A93A05">
              <w:rPr>
                <w:bCs/>
                <w:sz w:val="24"/>
                <w:szCs w:val="24"/>
              </w:rPr>
              <w:t>Inspektor</w:t>
            </w:r>
          </w:p>
          <w:p w:rsidR="00A93A05" w:rsidRPr="00A93A05" w:rsidRDefault="00A93A05" w:rsidP="00F1023C">
            <w:pPr>
              <w:jc w:val="both"/>
              <w:rPr>
                <w:bCs/>
                <w:sz w:val="24"/>
                <w:szCs w:val="24"/>
              </w:rPr>
            </w:pPr>
            <w:r w:rsidRPr="00A93A05">
              <w:rPr>
                <w:bCs/>
                <w:sz w:val="24"/>
                <w:szCs w:val="24"/>
              </w:rPr>
              <w:t>Pomoc adm.</w:t>
            </w:r>
          </w:p>
        </w:tc>
        <w:tc>
          <w:tcPr>
            <w:tcW w:w="1672" w:type="dxa"/>
          </w:tcPr>
          <w:p w:rsidR="00A93A05" w:rsidRPr="00A93A05" w:rsidRDefault="00A93A05" w:rsidP="00F1023C">
            <w:pPr>
              <w:ind w:left="360"/>
              <w:jc w:val="both"/>
              <w:rPr>
                <w:bCs/>
                <w:sz w:val="24"/>
                <w:szCs w:val="24"/>
              </w:rPr>
            </w:pPr>
            <w:r w:rsidRPr="00A93A05">
              <w:rPr>
                <w:bCs/>
                <w:sz w:val="24"/>
                <w:szCs w:val="24"/>
              </w:rPr>
              <w:t>2x1/1</w:t>
            </w:r>
          </w:p>
          <w:p w:rsidR="00A93A05" w:rsidRPr="00A93A05" w:rsidRDefault="00A93A05" w:rsidP="00F1023C">
            <w:pPr>
              <w:ind w:left="360"/>
              <w:jc w:val="both"/>
              <w:rPr>
                <w:bCs/>
                <w:sz w:val="24"/>
                <w:szCs w:val="24"/>
              </w:rPr>
            </w:pPr>
            <w:r w:rsidRPr="00A93A05">
              <w:rPr>
                <w:bCs/>
                <w:sz w:val="24"/>
                <w:szCs w:val="24"/>
              </w:rPr>
              <w:t>2x1/1</w:t>
            </w:r>
          </w:p>
        </w:tc>
        <w:tc>
          <w:tcPr>
            <w:tcW w:w="1502" w:type="dxa"/>
          </w:tcPr>
          <w:p w:rsidR="00A93A05" w:rsidRPr="00A93A05" w:rsidRDefault="00A93A05" w:rsidP="00F1023C">
            <w:pPr>
              <w:ind w:left="360"/>
              <w:jc w:val="both"/>
              <w:rPr>
                <w:bCs/>
                <w:sz w:val="24"/>
                <w:szCs w:val="24"/>
              </w:rPr>
            </w:pPr>
            <w:r w:rsidRPr="00A93A05">
              <w:rPr>
                <w:bCs/>
                <w:sz w:val="24"/>
                <w:szCs w:val="24"/>
              </w:rPr>
              <w:t>5</w:t>
            </w:r>
          </w:p>
        </w:tc>
      </w:tr>
      <w:tr w:rsidR="00296ED4" w:rsidRPr="00A93A05" w:rsidTr="009D6AF7">
        <w:trPr>
          <w:tblHeader/>
        </w:trPr>
        <w:tc>
          <w:tcPr>
            <w:tcW w:w="964" w:type="dxa"/>
          </w:tcPr>
          <w:p w:rsidR="00A93A05" w:rsidRPr="00A93A05" w:rsidRDefault="00A93A05" w:rsidP="00F1023C">
            <w:pPr>
              <w:jc w:val="both"/>
              <w:rPr>
                <w:bCs/>
                <w:sz w:val="24"/>
                <w:szCs w:val="24"/>
              </w:rPr>
            </w:pPr>
            <w:r w:rsidRPr="00A93A05">
              <w:rPr>
                <w:bCs/>
                <w:sz w:val="24"/>
                <w:szCs w:val="24"/>
              </w:rPr>
              <w:t>10</w:t>
            </w:r>
            <w:r w:rsidR="00D1653E">
              <w:rPr>
                <w:bCs/>
                <w:sz w:val="24"/>
                <w:szCs w:val="24"/>
              </w:rPr>
              <w:t>.</w:t>
            </w:r>
          </w:p>
        </w:tc>
        <w:tc>
          <w:tcPr>
            <w:tcW w:w="1560" w:type="dxa"/>
          </w:tcPr>
          <w:p w:rsidR="00A93A05" w:rsidRPr="00A93A05" w:rsidRDefault="00A93A05" w:rsidP="00F1023C">
            <w:pPr>
              <w:rPr>
                <w:bCs/>
                <w:sz w:val="24"/>
                <w:szCs w:val="24"/>
              </w:rPr>
            </w:pPr>
            <w:r w:rsidRPr="00A93A05">
              <w:rPr>
                <w:bCs/>
                <w:sz w:val="24"/>
                <w:szCs w:val="24"/>
              </w:rPr>
              <w:t>Informatyk</w:t>
            </w:r>
          </w:p>
        </w:tc>
        <w:tc>
          <w:tcPr>
            <w:tcW w:w="1701" w:type="dxa"/>
          </w:tcPr>
          <w:p w:rsidR="00A93A05" w:rsidRPr="00A93A05" w:rsidRDefault="00A93A05" w:rsidP="00F1023C">
            <w:pPr>
              <w:ind w:left="360"/>
              <w:jc w:val="both"/>
              <w:rPr>
                <w:bCs/>
                <w:sz w:val="24"/>
                <w:szCs w:val="24"/>
              </w:rPr>
            </w:pPr>
          </w:p>
        </w:tc>
        <w:tc>
          <w:tcPr>
            <w:tcW w:w="1389" w:type="dxa"/>
          </w:tcPr>
          <w:p w:rsidR="00A93A05" w:rsidRPr="00A93A05" w:rsidRDefault="00A93A05" w:rsidP="00F1023C">
            <w:pPr>
              <w:ind w:left="360"/>
              <w:jc w:val="both"/>
              <w:rPr>
                <w:bCs/>
                <w:sz w:val="24"/>
                <w:szCs w:val="24"/>
              </w:rPr>
            </w:pPr>
          </w:p>
        </w:tc>
        <w:tc>
          <w:tcPr>
            <w:tcW w:w="1673" w:type="dxa"/>
          </w:tcPr>
          <w:p w:rsidR="00A93A05" w:rsidRPr="00A93A05" w:rsidRDefault="00A93A05" w:rsidP="00F1023C">
            <w:pPr>
              <w:jc w:val="both"/>
              <w:rPr>
                <w:bCs/>
                <w:sz w:val="24"/>
                <w:szCs w:val="24"/>
              </w:rPr>
            </w:pPr>
            <w:r w:rsidRPr="00A93A05">
              <w:rPr>
                <w:bCs/>
                <w:sz w:val="24"/>
                <w:szCs w:val="24"/>
              </w:rPr>
              <w:t>informatyk</w:t>
            </w:r>
          </w:p>
        </w:tc>
        <w:tc>
          <w:tcPr>
            <w:tcW w:w="1672" w:type="dxa"/>
          </w:tcPr>
          <w:p w:rsidR="00A93A05" w:rsidRPr="00A93A05" w:rsidRDefault="00A93A05" w:rsidP="00F1023C">
            <w:pPr>
              <w:ind w:left="360"/>
              <w:jc w:val="both"/>
              <w:rPr>
                <w:bCs/>
                <w:sz w:val="24"/>
                <w:szCs w:val="24"/>
              </w:rPr>
            </w:pPr>
            <w:r w:rsidRPr="00A93A05">
              <w:rPr>
                <w:bCs/>
                <w:sz w:val="24"/>
                <w:szCs w:val="24"/>
              </w:rPr>
              <w:t>1x1/2</w:t>
            </w:r>
          </w:p>
        </w:tc>
        <w:tc>
          <w:tcPr>
            <w:tcW w:w="1502" w:type="dxa"/>
          </w:tcPr>
          <w:p w:rsidR="00A93A05" w:rsidRPr="00A93A05" w:rsidRDefault="00A93A05" w:rsidP="00F1023C">
            <w:pPr>
              <w:ind w:left="360"/>
              <w:jc w:val="both"/>
              <w:rPr>
                <w:bCs/>
                <w:sz w:val="24"/>
                <w:szCs w:val="24"/>
              </w:rPr>
            </w:pPr>
            <w:r w:rsidRPr="00A93A05">
              <w:rPr>
                <w:bCs/>
                <w:sz w:val="24"/>
                <w:szCs w:val="24"/>
              </w:rPr>
              <w:t>1</w:t>
            </w:r>
          </w:p>
        </w:tc>
      </w:tr>
    </w:tbl>
    <w:p w:rsidR="00D53416" w:rsidRPr="004166E5" w:rsidRDefault="00F037B9" w:rsidP="00D215F2">
      <w:pPr>
        <w:spacing w:after="0" w:line="360" w:lineRule="auto"/>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d</w:t>
      </w:r>
      <w:r w:rsidR="004166E5">
        <w:rPr>
          <w:rFonts w:ascii="Times New Roman" w:eastAsia="Times New Roman" w:hAnsi="Times New Roman" w:cs="Times New Roman"/>
          <w:b/>
          <w:bCs/>
          <w:sz w:val="24"/>
          <w:szCs w:val="24"/>
          <w:lang w:eastAsia="pl-PL"/>
        </w:rPr>
        <w:t>owód:</w:t>
      </w:r>
      <w:r w:rsidR="00D215F2" w:rsidRPr="004166E5">
        <w:rPr>
          <w:rFonts w:ascii="Times New Roman" w:eastAsia="Times New Roman" w:hAnsi="Times New Roman" w:cs="Times New Roman"/>
          <w:b/>
          <w:bCs/>
          <w:sz w:val="24"/>
          <w:szCs w:val="24"/>
          <w:lang w:eastAsia="pl-PL"/>
        </w:rPr>
        <w:t xml:space="preserve"> od str. 67</w:t>
      </w:r>
      <w:r>
        <w:rPr>
          <w:rFonts w:ascii="Times New Roman" w:eastAsia="Times New Roman" w:hAnsi="Times New Roman" w:cs="Times New Roman"/>
          <w:b/>
          <w:bCs/>
          <w:sz w:val="24"/>
          <w:szCs w:val="24"/>
          <w:lang w:eastAsia="pl-PL"/>
        </w:rPr>
        <w:t xml:space="preserve"> do</w:t>
      </w:r>
      <w:r w:rsidR="00D215F2" w:rsidRPr="004166E5">
        <w:rPr>
          <w:rFonts w:ascii="Times New Roman" w:eastAsia="Times New Roman" w:hAnsi="Times New Roman" w:cs="Times New Roman"/>
          <w:b/>
          <w:bCs/>
          <w:sz w:val="24"/>
          <w:szCs w:val="24"/>
          <w:lang w:eastAsia="pl-PL"/>
        </w:rPr>
        <w:t xml:space="preserve"> </w:t>
      </w:r>
      <w:r w:rsidR="004166E5">
        <w:rPr>
          <w:rFonts w:ascii="Times New Roman" w:eastAsia="Times New Roman" w:hAnsi="Times New Roman" w:cs="Times New Roman"/>
          <w:b/>
          <w:bCs/>
          <w:sz w:val="24"/>
          <w:szCs w:val="24"/>
          <w:lang w:eastAsia="pl-PL"/>
        </w:rPr>
        <w:t>68</w:t>
      </w:r>
    </w:p>
    <w:p w:rsidR="00384F85" w:rsidRPr="00D53416" w:rsidRDefault="00384F85" w:rsidP="00D53416">
      <w:pPr>
        <w:spacing w:after="0" w:line="360" w:lineRule="auto"/>
        <w:jc w:val="both"/>
        <w:rPr>
          <w:rFonts w:ascii="Times New Roman" w:eastAsia="Times New Roman" w:hAnsi="Times New Roman" w:cs="Times New Roman"/>
          <w:b/>
          <w:bCs/>
          <w:sz w:val="24"/>
          <w:szCs w:val="24"/>
          <w:lang w:eastAsia="pl-PL"/>
        </w:rPr>
      </w:pPr>
      <w:r w:rsidRPr="00D53416">
        <w:rPr>
          <w:rFonts w:ascii="Times New Roman" w:eastAsia="Times New Roman" w:hAnsi="Times New Roman" w:cs="Times New Roman"/>
          <w:b/>
          <w:bCs/>
          <w:sz w:val="24"/>
          <w:szCs w:val="24"/>
          <w:lang w:eastAsia="pl-PL"/>
        </w:rPr>
        <w:t>Nieprawidłowości i uchybienia.</w:t>
      </w:r>
    </w:p>
    <w:p w:rsidR="00384F85" w:rsidRPr="00D53416" w:rsidRDefault="00384F85" w:rsidP="00D53416">
      <w:pPr>
        <w:spacing w:after="0" w:line="360" w:lineRule="auto"/>
        <w:jc w:val="both"/>
        <w:rPr>
          <w:rFonts w:ascii="Times New Roman" w:eastAsia="Times New Roman" w:hAnsi="Times New Roman" w:cs="Times New Roman"/>
          <w:bCs/>
          <w:sz w:val="24"/>
          <w:szCs w:val="24"/>
          <w:lang w:eastAsia="pl-PL"/>
        </w:rPr>
      </w:pPr>
      <w:r w:rsidRPr="00D53416">
        <w:rPr>
          <w:rFonts w:ascii="Times New Roman" w:eastAsia="Times New Roman" w:hAnsi="Times New Roman" w:cs="Times New Roman"/>
          <w:bCs/>
          <w:sz w:val="24"/>
          <w:szCs w:val="24"/>
          <w:lang w:eastAsia="pl-PL"/>
        </w:rPr>
        <w:t>Nie stwierdzono.</w:t>
      </w:r>
    </w:p>
    <w:p w:rsidR="00384F85" w:rsidRPr="00D53416" w:rsidRDefault="00384F85" w:rsidP="00D53416">
      <w:pPr>
        <w:spacing w:after="0" w:line="360" w:lineRule="auto"/>
        <w:jc w:val="both"/>
        <w:rPr>
          <w:rFonts w:ascii="Times New Roman" w:eastAsia="Times New Roman" w:hAnsi="Times New Roman" w:cs="Times New Roman"/>
          <w:b/>
          <w:bCs/>
          <w:sz w:val="24"/>
          <w:szCs w:val="24"/>
          <w:lang w:eastAsia="pl-PL"/>
        </w:rPr>
      </w:pPr>
      <w:r w:rsidRPr="00D53416">
        <w:rPr>
          <w:rFonts w:ascii="Times New Roman" w:eastAsia="Times New Roman" w:hAnsi="Times New Roman" w:cs="Times New Roman"/>
          <w:b/>
          <w:bCs/>
          <w:sz w:val="24"/>
          <w:szCs w:val="24"/>
          <w:lang w:eastAsia="pl-PL"/>
        </w:rPr>
        <w:t>Ocena skontrolowanej działalności.</w:t>
      </w:r>
    </w:p>
    <w:p w:rsidR="00490B37" w:rsidRPr="00D53416" w:rsidRDefault="00384F85" w:rsidP="00D53416">
      <w:pPr>
        <w:spacing w:after="0" w:line="360" w:lineRule="auto"/>
        <w:jc w:val="both"/>
        <w:rPr>
          <w:rFonts w:ascii="Times New Roman" w:eastAsia="Times New Roman" w:hAnsi="Times New Roman" w:cs="Times New Roman"/>
          <w:bCs/>
          <w:sz w:val="24"/>
          <w:szCs w:val="24"/>
          <w:lang w:eastAsia="pl-PL"/>
        </w:rPr>
      </w:pPr>
      <w:r w:rsidRPr="00D53416">
        <w:rPr>
          <w:rFonts w:ascii="Times New Roman" w:eastAsia="Times New Roman" w:hAnsi="Times New Roman" w:cs="Times New Roman"/>
          <w:bCs/>
          <w:sz w:val="24"/>
          <w:szCs w:val="24"/>
          <w:lang w:eastAsia="pl-PL"/>
        </w:rPr>
        <w:t>Ocena pozytywna.</w:t>
      </w:r>
    </w:p>
    <w:p w:rsidR="00FE7346" w:rsidRPr="004C455E" w:rsidRDefault="0057096E" w:rsidP="004C455E">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lastRenderedPageBreak/>
        <w:t>5.</w:t>
      </w:r>
      <w:r w:rsidR="00B35C6D">
        <w:rPr>
          <w:rFonts w:ascii="Times New Roman" w:eastAsia="Times New Roman" w:hAnsi="Times New Roman" w:cs="Times New Roman"/>
          <w:b/>
          <w:bCs/>
          <w:sz w:val="24"/>
          <w:szCs w:val="24"/>
          <w:lang w:eastAsia="pl-PL"/>
        </w:rPr>
        <w:t xml:space="preserve"> </w:t>
      </w:r>
      <w:r w:rsidR="001A74A4" w:rsidRPr="0057096E">
        <w:rPr>
          <w:rFonts w:ascii="Times New Roman" w:eastAsia="Times New Roman" w:hAnsi="Times New Roman" w:cs="Times New Roman"/>
          <w:b/>
          <w:sz w:val="24"/>
          <w:szCs w:val="24"/>
          <w:lang w:eastAsia="pl-PL"/>
        </w:rPr>
        <w:t>Prawidłowość zatrudniania i wynagradzania pracowników w zakresie zgodności</w:t>
      </w:r>
      <w:r w:rsidR="001A74A4" w:rsidRPr="0057096E">
        <w:rPr>
          <w:rFonts w:ascii="Times New Roman" w:eastAsia="Times New Roman" w:hAnsi="Times New Roman" w:cs="Times New Roman"/>
          <w:b/>
          <w:sz w:val="24"/>
          <w:szCs w:val="24"/>
          <w:lang w:eastAsia="pl-PL"/>
        </w:rPr>
        <w:br/>
        <w:t xml:space="preserve">z przepisami ustawowymi i regulacjami wewnętrznymi. </w:t>
      </w:r>
    </w:p>
    <w:p w:rsidR="001A74A4" w:rsidRDefault="00FE7346" w:rsidP="0057096E">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0F7C43" w:rsidRPr="007A08B6" w:rsidRDefault="007A08B6" w:rsidP="00D05747">
      <w:pPr>
        <w:pStyle w:val="Akapitzlist"/>
        <w:numPr>
          <w:ilvl w:val="0"/>
          <w:numId w:val="7"/>
        </w:numPr>
        <w:spacing w:line="360" w:lineRule="auto"/>
        <w:ind w:left="426" w:hanging="426"/>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7A08B6">
        <w:rPr>
          <w:rFonts w:ascii="Times New Roman" w:eastAsia="Times New Roman" w:hAnsi="Times New Roman" w:cs="Times New Roman"/>
          <w:sz w:val="24"/>
          <w:szCs w:val="24"/>
          <w:lang w:eastAsia="pl-PL"/>
        </w:rPr>
        <w:t>stawa z dnia 26 czerwca 1974 r. Kodeks pracy (Dz.U.20</w:t>
      </w:r>
      <w:r w:rsidR="009279E2">
        <w:rPr>
          <w:rFonts w:ascii="Times New Roman" w:eastAsia="Times New Roman" w:hAnsi="Times New Roman" w:cs="Times New Roman"/>
          <w:sz w:val="24"/>
          <w:szCs w:val="24"/>
          <w:lang w:eastAsia="pl-PL"/>
        </w:rPr>
        <w:t>18</w:t>
      </w:r>
      <w:r w:rsidR="00E33E2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poz.</w:t>
      </w:r>
      <w:r w:rsidR="009279E2">
        <w:rPr>
          <w:rFonts w:ascii="Times New Roman" w:eastAsia="Times New Roman" w:hAnsi="Times New Roman" w:cs="Times New Roman"/>
          <w:sz w:val="24"/>
          <w:szCs w:val="24"/>
          <w:lang w:eastAsia="pl-PL"/>
        </w:rPr>
        <w:t xml:space="preserve"> 917 z poźn. zm. oraz Dz.U.2019</w:t>
      </w:r>
      <w:r w:rsidR="00E33E27">
        <w:rPr>
          <w:rFonts w:ascii="Times New Roman" w:eastAsia="Times New Roman" w:hAnsi="Times New Roman" w:cs="Times New Roman"/>
          <w:sz w:val="24"/>
          <w:szCs w:val="24"/>
          <w:lang w:eastAsia="pl-PL"/>
        </w:rPr>
        <w:t>,</w:t>
      </w:r>
      <w:r w:rsidR="009279E2">
        <w:rPr>
          <w:rFonts w:ascii="Times New Roman" w:eastAsia="Times New Roman" w:hAnsi="Times New Roman" w:cs="Times New Roman"/>
          <w:sz w:val="24"/>
          <w:szCs w:val="24"/>
          <w:lang w:eastAsia="pl-PL"/>
        </w:rPr>
        <w:t xml:space="preserve"> poz. 1040 z późn. zm.)</w:t>
      </w:r>
    </w:p>
    <w:p w:rsidR="00470051" w:rsidRDefault="00546F5B" w:rsidP="00D05747">
      <w:pPr>
        <w:pStyle w:val="Akapitzlist"/>
        <w:numPr>
          <w:ilvl w:val="0"/>
          <w:numId w:val="6"/>
        </w:numPr>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470051" w:rsidRPr="00546F5B">
        <w:rPr>
          <w:rFonts w:ascii="Times New Roman" w:eastAsia="Times New Roman" w:hAnsi="Times New Roman" w:cs="Times New Roman"/>
          <w:sz w:val="24"/>
          <w:szCs w:val="24"/>
          <w:lang w:eastAsia="pl-PL"/>
        </w:rPr>
        <w:t>stawa z dnia 21 listopada 2008 r. o pracownikach samorządowych (Dz.U. 2018</w:t>
      </w:r>
      <w:r w:rsidR="00E33E27">
        <w:rPr>
          <w:rFonts w:ascii="Times New Roman" w:eastAsia="Times New Roman" w:hAnsi="Times New Roman" w:cs="Times New Roman"/>
          <w:sz w:val="24"/>
          <w:szCs w:val="24"/>
          <w:lang w:eastAsia="pl-PL"/>
        </w:rPr>
        <w:t>,</w:t>
      </w:r>
      <w:r w:rsidR="00470051" w:rsidRPr="00546F5B">
        <w:rPr>
          <w:rFonts w:ascii="Times New Roman" w:eastAsia="Times New Roman" w:hAnsi="Times New Roman" w:cs="Times New Roman"/>
          <w:sz w:val="24"/>
          <w:szCs w:val="24"/>
          <w:lang w:eastAsia="pl-PL"/>
        </w:rPr>
        <w:t xml:space="preserve"> poz. 1260 z późn. zm. oraz Dz.U.2019</w:t>
      </w:r>
      <w:r w:rsidR="00E33E27">
        <w:rPr>
          <w:rFonts w:ascii="Times New Roman" w:eastAsia="Times New Roman" w:hAnsi="Times New Roman" w:cs="Times New Roman"/>
          <w:sz w:val="24"/>
          <w:szCs w:val="24"/>
          <w:lang w:eastAsia="pl-PL"/>
        </w:rPr>
        <w:t>,</w:t>
      </w:r>
      <w:r w:rsidR="00470051" w:rsidRPr="00546F5B">
        <w:rPr>
          <w:rFonts w:ascii="Times New Roman" w:eastAsia="Times New Roman" w:hAnsi="Times New Roman" w:cs="Times New Roman"/>
          <w:sz w:val="24"/>
          <w:szCs w:val="24"/>
          <w:lang w:eastAsia="pl-PL"/>
        </w:rPr>
        <w:t xml:space="preserve"> poz.1282),</w:t>
      </w:r>
    </w:p>
    <w:p w:rsidR="00203352" w:rsidRPr="00203352" w:rsidRDefault="00353E02" w:rsidP="00D05747">
      <w:pPr>
        <w:pStyle w:val="Akapitzlist"/>
        <w:numPr>
          <w:ilvl w:val="0"/>
          <w:numId w:val="6"/>
        </w:numPr>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00203352">
        <w:rPr>
          <w:rFonts w:ascii="Times New Roman" w:eastAsia="Times New Roman" w:hAnsi="Times New Roman" w:cs="Times New Roman"/>
          <w:sz w:val="24"/>
          <w:szCs w:val="24"/>
          <w:lang w:eastAsia="pl-PL"/>
        </w:rPr>
        <w:t xml:space="preserve">ozporządzenie Rady Ministrów </w:t>
      </w:r>
      <w:r w:rsidR="00203352" w:rsidRPr="00203352">
        <w:rPr>
          <w:rFonts w:ascii="Times New Roman" w:eastAsia="Times New Roman" w:hAnsi="Times New Roman" w:cs="Times New Roman"/>
          <w:sz w:val="24"/>
          <w:szCs w:val="24"/>
          <w:lang w:eastAsia="pl-PL"/>
        </w:rPr>
        <w:t>z dnia 15 maja 2018 r.</w:t>
      </w:r>
      <w:r w:rsidR="00704F50">
        <w:rPr>
          <w:rFonts w:ascii="Times New Roman" w:eastAsia="Times New Roman" w:hAnsi="Times New Roman" w:cs="Times New Roman"/>
          <w:sz w:val="24"/>
          <w:szCs w:val="24"/>
          <w:lang w:eastAsia="pl-PL"/>
        </w:rPr>
        <w:t xml:space="preserve"> </w:t>
      </w:r>
      <w:r w:rsidR="00203352" w:rsidRPr="00203352">
        <w:rPr>
          <w:rFonts w:ascii="Times New Roman" w:eastAsia="Times New Roman" w:hAnsi="Times New Roman" w:cs="Times New Roman"/>
          <w:sz w:val="24"/>
          <w:szCs w:val="24"/>
          <w:lang w:eastAsia="pl-PL"/>
        </w:rPr>
        <w:t>w sprawie wynagradzania pracowników samorządowych</w:t>
      </w:r>
      <w:r w:rsidR="00D42686">
        <w:rPr>
          <w:rFonts w:ascii="Times New Roman" w:eastAsia="Times New Roman" w:hAnsi="Times New Roman" w:cs="Times New Roman"/>
          <w:sz w:val="24"/>
          <w:szCs w:val="24"/>
          <w:lang w:eastAsia="pl-PL"/>
        </w:rPr>
        <w:t xml:space="preserve"> (Dz.U.2018 poz.936 ze zm.)</w:t>
      </w:r>
    </w:p>
    <w:p w:rsidR="007E17F9" w:rsidRDefault="007E17F9" w:rsidP="0057096E">
      <w:pPr>
        <w:pStyle w:val="Akapitzlist"/>
        <w:spacing w:after="0" w:line="360" w:lineRule="auto"/>
        <w:ind w:left="426" w:hanging="426"/>
        <w:jc w:val="both"/>
        <w:rPr>
          <w:rFonts w:ascii="Times New Roman" w:eastAsia="Times New Roman" w:hAnsi="Times New Roman" w:cs="Times New Roman"/>
          <w:sz w:val="24"/>
          <w:szCs w:val="24"/>
          <w:lang w:eastAsia="pl-PL"/>
        </w:rPr>
      </w:pPr>
    </w:p>
    <w:p w:rsidR="0063579F" w:rsidRDefault="00884C54"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kontroli:</w:t>
      </w:r>
    </w:p>
    <w:p w:rsidR="0063579F" w:rsidRPr="0063579F" w:rsidRDefault="0063579F" w:rsidP="00884C54">
      <w:pPr>
        <w:spacing w:after="0" w:line="360" w:lineRule="auto"/>
        <w:jc w:val="both"/>
        <w:rPr>
          <w:rFonts w:ascii="Times New Roman" w:eastAsia="Times New Roman" w:hAnsi="Times New Roman" w:cs="Times New Roman"/>
          <w:b/>
          <w:sz w:val="24"/>
          <w:szCs w:val="24"/>
          <w:lang w:eastAsia="pl-PL"/>
        </w:rPr>
      </w:pPr>
      <w:r w:rsidRPr="0063579F">
        <w:rPr>
          <w:rFonts w:ascii="Times New Roman" w:eastAsia="Times New Roman" w:hAnsi="Times New Roman" w:cs="Times New Roman"/>
          <w:b/>
          <w:sz w:val="24"/>
          <w:szCs w:val="24"/>
          <w:lang w:eastAsia="pl-PL"/>
        </w:rPr>
        <w:t>Prawidłowość zatrudniania.</w:t>
      </w:r>
    </w:p>
    <w:p w:rsidR="007942CC" w:rsidRDefault="0063579F"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Podstawę i w</w:t>
      </w:r>
      <w:r w:rsidR="003813FC">
        <w:rPr>
          <w:rFonts w:ascii="Times New Roman" w:eastAsia="Times New Roman" w:hAnsi="Times New Roman" w:cs="Times New Roman"/>
          <w:sz w:val="24"/>
          <w:szCs w:val="24"/>
          <w:lang w:eastAsia="pl-PL"/>
        </w:rPr>
        <w:t>arunki zatrudniania na stanowisku pracownika samorządowego określa art. 4 i 6 powołanej ustawy o pracownikach samorządowych.</w:t>
      </w:r>
    </w:p>
    <w:p w:rsidR="007942CC" w:rsidRDefault="007942CC"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okresie od 01.01.2019 r. do 31.12.2019 r. w jednostce przepro</w:t>
      </w:r>
      <w:r w:rsidR="001B020B">
        <w:rPr>
          <w:rFonts w:ascii="Times New Roman" w:eastAsia="Times New Roman" w:hAnsi="Times New Roman" w:cs="Times New Roman"/>
          <w:sz w:val="24"/>
          <w:szCs w:val="24"/>
          <w:lang w:eastAsia="pl-PL"/>
        </w:rPr>
        <w:t>wadzono 7</w:t>
      </w:r>
      <w:r w:rsidR="00B90D55">
        <w:rPr>
          <w:rFonts w:ascii="Times New Roman" w:eastAsia="Times New Roman" w:hAnsi="Times New Roman" w:cs="Times New Roman"/>
          <w:sz w:val="24"/>
          <w:szCs w:val="24"/>
          <w:lang w:eastAsia="pl-PL"/>
        </w:rPr>
        <w:t xml:space="preserve"> naborów</w:t>
      </w:r>
      <w:r>
        <w:rPr>
          <w:rFonts w:ascii="Times New Roman" w:eastAsia="Times New Roman" w:hAnsi="Times New Roman" w:cs="Times New Roman"/>
          <w:sz w:val="24"/>
          <w:szCs w:val="24"/>
          <w:lang w:eastAsia="pl-PL"/>
        </w:rPr>
        <w:t xml:space="preserve"> kandydatów  na wolne stanowis</w:t>
      </w:r>
      <w:r w:rsidR="00B90D55">
        <w:rPr>
          <w:rFonts w:ascii="Times New Roman" w:eastAsia="Times New Roman" w:hAnsi="Times New Roman" w:cs="Times New Roman"/>
          <w:sz w:val="24"/>
          <w:szCs w:val="24"/>
          <w:lang w:eastAsia="pl-PL"/>
        </w:rPr>
        <w:t xml:space="preserve">ka urzędnicze, z czego 4 unieważniono z powodu braku kandydatów spełniających wymagania formalne. W </w:t>
      </w:r>
      <w:r w:rsidR="006E2353">
        <w:rPr>
          <w:rFonts w:ascii="Times New Roman" w:eastAsia="Times New Roman" w:hAnsi="Times New Roman" w:cs="Times New Roman"/>
          <w:sz w:val="24"/>
          <w:szCs w:val="24"/>
          <w:lang w:eastAsia="pl-PL"/>
        </w:rPr>
        <w:t xml:space="preserve">wyniku </w:t>
      </w:r>
      <w:r w:rsidR="00810415">
        <w:rPr>
          <w:rFonts w:ascii="Times New Roman" w:eastAsia="Times New Roman" w:hAnsi="Times New Roman" w:cs="Times New Roman"/>
          <w:sz w:val="24"/>
          <w:szCs w:val="24"/>
          <w:lang w:eastAsia="pl-PL"/>
        </w:rPr>
        <w:t xml:space="preserve"> 3 pozostałych </w:t>
      </w:r>
      <w:r w:rsidR="006E2353">
        <w:rPr>
          <w:rFonts w:ascii="Times New Roman" w:eastAsia="Times New Roman" w:hAnsi="Times New Roman" w:cs="Times New Roman"/>
          <w:sz w:val="24"/>
          <w:szCs w:val="24"/>
          <w:lang w:eastAsia="pl-PL"/>
        </w:rPr>
        <w:t>:</w:t>
      </w:r>
    </w:p>
    <w:p w:rsidR="0051436E" w:rsidRDefault="00845A3E"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zgodnie z ogłoszeniem</w:t>
      </w:r>
      <w:r w:rsidR="00516B86">
        <w:rPr>
          <w:rFonts w:ascii="Times New Roman" w:eastAsia="Times New Roman" w:hAnsi="Times New Roman" w:cs="Times New Roman"/>
          <w:sz w:val="24"/>
          <w:szCs w:val="24"/>
          <w:lang w:eastAsia="pl-PL"/>
        </w:rPr>
        <w:t xml:space="preserve"> z dnia 24.05.2019 r.</w:t>
      </w:r>
      <w:r>
        <w:rPr>
          <w:rFonts w:ascii="Times New Roman" w:eastAsia="Times New Roman" w:hAnsi="Times New Roman" w:cs="Times New Roman"/>
          <w:sz w:val="24"/>
          <w:szCs w:val="24"/>
          <w:lang w:eastAsia="pl-PL"/>
        </w:rPr>
        <w:t xml:space="preserve"> o wynik</w:t>
      </w:r>
      <w:r w:rsidR="00516B86">
        <w:rPr>
          <w:rFonts w:ascii="Times New Roman" w:eastAsia="Times New Roman" w:hAnsi="Times New Roman" w:cs="Times New Roman"/>
          <w:sz w:val="24"/>
          <w:szCs w:val="24"/>
          <w:lang w:eastAsia="pl-PL"/>
        </w:rPr>
        <w:t>ach naboru  na wolne stanowisko urzędnicze- podinspektor w Oddziale Centrum Nauki wybrano 1 kandydatkę, z którą podpisano umowę o pracę. Kontrolujący nie mieli możliwośc</w:t>
      </w:r>
      <w:r w:rsidR="001D4EF7">
        <w:rPr>
          <w:rFonts w:ascii="Times New Roman" w:eastAsia="Times New Roman" w:hAnsi="Times New Roman" w:cs="Times New Roman"/>
          <w:sz w:val="24"/>
          <w:szCs w:val="24"/>
          <w:lang w:eastAsia="pl-PL"/>
        </w:rPr>
        <w:t xml:space="preserve">i  sprawdzenia spełnienia przez kandydatkę wymogów formalnych, gdyż </w:t>
      </w:r>
      <w:r w:rsidR="00B308BE">
        <w:rPr>
          <w:rFonts w:ascii="Times New Roman" w:eastAsia="Times New Roman" w:hAnsi="Times New Roman" w:cs="Times New Roman"/>
          <w:sz w:val="24"/>
          <w:szCs w:val="24"/>
          <w:lang w:eastAsia="pl-PL"/>
        </w:rPr>
        <w:t>RCNT przekazało teczkę kadrową</w:t>
      </w:r>
      <w:r w:rsidR="00BE5C24">
        <w:rPr>
          <w:rFonts w:ascii="Times New Roman" w:eastAsia="Times New Roman" w:hAnsi="Times New Roman" w:cs="Times New Roman"/>
          <w:sz w:val="24"/>
          <w:szCs w:val="24"/>
          <w:lang w:eastAsia="pl-PL"/>
        </w:rPr>
        <w:t xml:space="preserve"> do Urzędu Marszałkowskiego </w:t>
      </w:r>
      <w:r w:rsidR="0088634E">
        <w:rPr>
          <w:rFonts w:ascii="Times New Roman" w:eastAsia="Times New Roman" w:hAnsi="Times New Roman" w:cs="Times New Roman"/>
          <w:sz w:val="24"/>
          <w:szCs w:val="24"/>
          <w:lang w:eastAsia="pl-PL"/>
        </w:rPr>
        <w:t xml:space="preserve"> w związku z prze</w:t>
      </w:r>
      <w:r w:rsidR="003D248B">
        <w:rPr>
          <w:rFonts w:ascii="Times New Roman" w:eastAsia="Times New Roman" w:hAnsi="Times New Roman" w:cs="Times New Roman"/>
          <w:sz w:val="24"/>
          <w:szCs w:val="24"/>
          <w:lang w:eastAsia="pl-PL"/>
        </w:rPr>
        <w:t xml:space="preserve">niesieniem zatrudnionej na mocy porozumienia stron do pracy w </w:t>
      </w:r>
      <w:r w:rsidR="00BE5C24">
        <w:rPr>
          <w:rFonts w:ascii="Times New Roman" w:eastAsia="Times New Roman" w:hAnsi="Times New Roman" w:cs="Times New Roman"/>
          <w:sz w:val="24"/>
          <w:szCs w:val="24"/>
          <w:lang w:eastAsia="pl-PL"/>
        </w:rPr>
        <w:t>UMWŚ</w:t>
      </w:r>
      <w:r w:rsidR="00615FC4">
        <w:rPr>
          <w:rFonts w:ascii="Times New Roman" w:eastAsia="Times New Roman" w:hAnsi="Times New Roman" w:cs="Times New Roman"/>
          <w:sz w:val="24"/>
          <w:szCs w:val="24"/>
          <w:lang w:eastAsia="pl-PL"/>
        </w:rPr>
        <w:t>,</w:t>
      </w:r>
    </w:p>
    <w:p w:rsidR="00513BF3" w:rsidRDefault="00615FC4"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0C6A1C">
        <w:rPr>
          <w:rFonts w:ascii="Times New Roman" w:eastAsia="Times New Roman" w:hAnsi="Times New Roman" w:cs="Times New Roman"/>
          <w:sz w:val="24"/>
          <w:szCs w:val="24"/>
          <w:lang w:eastAsia="pl-PL"/>
        </w:rPr>
        <w:t xml:space="preserve"> 26.09.2019 r. zatrudniono 1 osobę na stanowisku Inspektor w wieloosobowym stanowisku ds. pra</w:t>
      </w:r>
      <w:r w:rsidR="002635F2">
        <w:rPr>
          <w:rFonts w:ascii="Times New Roman" w:eastAsia="Times New Roman" w:hAnsi="Times New Roman" w:cs="Times New Roman"/>
          <w:sz w:val="24"/>
          <w:szCs w:val="24"/>
          <w:lang w:eastAsia="pl-PL"/>
        </w:rPr>
        <w:t>wnych i zamówień publicznych  (</w:t>
      </w:r>
      <w:r w:rsidR="000C6A1C">
        <w:rPr>
          <w:rFonts w:ascii="Times New Roman" w:eastAsia="Times New Roman" w:hAnsi="Times New Roman" w:cs="Times New Roman"/>
          <w:sz w:val="24"/>
          <w:szCs w:val="24"/>
          <w:lang w:eastAsia="pl-PL"/>
        </w:rPr>
        <w:t xml:space="preserve">ogłoszenie z dnia </w:t>
      </w:r>
      <w:r w:rsidR="00513BF3">
        <w:rPr>
          <w:rFonts w:ascii="Times New Roman" w:eastAsia="Times New Roman" w:hAnsi="Times New Roman" w:cs="Times New Roman"/>
          <w:sz w:val="24"/>
          <w:szCs w:val="24"/>
          <w:lang w:eastAsia="pl-PL"/>
        </w:rPr>
        <w:t>31.07.2019 r.)</w:t>
      </w:r>
      <w:r w:rsidR="003C09EE">
        <w:rPr>
          <w:rFonts w:ascii="Times New Roman" w:eastAsia="Times New Roman" w:hAnsi="Times New Roman" w:cs="Times New Roman"/>
          <w:sz w:val="24"/>
          <w:szCs w:val="24"/>
          <w:lang w:eastAsia="pl-PL"/>
        </w:rPr>
        <w:t>,</w:t>
      </w:r>
    </w:p>
    <w:p w:rsidR="00873DD7" w:rsidRDefault="00482FBE"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CE6F37">
        <w:rPr>
          <w:rFonts w:ascii="Times New Roman" w:eastAsia="Times New Roman" w:hAnsi="Times New Roman" w:cs="Times New Roman"/>
          <w:sz w:val="24"/>
          <w:szCs w:val="24"/>
          <w:lang w:eastAsia="pl-PL"/>
        </w:rPr>
        <w:t xml:space="preserve">12.09.2019 r. i </w:t>
      </w:r>
      <w:r>
        <w:rPr>
          <w:rFonts w:ascii="Times New Roman" w:eastAsia="Times New Roman" w:hAnsi="Times New Roman" w:cs="Times New Roman"/>
          <w:sz w:val="24"/>
          <w:szCs w:val="24"/>
          <w:lang w:eastAsia="pl-PL"/>
        </w:rPr>
        <w:t xml:space="preserve">16.09.2019 r. zatrudniono </w:t>
      </w:r>
      <w:r w:rsidR="00CE6F37">
        <w:rPr>
          <w:rFonts w:ascii="Times New Roman" w:eastAsia="Times New Roman" w:hAnsi="Times New Roman" w:cs="Times New Roman"/>
          <w:sz w:val="24"/>
          <w:szCs w:val="24"/>
          <w:lang w:eastAsia="pl-PL"/>
        </w:rPr>
        <w:t>2 osoby</w:t>
      </w:r>
      <w:r>
        <w:rPr>
          <w:rFonts w:ascii="Times New Roman" w:eastAsia="Times New Roman" w:hAnsi="Times New Roman" w:cs="Times New Roman"/>
          <w:sz w:val="24"/>
          <w:szCs w:val="24"/>
          <w:lang w:eastAsia="pl-PL"/>
        </w:rPr>
        <w:t xml:space="preserve"> na stanowisku podinspektor w Oddziale Centrum Nauki </w:t>
      </w:r>
      <w:r w:rsidR="00CE6F3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ogłoszenie z dnia 27.08.2019 r.)</w:t>
      </w:r>
      <w:r w:rsidR="00873DD7">
        <w:rPr>
          <w:rFonts w:ascii="Times New Roman" w:eastAsia="Times New Roman" w:hAnsi="Times New Roman" w:cs="Times New Roman"/>
          <w:sz w:val="24"/>
          <w:szCs w:val="24"/>
          <w:lang w:eastAsia="pl-PL"/>
        </w:rPr>
        <w:t>.</w:t>
      </w:r>
    </w:p>
    <w:p w:rsidR="006A797D" w:rsidRDefault="006A797D"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w:t>
      </w:r>
      <w:r w:rsidR="00B903AA">
        <w:rPr>
          <w:rFonts w:ascii="Times New Roman" w:eastAsia="Times New Roman" w:hAnsi="Times New Roman" w:cs="Times New Roman"/>
          <w:sz w:val="24"/>
          <w:szCs w:val="24"/>
          <w:lang w:eastAsia="pl-PL"/>
        </w:rPr>
        <w:t xml:space="preserve"> podstawie okazanych dokumentów</w:t>
      </w:r>
      <w:r>
        <w:rPr>
          <w:rFonts w:ascii="Times New Roman" w:eastAsia="Times New Roman" w:hAnsi="Times New Roman" w:cs="Times New Roman"/>
          <w:sz w:val="24"/>
          <w:szCs w:val="24"/>
          <w:lang w:eastAsia="pl-PL"/>
        </w:rPr>
        <w:t xml:space="preserve"> stwierdzono, że wybrani kandydaci legitymowali się wymaganymi w ogłoszeniu uprawnieniami:</w:t>
      </w:r>
    </w:p>
    <w:p w:rsidR="00A85C7B" w:rsidRDefault="00053F4B" w:rsidP="007B2453">
      <w:pPr>
        <w:pStyle w:val="Akapitzlist"/>
        <w:numPr>
          <w:ilvl w:val="0"/>
          <w:numId w:val="40"/>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osoby zatrudnione</w:t>
      </w:r>
      <w:r w:rsidR="006A797D">
        <w:rPr>
          <w:rFonts w:ascii="Times New Roman" w:eastAsia="Times New Roman" w:hAnsi="Times New Roman" w:cs="Times New Roman"/>
          <w:sz w:val="24"/>
          <w:szCs w:val="24"/>
          <w:lang w:eastAsia="pl-PL"/>
        </w:rPr>
        <w:t xml:space="preserve"> na stanowisku </w:t>
      </w:r>
      <w:r w:rsidR="00BD5DD2">
        <w:rPr>
          <w:rFonts w:ascii="Times New Roman" w:eastAsia="Times New Roman" w:hAnsi="Times New Roman" w:cs="Times New Roman"/>
          <w:sz w:val="24"/>
          <w:szCs w:val="24"/>
          <w:lang w:eastAsia="pl-PL"/>
        </w:rPr>
        <w:t>–</w:t>
      </w:r>
      <w:r w:rsidR="006A797D">
        <w:rPr>
          <w:rFonts w:ascii="Times New Roman" w:eastAsia="Times New Roman" w:hAnsi="Times New Roman" w:cs="Times New Roman"/>
          <w:sz w:val="24"/>
          <w:szCs w:val="24"/>
          <w:lang w:eastAsia="pl-PL"/>
        </w:rPr>
        <w:t xml:space="preserve"> Po</w:t>
      </w:r>
      <w:r w:rsidR="00BD5DD2">
        <w:rPr>
          <w:rFonts w:ascii="Times New Roman" w:eastAsia="Times New Roman" w:hAnsi="Times New Roman" w:cs="Times New Roman"/>
          <w:sz w:val="24"/>
          <w:szCs w:val="24"/>
          <w:lang w:eastAsia="pl-PL"/>
        </w:rPr>
        <w:t>dinspektor w O</w:t>
      </w:r>
      <w:r>
        <w:rPr>
          <w:rFonts w:ascii="Times New Roman" w:eastAsia="Times New Roman" w:hAnsi="Times New Roman" w:cs="Times New Roman"/>
          <w:sz w:val="24"/>
          <w:szCs w:val="24"/>
          <w:lang w:eastAsia="pl-PL"/>
        </w:rPr>
        <w:t>ddziale Centrum Nauki</w:t>
      </w:r>
      <w:r w:rsidR="00A85C7B" w:rsidRPr="00053F4B">
        <w:rPr>
          <w:rFonts w:ascii="Times New Roman" w:eastAsia="Times New Roman" w:hAnsi="Times New Roman" w:cs="Times New Roman"/>
          <w:sz w:val="24"/>
          <w:szCs w:val="24"/>
          <w:lang w:eastAsia="pl-PL"/>
        </w:rPr>
        <w:t xml:space="preserve"> posiadał</w:t>
      </w:r>
      <w:r w:rsidR="005C364A">
        <w:rPr>
          <w:rFonts w:ascii="Times New Roman" w:eastAsia="Times New Roman" w:hAnsi="Times New Roman" w:cs="Times New Roman"/>
          <w:sz w:val="24"/>
          <w:szCs w:val="24"/>
          <w:lang w:eastAsia="pl-PL"/>
        </w:rPr>
        <w:t>y</w:t>
      </w:r>
      <w:r w:rsidR="00A85C7B" w:rsidRPr="00053F4B">
        <w:rPr>
          <w:rFonts w:ascii="Times New Roman" w:eastAsia="Times New Roman" w:hAnsi="Times New Roman" w:cs="Times New Roman"/>
          <w:sz w:val="24"/>
          <w:szCs w:val="24"/>
          <w:lang w:eastAsia="pl-PL"/>
        </w:rPr>
        <w:t xml:space="preserve">  dyplom ukończenia studiów na kierunku biologia,</w:t>
      </w:r>
    </w:p>
    <w:p w:rsidR="00053F4B" w:rsidRPr="00053F4B" w:rsidRDefault="00DD52F6" w:rsidP="007B2453">
      <w:pPr>
        <w:pStyle w:val="Akapitzlist"/>
        <w:numPr>
          <w:ilvl w:val="0"/>
          <w:numId w:val="40"/>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o</w:t>
      </w:r>
      <w:r w:rsidR="00053F4B">
        <w:rPr>
          <w:rFonts w:ascii="Times New Roman" w:eastAsia="Times New Roman" w:hAnsi="Times New Roman" w:cs="Times New Roman"/>
          <w:sz w:val="24"/>
          <w:szCs w:val="24"/>
          <w:lang w:eastAsia="pl-PL"/>
        </w:rPr>
        <w:t xml:space="preserve">soba zatrudniona na stanowisku - </w:t>
      </w:r>
      <w:r w:rsidR="00053F4B" w:rsidRPr="00053F4B">
        <w:rPr>
          <w:rFonts w:ascii="Times New Roman" w:eastAsia="Times New Roman" w:hAnsi="Times New Roman" w:cs="Times New Roman"/>
          <w:sz w:val="24"/>
          <w:szCs w:val="24"/>
          <w:lang w:eastAsia="pl-PL"/>
        </w:rPr>
        <w:t>Inspektor w wieloosobowym stanowisku ds. prawnych i zamówień publicznych</w:t>
      </w:r>
      <w:r w:rsidR="00053F4B">
        <w:rPr>
          <w:rFonts w:ascii="Times New Roman" w:eastAsia="Times New Roman" w:hAnsi="Times New Roman" w:cs="Times New Roman"/>
          <w:sz w:val="24"/>
          <w:szCs w:val="24"/>
          <w:lang w:eastAsia="pl-PL"/>
        </w:rPr>
        <w:t xml:space="preserve"> posiadała </w:t>
      </w:r>
      <w:r w:rsidR="00896691">
        <w:rPr>
          <w:rFonts w:ascii="Times New Roman" w:eastAsia="Times New Roman" w:hAnsi="Times New Roman" w:cs="Times New Roman"/>
          <w:sz w:val="24"/>
          <w:szCs w:val="24"/>
          <w:lang w:eastAsia="pl-PL"/>
        </w:rPr>
        <w:t>dyplom ukończenia studiów</w:t>
      </w:r>
      <w:r w:rsidR="007C6C0C">
        <w:rPr>
          <w:rFonts w:ascii="Times New Roman" w:eastAsia="Times New Roman" w:hAnsi="Times New Roman" w:cs="Times New Roman"/>
          <w:sz w:val="24"/>
          <w:szCs w:val="24"/>
          <w:lang w:eastAsia="pl-PL"/>
        </w:rPr>
        <w:t xml:space="preserve"> na kierunku prawo.</w:t>
      </w:r>
    </w:p>
    <w:p w:rsidR="00615FC4" w:rsidRDefault="00615FC4" w:rsidP="00884C54">
      <w:pPr>
        <w:spacing w:after="0" w:line="360" w:lineRule="auto"/>
        <w:jc w:val="both"/>
        <w:rPr>
          <w:rFonts w:ascii="Times New Roman" w:eastAsia="Times New Roman" w:hAnsi="Times New Roman" w:cs="Times New Roman"/>
          <w:sz w:val="24"/>
          <w:szCs w:val="24"/>
          <w:lang w:eastAsia="pl-PL"/>
        </w:rPr>
      </w:pPr>
    </w:p>
    <w:p w:rsidR="007942CC" w:rsidRPr="00884C54" w:rsidRDefault="0073544E" w:rsidP="00884C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każdego naboru zarządzeniem Dyrektora została</w:t>
      </w:r>
      <w:r w:rsidR="00CD1E95">
        <w:rPr>
          <w:rFonts w:ascii="Times New Roman" w:eastAsia="Times New Roman" w:hAnsi="Times New Roman" w:cs="Times New Roman"/>
          <w:sz w:val="24"/>
          <w:szCs w:val="24"/>
          <w:lang w:eastAsia="pl-PL"/>
        </w:rPr>
        <w:t xml:space="preserve"> powołana komisja rekrutacyjna </w:t>
      </w:r>
      <w:r w:rsidR="00C90172">
        <w:rPr>
          <w:rFonts w:ascii="Times New Roman" w:eastAsia="Times New Roman" w:hAnsi="Times New Roman" w:cs="Times New Roman"/>
          <w:sz w:val="24"/>
          <w:szCs w:val="24"/>
          <w:lang w:eastAsia="pl-PL"/>
        </w:rPr>
        <w:br/>
      </w:r>
      <w:r w:rsidR="00873DD7">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3 osobowym</w:t>
      </w:r>
      <w:r w:rsidR="00873DD7">
        <w:rPr>
          <w:rFonts w:ascii="Times New Roman" w:eastAsia="Times New Roman" w:hAnsi="Times New Roman" w:cs="Times New Roman"/>
          <w:sz w:val="24"/>
          <w:szCs w:val="24"/>
          <w:lang w:eastAsia="pl-PL"/>
        </w:rPr>
        <w:t xml:space="preserve"> składzie, zgodnie z zarządzeniem nr 20/2010 Dyrektora RCNT z dnia 15.09.2010 r. w sprawie przeprowadzania naboru kandydatów na wolne stanowisko urzędnicze, w tym kierownicze w RCNT.</w:t>
      </w:r>
    </w:p>
    <w:p w:rsidR="00FE7346" w:rsidRDefault="00872202" w:rsidP="0057096E">
      <w:pPr>
        <w:spacing w:after="0" w:line="360" w:lineRule="auto"/>
        <w:jc w:val="both"/>
        <w:rPr>
          <w:rFonts w:ascii="Times New Roman" w:eastAsia="Times New Roman" w:hAnsi="Times New Roman" w:cs="Times New Roman"/>
          <w:sz w:val="24"/>
          <w:szCs w:val="24"/>
          <w:lang w:eastAsia="pl-PL"/>
        </w:rPr>
      </w:pPr>
      <w:r w:rsidRPr="00872202">
        <w:rPr>
          <w:rFonts w:ascii="Times New Roman" w:eastAsia="Times New Roman" w:hAnsi="Times New Roman" w:cs="Times New Roman"/>
          <w:sz w:val="24"/>
          <w:szCs w:val="24"/>
          <w:lang w:eastAsia="pl-PL"/>
        </w:rPr>
        <w:t>W zakresie prawidłowości trybu naboru ww. pracowników ustalono co następuje:</w:t>
      </w:r>
    </w:p>
    <w:p w:rsidR="00872202" w:rsidRPr="0026768F" w:rsidRDefault="00872202" w:rsidP="007B2453">
      <w:pPr>
        <w:pStyle w:val="Akapitzlist"/>
        <w:numPr>
          <w:ilvl w:val="0"/>
          <w:numId w:val="41"/>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ogłoszenia o naborze na wolne stanowiska urzędnicze umieszczono w Biuletynie Informacji Publicznej</w:t>
      </w:r>
      <w:r w:rsidR="00597710" w:rsidRPr="0026768F">
        <w:rPr>
          <w:rFonts w:ascii="Times New Roman" w:eastAsia="Times New Roman" w:hAnsi="Times New Roman" w:cs="Times New Roman"/>
          <w:sz w:val="24"/>
          <w:szCs w:val="24"/>
          <w:lang w:eastAsia="pl-PL"/>
        </w:rPr>
        <w:t xml:space="preserve"> bip.sejmik.</w:t>
      </w:r>
      <w:r w:rsidR="007E1924" w:rsidRPr="0026768F">
        <w:rPr>
          <w:rFonts w:ascii="Times New Roman" w:eastAsia="Times New Roman" w:hAnsi="Times New Roman" w:cs="Times New Roman"/>
          <w:sz w:val="24"/>
          <w:szCs w:val="24"/>
          <w:lang w:eastAsia="pl-PL"/>
        </w:rPr>
        <w:t xml:space="preserve">kielce.pl, </w:t>
      </w:r>
      <w:r w:rsidR="00AE793C" w:rsidRPr="0026768F">
        <w:rPr>
          <w:rFonts w:ascii="Times New Roman" w:eastAsia="Times New Roman" w:hAnsi="Times New Roman" w:cs="Times New Roman"/>
          <w:sz w:val="24"/>
          <w:szCs w:val="24"/>
          <w:lang w:eastAsia="pl-PL"/>
        </w:rPr>
        <w:t xml:space="preserve">zgodnie z </w:t>
      </w:r>
      <w:r w:rsidR="007E1924" w:rsidRPr="0026768F">
        <w:rPr>
          <w:rFonts w:ascii="Times New Roman" w:eastAsia="Times New Roman" w:hAnsi="Times New Roman" w:cs="Times New Roman"/>
          <w:sz w:val="24"/>
          <w:szCs w:val="24"/>
          <w:lang w:eastAsia="pl-PL"/>
        </w:rPr>
        <w:t>art. 13 ust 1 ustawy,</w:t>
      </w:r>
    </w:p>
    <w:p w:rsidR="00AE793C" w:rsidRPr="0026768F" w:rsidRDefault="00A97961" w:rsidP="007B2453">
      <w:pPr>
        <w:pStyle w:val="Akapitzlist"/>
        <w:numPr>
          <w:ilvl w:val="0"/>
          <w:numId w:val="41"/>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ogłoszenia o  naborze zawierały elementy określone w art. 13 ust</w:t>
      </w:r>
      <w:r w:rsidR="00E727ED" w:rsidRPr="0026768F">
        <w:rPr>
          <w:rFonts w:ascii="Times New Roman" w:eastAsia="Times New Roman" w:hAnsi="Times New Roman" w:cs="Times New Roman"/>
          <w:sz w:val="24"/>
          <w:szCs w:val="24"/>
          <w:lang w:eastAsia="pl-PL"/>
        </w:rPr>
        <w:t>.</w:t>
      </w:r>
      <w:r w:rsidR="00F037B9" w:rsidRPr="0026768F">
        <w:rPr>
          <w:rFonts w:ascii="Times New Roman" w:eastAsia="Times New Roman" w:hAnsi="Times New Roman" w:cs="Times New Roman"/>
          <w:sz w:val="24"/>
          <w:szCs w:val="24"/>
          <w:lang w:eastAsia="pl-PL"/>
        </w:rPr>
        <w:t xml:space="preserve"> </w:t>
      </w:r>
      <w:r w:rsidRPr="0026768F">
        <w:rPr>
          <w:rFonts w:ascii="Times New Roman" w:eastAsia="Times New Roman" w:hAnsi="Times New Roman" w:cs="Times New Roman"/>
          <w:sz w:val="24"/>
          <w:szCs w:val="24"/>
          <w:lang w:eastAsia="pl-PL"/>
        </w:rPr>
        <w:t xml:space="preserve">2 </w:t>
      </w:r>
      <w:r w:rsidR="007E1924" w:rsidRPr="0026768F">
        <w:rPr>
          <w:rFonts w:ascii="Times New Roman" w:eastAsia="Times New Roman" w:hAnsi="Times New Roman" w:cs="Times New Roman"/>
          <w:sz w:val="24"/>
          <w:szCs w:val="24"/>
          <w:lang w:eastAsia="pl-PL"/>
        </w:rPr>
        <w:t xml:space="preserve"> ustawy </w:t>
      </w:r>
      <w:r w:rsidR="00D14055" w:rsidRPr="0026768F">
        <w:rPr>
          <w:rFonts w:ascii="Times New Roman" w:eastAsia="Times New Roman" w:hAnsi="Times New Roman" w:cs="Times New Roman"/>
          <w:sz w:val="24"/>
          <w:szCs w:val="24"/>
          <w:lang w:eastAsia="pl-PL"/>
        </w:rPr>
        <w:br/>
        <w:t xml:space="preserve">o </w:t>
      </w:r>
      <w:r w:rsidR="007E1924" w:rsidRPr="0026768F">
        <w:rPr>
          <w:rFonts w:ascii="Times New Roman" w:eastAsia="Times New Roman" w:hAnsi="Times New Roman" w:cs="Times New Roman"/>
          <w:sz w:val="24"/>
          <w:szCs w:val="24"/>
          <w:lang w:eastAsia="pl-PL"/>
        </w:rPr>
        <w:t xml:space="preserve">pracownikach samorządowych, </w:t>
      </w:r>
    </w:p>
    <w:p w:rsidR="005463B4" w:rsidRPr="0026768F" w:rsidRDefault="005463B4" w:rsidP="007B2453">
      <w:pPr>
        <w:pStyle w:val="Akapitzlist"/>
        <w:numPr>
          <w:ilvl w:val="0"/>
          <w:numId w:val="41"/>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w naborach wyznaczony termin do składania dokumentów był dłuższy niż 10 dni</w:t>
      </w:r>
      <w:r w:rsidR="00222F3E" w:rsidRPr="0026768F">
        <w:rPr>
          <w:rFonts w:ascii="Times New Roman" w:eastAsia="Times New Roman" w:hAnsi="Times New Roman" w:cs="Times New Roman"/>
          <w:sz w:val="24"/>
          <w:szCs w:val="24"/>
          <w:lang w:eastAsia="pl-PL"/>
        </w:rPr>
        <w:t xml:space="preserve"> od opublikowania ogłoszeń w BIP (art. 13 ust. 3  ustawy),</w:t>
      </w:r>
    </w:p>
    <w:p w:rsidR="0090515F" w:rsidRPr="0026768F" w:rsidRDefault="0090515F" w:rsidP="007B2453">
      <w:pPr>
        <w:pStyle w:val="Akapitzlist"/>
        <w:numPr>
          <w:ilvl w:val="0"/>
          <w:numId w:val="41"/>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w BIP umieszczano informację o wynikach naboru wraz z uz</w:t>
      </w:r>
      <w:r w:rsidR="004157BA">
        <w:rPr>
          <w:rFonts w:ascii="Times New Roman" w:eastAsia="Times New Roman" w:hAnsi="Times New Roman" w:cs="Times New Roman"/>
          <w:sz w:val="24"/>
          <w:szCs w:val="24"/>
          <w:lang w:eastAsia="pl-PL"/>
        </w:rPr>
        <w:t>asadnieniem dokonanego wyboru (</w:t>
      </w:r>
      <w:r w:rsidRPr="0026768F">
        <w:rPr>
          <w:rFonts w:ascii="Times New Roman" w:eastAsia="Times New Roman" w:hAnsi="Times New Roman" w:cs="Times New Roman"/>
          <w:sz w:val="24"/>
          <w:szCs w:val="24"/>
          <w:lang w:eastAsia="pl-PL"/>
        </w:rPr>
        <w:t>art.15 ustawy),</w:t>
      </w:r>
    </w:p>
    <w:p w:rsidR="00222F3E" w:rsidRPr="0026768F" w:rsidRDefault="0090515F" w:rsidP="007B2453">
      <w:pPr>
        <w:pStyle w:val="Akapitzlist"/>
        <w:numPr>
          <w:ilvl w:val="0"/>
          <w:numId w:val="41"/>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 xml:space="preserve"> z przeprowadzonych naborów sporządzono protokół</w:t>
      </w:r>
      <w:r w:rsidR="00ED7763" w:rsidRPr="0026768F">
        <w:rPr>
          <w:rFonts w:ascii="Times New Roman" w:eastAsia="Times New Roman" w:hAnsi="Times New Roman" w:cs="Times New Roman"/>
          <w:sz w:val="24"/>
          <w:szCs w:val="24"/>
          <w:lang w:eastAsia="pl-PL"/>
        </w:rPr>
        <w:t>, który zawiera dane zawarte w art. 14 ustawy.</w:t>
      </w:r>
    </w:p>
    <w:p w:rsidR="00ED7763" w:rsidRDefault="00ED7763" w:rsidP="001A74A4">
      <w:pPr>
        <w:spacing w:after="0" w:line="360" w:lineRule="auto"/>
        <w:ind w:left="360"/>
        <w:jc w:val="both"/>
        <w:rPr>
          <w:rFonts w:ascii="Times New Roman" w:eastAsia="Times New Roman" w:hAnsi="Times New Roman" w:cs="Times New Roman"/>
          <w:sz w:val="24"/>
          <w:szCs w:val="24"/>
          <w:lang w:eastAsia="pl-PL"/>
        </w:rPr>
      </w:pPr>
    </w:p>
    <w:p w:rsidR="00ED7763" w:rsidRDefault="00ED7763" w:rsidP="003C273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Stwierdzono, że umieszczana w BIP informacja o wynikach naboru nie zawiera miejsca zamieszkania wybranego kandydata, co stanowi naruszenie wymogu zawartego w art. 15 ust</w:t>
      </w:r>
      <w:r w:rsidR="00E727ED">
        <w:rPr>
          <w:rFonts w:ascii="Times New Roman" w:eastAsia="Times New Roman" w:hAnsi="Times New Roman" w:cs="Times New Roman"/>
          <w:sz w:val="24"/>
          <w:szCs w:val="24"/>
          <w:lang w:eastAsia="pl-PL"/>
        </w:rPr>
        <w:t>.</w:t>
      </w:r>
      <w:r w:rsidR="004E3324">
        <w:rPr>
          <w:rFonts w:ascii="Times New Roman" w:eastAsia="Times New Roman" w:hAnsi="Times New Roman" w:cs="Times New Roman"/>
          <w:sz w:val="24"/>
          <w:szCs w:val="24"/>
          <w:lang w:eastAsia="pl-PL"/>
        </w:rPr>
        <w:t xml:space="preserve"> 2 pkt 3 ustawy o pracownikach samorządowych.</w:t>
      </w:r>
    </w:p>
    <w:p w:rsidR="00AD0E39" w:rsidRDefault="00AD0E39" w:rsidP="001A74A4">
      <w:pPr>
        <w:spacing w:after="0" w:line="360" w:lineRule="auto"/>
        <w:ind w:left="360"/>
        <w:jc w:val="both"/>
        <w:rPr>
          <w:rFonts w:ascii="Times New Roman" w:eastAsia="Times New Roman" w:hAnsi="Times New Roman" w:cs="Times New Roman"/>
          <w:sz w:val="24"/>
          <w:szCs w:val="24"/>
          <w:lang w:eastAsia="pl-PL"/>
        </w:rPr>
      </w:pPr>
    </w:p>
    <w:p w:rsidR="00CD1E95" w:rsidRDefault="00B03917" w:rsidP="003C273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u</w:t>
      </w:r>
      <w:r w:rsidR="00CD1E95">
        <w:rPr>
          <w:rFonts w:ascii="Times New Roman" w:eastAsia="Times New Roman" w:hAnsi="Times New Roman" w:cs="Times New Roman"/>
          <w:sz w:val="24"/>
          <w:szCs w:val="24"/>
          <w:lang w:eastAsia="pl-PL"/>
        </w:rPr>
        <w:t>mo</w:t>
      </w:r>
      <w:r>
        <w:rPr>
          <w:rFonts w:ascii="Times New Roman" w:eastAsia="Times New Roman" w:hAnsi="Times New Roman" w:cs="Times New Roman"/>
          <w:sz w:val="24"/>
          <w:szCs w:val="24"/>
          <w:lang w:eastAsia="pl-PL"/>
        </w:rPr>
        <w:t>wach</w:t>
      </w:r>
      <w:r w:rsidR="00704F5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 pracę zawartych</w:t>
      </w:r>
      <w:r w:rsidR="00CD1E95">
        <w:rPr>
          <w:rFonts w:ascii="Times New Roman" w:eastAsia="Times New Roman" w:hAnsi="Times New Roman" w:cs="Times New Roman"/>
          <w:sz w:val="24"/>
          <w:szCs w:val="24"/>
          <w:lang w:eastAsia="pl-PL"/>
        </w:rPr>
        <w:t xml:space="preserve"> w wyniku </w:t>
      </w:r>
      <w:r>
        <w:rPr>
          <w:rFonts w:ascii="Times New Roman" w:eastAsia="Times New Roman" w:hAnsi="Times New Roman" w:cs="Times New Roman"/>
          <w:sz w:val="24"/>
          <w:szCs w:val="24"/>
          <w:lang w:eastAsia="pl-PL"/>
        </w:rPr>
        <w:t xml:space="preserve">przeprowadzenia </w:t>
      </w:r>
      <w:r w:rsidR="00CD1E95">
        <w:rPr>
          <w:rFonts w:ascii="Times New Roman" w:eastAsia="Times New Roman" w:hAnsi="Times New Roman" w:cs="Times New Roman"/>
          <w:sz w:val="24"/>
          <w:szCs w:val="24"/>
          <w:lang w:eastAsia="pl-PL"/>
        </w:rPr>
        <w:t>ww. naborów</w:t>
      </w:r>
      <w:r w:rsidR="00704F5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określono</w:t>
      </w:r>
      <w:r w:rsidR="00A91C58">
        <w:rPr>
          <w:rFonts w:ascii="Times New Roman" w:eastAsia="Times New Roman" w:hAnsi="Times New Roman" w:cs="Times New Roman"/>
          <w:sz w:val="24"/>
          <w:szCs w:val="24"/>
          <w:lang w:eastAsia="pl-PL"/>
        </w:rPr>
        <w:t xml:space="preserve"> okres na jaki zawarto umowę,</w:t>
      </w:r>
      <w:r>
        <w:rPr>
          <w:rFonts w:ascii="Times New Roman" w:eastAsia="Times New Roman" w:hAnsi="Times New Roman" w:cs="Times New Roman"/>
          <w:sz w:val="24"/>
          <w:szCs w:val="24"/>
          <w:lang w:eastAsia="pl-PL"/>
        </w:rPr>
        <w:t xml:space="preserve"> rodzaj umówionej pracy,</w:t>
      </w:r>
      <w:r w:rsidR="00A91C58">
        <w:rPr>
          <w:rFonts w:ascii="Times New Roman" w:eastAsia="Times New Roman" w:hAnsi="Times New Roman" w:cs="Times New Roman"/>
          <w:sz w:val="24"/>
          <w:szCs w:val="24"/>
          <w:lang w:eastAsia="pl-PL"/>
        </w:rPr>
        <w:t xml:space="preserve"> miejsce wykonywanej pracy,</w:t>
      </w:r>
      <w:r w:rsidR="00AD0E39">
        <w:rPr>
          <w:rFonts w:ascii="Times New Roman" w:eastAsia="Times New Roman" w:hAnsi="Times New Roman" w:cs="Times New Roman"/>
          <w:sz w:val="24"/>
          <w:szCs w:val="24"/>
          <w:lang w:eastAsia="pl-PL"/>
        </w:rPr>
        <w:t xml:space="preserve"> wymiar czasu pracy oraz </w:t>
      </w:r>
      <w:r w:rsidR="00A91C58">
        <w:rPr>
          <w:rFonts w:ascii="Times New Roman" w:eastAsia="Times New Roman" w:hAnsi="Times New Roman" w:cs="Times New Roman"/>
          <w:sz w:val="24"/>
          <w:szCs w:val="24"/>
          <w:lang w:eastAsia="pl-PL"/>
        </w:rPr>
        <w:t xml:space="preserve"> kwotę miesięcznego wynagrodzenia brutto wg grupy zaszeregowania.</w:t>
      </w:r>
    </w:p>
    <w:p w:rsidR="00362D2B" w:rsidRDefault="003C09EE" w:rsidP="003C273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Kontrola wykazała, że w</w:t>
      </w:r>
      <w:r w:rsidR="00041AD9">
        <w:rPr>
          <w:rFonts w:ascii="Times New Roman" w:eastAsia="Times New Roman" w:hAnsi="Times New Roman" w:cs="Times New Roman"/>
          <w:sz w:val="24"/>
          <w:szCs w:val="24"/>
          <w:lang w:eastAsia="pl-PL"/>
        </w:rPr>
        <w:t xml:space="preserve"> 2 </w:t>
      </w:r>
      <w:r>
        <w:rPr>
          <w:rFonts w:ascii="Times New Roman" w:eastAsia="Times New Roman" w:hAnsi="Times New Roman" w:cs="Times New Roman"/>
          <w:sz w:val="24"/>
          <w:szCs w:val="24"/>
          <w:lang w:eastAsia="pl-PL"/>
        </w:rPr>
        <w:t xml:space="preserve">umowach </w:t>
      </w:r>
      <w:r w:rsidR="00041AD9">
        <w:rPr>
          <w:rFonts w:ascii="Times New Roman" w:eastAsia="Times New Roman" w:hAnsi="Times New Roman" w:cs="Times New Roman"/>
          <w:sz w:val="24"/>
          <w:szCs w:val="24"/>
          <w:lang w:eastAsia="pl-PL"/>
        </w:rPr>
        <w:t xml:space="preserve"> (umowa z dnia 12.0</w:t>
      </w:r>
      <w:r w:rsidR="0074234A">
        <w:rPr>
          <w:rFonts w:ascii="Times New Roman" w:eastAsia="Times New Roman" w:hAnsi="Times New Roman" w:cs="Times New Roman"/>
          <w:sz w:val="24"/>
          <w:szCs w:val="24"/>
          <w:lang w:eastAsia="pl-PL"/>
        </w:rPr>
        <w:t xml:space="preserve">9.2019 r. i z dn. 26.09.2019 r.) </w:t>
      </w:r>
      <w:r>
        <w:rPr>
          <w:rFonts w:ascii="Times New Roman" w:eastAsia="Times New Roman" w:hAnsi="Times New Roman" w:cs="Times New Roman"/>
          <w:sz w:val="24"/>
          <w:szCs w:val="24"/>
          <w:lang w:eastAsia="pl-PL"/>
        </w:rPr>
        <w:t xml:space="preserve">powołano się </w:t>
      </w:r>
      <w:r w:rsidR="009F2CA3">
        <w:rPr>
          <w:rFonts w:ascii="Times New Roman" w:eastAsia="Times New Roman" w:hAnsi="Times New Roman" w:cs="Times New Roman"/>
          <w:sz w:val="24"/>
          <w:szCs w:val="24"/>
          <w:lang w:eastAsia="pl-PL"/>
        </w:rPr>
        <w:t xml:space="preserve">na nieaktualne normy </w:t>
      </w:r>
      <w:r>
        <w:rPr>
          <w:rFonts w:ascii="Times New Roman" w:eastAsia="Times New Roman" w:hAnsi="Times New Roman" w:cs="Times New Roman"/>
          <w:sz w:val="24"/>
          <w:szCs w:val="24"/>
          <w:lang w:eastAsia="pl-PL"/>
        </w:rPr>
        <w:t>prawne</w:t>
      </w:r>
      <w:r w:rsidR="0000387C">
        <w:rPr>
          <w:rFonts w:ascii="Times New Roman" w:eastAsia="Times New Roman" w:hAnsi="Times New Roman" w:cs="Times New Roman"/>
          <w:sz w:val="24"/>
          <w:szCs w:val="24"/>
          <w:lang w:eastAsia="pl-PL"/>
        </w:rPr>
        <w:t>, m.i</w:t>
      </w:r>
      <w:r w:rsidR="00595214">
        <w:rPr>
          <w:rFonts w:ascii="Times New Roman" w:eastAsia="Times New Roman" w:hAnsi="Times New Roman" w:cs="Times New Roman"/>
          <w:sz w:val="24"/>
          <w:szCs w:val="24"/>
          <w:lang w:eastAsia="pl-PL"/>
        </w:rPr>
        <w:t>n</w:t>
      </w:r>
      <w:r w:rsidR="00C90172">
        <w:rPr>
          <w:rFonts w:ascii="Times New Roman" w:eastAsia="Times New Roman" w:hAnsi="Times New Roman" w:cs="Times New Roman"/>
          <w:sz w:val="24"/>
          <w:szCs w:val="24"/>
          <w:lang w:eastAsia="pl-PL"/>
        </w:rPr>
        <w:t>.</w:t>
      </w:r>
      <w:r w:rsidR="00595214">
        <w:rPr>
          <w:rFonts w:ascii="Times New Roman" w:eastAsia="Times New Roman" w:hAnsi="Times New Roman" w:cs="Times New Roman"/>
          <w:sz w:val="24"/>
          <w:szCs w:val="24"/>
          <w:lang w:eastAsia="pl-PL"/>
        </w:rPr>
        <w:t>:</w:t>
      </w:r>
    </w:p>
    <w:p w:rsidR="00B42420" w:rsidRPr="0026768F" w:rsidRDefault="00595214" w:rsidP="007B2453">
      <w:pPr>
        <w:pStyle w:val="Akapitzlist"/>
        <w:numPr>
          <w:ilvl w:val="0"/>
          <w:numId w:val="42"/>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ustawę</w:t>
      </w:r>
      <w:r w:rsidR="00B42420" w:rsidRPr="0026768F">
        <w:rPr>
          <w:rFonts w:ascii="Times New Roman" w:eastAsia="Times New Roman" w:hAnsi="Times New Roman" w:cs="Times New Roman"/>
          <w:sz w:val="24"/>
          <w:szCs w:val="24"/>
          <w:lang w:eastAsia="pl-PL"/>
        </w:rPr>
        <w:t xml:space="preserve"> z dnia 21 listopada 2008 r</w:t>
      </w:r>
      <w:r w:rsidR="00EA4011" w:rsidRPr="0026768F">
        <w:rPr>
          <w:rFonts w:ascii="Times New Roman" w:eastAsia="Times New Roman" w:hAnsi="Times New Roman" w:cs="Times New Roman"/>
          <w:sz w:val="24"/>
          <w:szCs w:val="24"/>
          <w:lang w:eastAsia="pl-PL"/>
        </w:rPr>
        <w:t xml:space="preserve">. o pracownikach samorządowych </w:t>
      </w:r>
      <w:r w:rsidR="00E727ED" w:rsidRPr="0026768F">
        <w:rPr>
          <w:rFonts w:ascii="Times New Roman" w:eastAsia="Times New Roman" w:hAnsi="Times New Roman" w:cs="Times New Roman"/>
          <w:sz w:val="24"/>
          <w:szCs w:val="24"/>
          <w:lang w:eastAsia="pl-PL"/>
        </w:rPr>
        <w:t>Dz.U.</w:t>
      </w:r>
      <w:r w:rsidR="00B42420" w:rsidRPr="0026768F">
        <w:rPr>
          <w:rFonts w:ascii="Times New Roman" w:eastAsia="Times New Roman" w:hAnsi="Times New Roman" w:cs="Times New Roman"/>
          <w:sz w:val="24"/>
          <w:szCs w:val="24"/>
          <w:lang w:eastAsia="pl-PL"/>
        </w:rPr>
        <w:t>2016</w:t>
      </w:r>
      <w:r w:rsidR="00E727ED" w:rsidRPr="0026768F">
        <w:rPr>
          <w:rFonts w:ascii="Times New Roman" w:eastAsia="Times New Roman" w:hAnsi="Times New Roman" w:cs="Times New Roman"/>
          <w:sz w:val="24"/>
          <w:szCs w:val="24"/>
          <w:lang w:eastAsia="pl-PL"/>
        </w:rPr>
        <w:t>,</w:t>
      </w:r>
      <w:r w:rsidR="00B42420" w:rsidRPr="0026768F">
        <w:rPr>
          <w:rFonts w:ascii="Times New Roman" w:eastAsia="Times New Roman" w:hAnsi="Times New Roman" w:cs="Times New Roman"/>
          <w:sz w:val="24"/>
          <w:szCs w:val="24"/>
          <w:lang w:eastAsia="pl-PL"/>
        </w:rPr>
        <w:t xml:space="preserve"> poz. 902 z późn. zm.  Na dzień </w:t>
      </w:r>
      <w:r w:rsidR="00C90172" w:rsidRPr="0026768F">
        <w:rPr>
          <w:rFonts w:ascii="Times New Roman" w:eastAsia="Times New Roman" w:hAnsi="Times New Roman" w:cs="Times New Roman"/>
          <w:sz w:val="24"/>
          <w:szCs w:val="24"/>
          <w:lang w:eastAsia="pl-PL"/>
        </w:rPr>
        <w:t>podpisania umowy obowiązywał</w:t>
      </w:r>
      <w:r w:rsidR="00B42420" w:rsidRPr="0026768F">
        <w:rPr>
          <w:rFonts w:ascii="Times New Roman" w:eastAsia="Times New Roman" w:hAnsi="Times New Roman" w:cs="Times New Roman"/>
          <w:sz w:val="24"/>
          <w:szCs w:val="24"/>
          <w:lang w:eastAsia="pl-PL"/>
        </w:rPr>
        <w:t xml:space="preserve"> tekst jednolity ustawy  </w:t>
      </w:r>
      <w:r w:rsidR="00C90172" w:rsidRPr="0026768F">
        <w:rPr>
          <w:rFonts w:ascii="Times New Roman" w:eastAsia="Times New Roman" w:hAnsi="Times New Roman" w:cs="Times New Roman"/>
          <w:sz w:val="24"/>
          <w:szCs w:val="24"/>
          <w:lang w:eastAsia="pl-PL"/>
        </w:rPr>
        <w:t xml:space="preserve">zgodnie </w:t>
      </w:r>
      <w:r w:rsidR="00162FF2" w:rsidRPr="0026768F">
        <w:rPr>
          <w:rFonts w:ascii="Times New Roman" w:eastAsia="Times New Roman" w:hAnsi="Times New Roman" w:cs="Times New Roman"/>
          <w:sz w:val="24"/>
          <w:szCs w:val="24"/>
          <w:lang w:eastAsia="pl-PL"/>
        </w:rPr>
        <w:br/>
      </w:r>
      <w:r w:rsidR="00C90172" w:rsidRPr="0026768F">
        <w:rPr>
          <w:rFonts w:ascii="Times New Roman" w:eastAsia="Times New Roman" w:hAnsi="Times New Roman" w:cs="Times New Roman"/>
          <w:sz w:val="24"/>
          <w:szCs w:val="24"/>
          <w:lang w:eastAsia="pl-PL"/>
        </w:rPr>
        <w:t xml:space="preserve">z </w:t>
      </w:r>
      <w:r w:rsidR="00B42420" w:rsidRPr="0026768F">
        <w:rPr>
          <w:rFonts w:ascii="Times New Roman" w:eastAsia="Times New Roman" w:hAnsi="Times New Roman" w:cs="Times New Roman"/>
          <w:sz w:val="24"/>
          <w:szCs w:val="24"/>
          <w:lang w:eastAsia="pl-PL"/>
        </w:rPr>
        <w:t xml:space="preserve"> Dz.U.</w:t>
      </w:r>
      <w:r w:rsidR="00C0240A" w:rsidRPr="0026768F">
        <w:rPr>
          <w:rFonts w:ascii="Times New Roman" w:eastAsia="Times New Roman" w:hAnsi="Times New Roman" w:cs="Times New Roman"/>
          <w:sz w:val="24"/>
          <w:szCs w:val="24"/>
          <w:lang w:eastAsia="pl-PL"/>
        </w:rPr>
        <w:t>2019</w:t>
      </w:r>
      <w:r w:rsidR="00E727ED" w:rsidRPr="0026768F">
        <w:rPr>
          <w:rFonts w:ascii="Times New Roman" w:eastAsia="Times New Roman" w:hAnsi="Times New Roman" w:cs="Times New Roman"/>
          <w:sz w:val="24"/>
          <w:szCs w:val="24"/>
          <w:lang w:eastAsia="pl-PL"/>
        </w:rPr>
        <w:t>,</w:t>
      </w:r>
      <w:r w:rsidR="0080516C" w:rsidRPr="0026768F">
        <w:rPr>
          <w:rFonts w:ascii="Times New Roman" w:eastAsia="Times New Roman" w:hAnsi="Times New Roman" w:cs="Times New Roman"/>
          <w:sz w:val="24"/>
          <w:szCs w:val="24"/>
          <w:lang w:eastAsia="pl-PL"/>
        </w:rPr>
        <w:t xml:space="preserve"> poz. 1282,</w:t>
      </w:r>
    </w:p>
    <w:p w:rsidR="003C09EE" w:rsidRPr="0026768F" w:rsidRDefault="009F2CA3" w:rsidP="007B2453">
      <w:pPr>
        <w:pStyle w:val="Akapitzlist"/>
        <w:numPr>
          <w:ilvl w:val="0"/>
          <w:numId w:val="42"/>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Rozporządzenie Rady Ministrów z dnia 18 marca 2009 r. w sprawie wynagradzani</w:t>
      </w:r>
      <w:r w:rsidR="00EA4011" w:rsidRPr="0026768F">
        <w:rPr>
          <w:rFonts w:ascii="Times New Roman" w:eastAsia="Times New Roman" w:hAnsi="Times New Roman" w:cs="Times New Roman"/>
          <w:sz w:val="24"/>
          <w:szCs w:val="24"/>
          <w:lang w:eastAsia="pl-PL"/>
        </w:rPr>
        <w:t xml:space="preserve">a pracowników samorządowych </w:t>
      </w:r>
      <w:r w:rsidR="00362D2B" w:rsidRPr="0026768F">
        <w:rPr>
          <w:rFonts w:ascii="Times New Roman" w:eastAsia="Times New Roman" w:hAnsi="Times New Roman" w:cs="Times New Roman"/>
          <w:sz w:val="24"/>
          <w:szCs w:val="24"/>
          <w:lang w:eastAsia="pl-PL"/>
        </w:rPr>
        <w:t>Dz.U.</w:t>
      </w:r>
      <w:r w:rsidRPr="0026768F">
        <w:rPr>
          <w:rFonts w:ascii="Times New Roman" w:eastAsia="Times New Roman" w:hAnsi="Times New Roman" w:cs="Times New Roman"/>
          <w:sz w:val="24"/>
          <w:szCs w:val="24"/>
          <w:lang w:eastAsia="pl-PL"/>
        </w:rPr>
        <w:t>2014</w:t>
      </w:r>
      <w:r w:rsidR="00E727ED" w:rsidRPr="0026768F">
        <w:rPr>
          <w:rFonts w:ascii="Times New Roman" w:eastAsia="Times New Roman" w:hAnsi="Times New Roman" w:cs="Times New Roman"/>
          <w:sz w:val="24"/>
          <w:szCs w:val="24"/>
          <w:lang w:eastAsia="pl-PL"/>
        </w:rPr>
        <w:t>,</w:t>
      </w:r>
      <w:r w:rsidRPr="0026768F">
        <w:rPr>
          <w:rFonts w:ascii="Times New Roman" w:eastAsia="Times New Roman" w:hAnsi="Times New Roman" w:cs="Times New Roman"/>
          <w:sz w:val="24"/>
          <w:szCs w:val="24"/>
          <w:lang w:eastAsia="pl-PL"/>
        </w:rPr>
        <w:t xml:space="preserve"> poz.1786</w:t>
      </w:r>
      <w:r w:rsidR="00362D2B" w:rsidRPr="0026768F">
        <w:rPr>
          <w:rFonts w:ascii="Times New Roman" w:eastAsia="Times New Roman" w:hAnsi="Times New Roman" w:cs="Times New Roman"/>
          <w:sz w:val="24"/>
          <w:szCs w:val="24"/>
          <w:lang w:eastAsia="pl-PL"/>
        </w:rPr>
        <w:t>. Na dzień podpisania umowy obowiązywało rozporządzenie Rady Ministrów</w:t>
      </w:r>
      <w:r w:rsidR="00256638" w:rsidRPr="0026768F">
        <w:rPr>
          <w:rFonts w:ascii="Times New Roman" w:eastAsia="Times New Roman" w:hAnsi="Times New Roman" w:cs="Times New Roman"/>
          <w:sz w:val="24"/>
          <w:szCs w:val="24"/>
          <w:lang w:eastAsia="pl-PL"/>
        </w:rPr>
        <w:t xml:space="preserve"> z dnia 15 maja 2018 r. w sprawie wynagradzania p</w:t>
      </w:r>
      <w:r w:rsidR="00E727ED" w:rsidRPr="0026768F">
        <w:rPr>
          <w:rFonts w:ascii="Times New Roman" w:eastAsia="Times New Roman" w:hAnsi="Times New Roman" w:cs="Times New Roman"/>
          <w:sz w:val="24"/>
          <w:szCs w:val="24"/>
          <w:lang w:eastAsia="pl-PL"/>
        </w:rPr>
        <w:t>racowników samorządowych (Dz.U.</w:t>
      </w:r>
      <w:r w:rsidR="00256638" w:rsidRPr="0026768F">
        <w:rPr>
          <w:rFonts w:ascii="Times New Roman" w:eastAsia="Times New Roman" w:hAnsi="Times New Roman" w:cs="Times New Roman"/>
          <w:sz w:val="24"/>
          <w:szCs w:val="24"/>
          <w:lang w:eastAsia="pl-PL"/>
        </w:rPr>
        <w:t>2018</w:t>
      </w:r>
      <w:r w:rsidR="00E727ED" w:rsidRPr="0026768F">
        <w:rPr>
          <w:rFonts w:ascii="Times New Roman" w:eastAsia="Times New Roman" w:hAnsi="Times New Roman" w:cs="Times New Roman"/>
          <w:sz w:val="24"/>
          <w:szCs w:val="24"/>
          <w:lang w:eastAsia="pl-PL"/>
        </w:rPr>
        <w:t>,</w:t>
      </w:r>
      <w:r w:rsidR="00256638" w:rsidRPr="0026768F">
        <w:rPr>
          <w:rFonts w:ascii="Times New Roman" w:eastAsia="Times New Roman" w:hAnsi="Times New Roman" w:cs="Times New Roman"/>
          <w:sz w:val="24"/>
          <w:szCs w:val="24"/>
          <w:lang w:eastAsia="pl-PL"/>
        </w:rPr>
        <w:t xml:space="preserve"> poz.936),</w:t>
      </w:r>
    </w:p>
    <w:p w:rsidR="00256638" w:rsidRPr="0026768F" w:rsidRDefault="000D4910" w:rsidP="007B2453">
      <w:pPr>
        <w:pStyle w:val="Akapitzlist"/>
        <w:numPr>
          <w:ilvl w:val="0"/>
          <w:numId w:val="42"/>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lastRenderedPageBreak/>
        <w:t>ustawę z  dnia 26 c</w:t>
      </w:r>
      <w:r w:rsidR="00041AD9" w:rsidRPr="0026768F">
        <w:rPr>
          <w:rFonts w:ascii="Times New Roman" w:eastAsia="Times New Roman" w:hAnsi="Times New Roman" w:cs="Times New Roman"/>
          <w:sz w:val="24"/>
          <w:szCs w:val="24"/>
          <w:lang w:eastAsia="pl-PL"/>
        </w:rPr>
        <w:t>zerwca 1974 r. Kodeks pracy Dz.U.</w:t>
      </w:r>
      <w:r w:rsidRPr="0026768F">
        <w:rPr>
          <w:rFonts w:ascii="Times New Roman" w:eastAsia="Times New Roman" w:hAnsi="Times New Roman" w:cs="Times New Roman"/>
          <w:sz w:val="24"/>
          <w:szCs w:val="24"/>
          <w:lang w:eastAsia="pl-PL"/>
        </w:rPr>
        <w:t>2016</w:t>
      </w:r>
      <w:r w:rsidR="00E727ED" w:rsidRPr="0026768F">
        <w:rPr>
          <w:rFonts w:ascii="Times New Roman" w:eastAsia="Times New Roman" w:hAnsi="Times New Roman" w:cs="Times New Roman"/>
          <w:sz w:val="24"/>
          <w:szCs w:val="24"/>
          <w:lang w:eastAsia="pl-PL"/>
        </w:rPr>
        <w:t>,</w:t>
      </w:r>
      <w:r w:rsidRPr="0026768F">
        <w:rPr>
          <w:rFonts w:ascii="Times New Roman" w:eastAsia="Times New Roman" w:hAnsi="Times New Roman" w:cs="Times New Roman"/>
          <w:sz w:val="24"/>
          <w:szCs w:val="24"/>
          <w:lang w:eastAsia="pl-PL"/>
        </w:rPr>
        <w:t xml:space="preserve"> poz. 1666. Na dzień podpisania umowy obowiązywał </w:t>
      </w:r>
      <w:r w:rsidR="00041AD9" w:rsidRPr="0026768F">
        <w:rPr>
          <w:rFonts w:ascii="Times New Roman" w:eastAsia="Times New Roman" w:hAnsi="Times New Roman" w:cs="Times New Roman"/>
          <w:sz w:val="24"/>
          <w:szCs w:val="24"/>
          <w:lang w:eastAsia="pl-PL"/>
        </w:rPr>
        <w:t>Dz.U.2019</w:t>
      </w:r>
      <w:r w:rsidR="00E727ED" w:rsidRPr="0026768F">
        <w:rPr>
          <w:rFonts w:ascii="Times New Roman" w:eastAsia="Times New Roman" w:hAnsi="Times New Roman" w:cs="Times New Roman"/>
          <w:sz w:val="24"/>
          <w:szCs w:val="24"/>
          <w:lang w:eastAsia="pl-PL"/>
        </w:rPr>
        <w:t>,</w:t>
      </w:r>
      <w:r w:rsidR="00041AD9" w:rsidRPr="0026768F">
        <w:rPr>
          <w:rFonts w:ascii="Times New Roman" w:eastAsia="Times New Roman" w:hAnsi="Times New Roman" w:cs="Times New Roman"/>
          <w:sz w:val="24"/>
          <w:szCs w:val="24"/>
          <w:lang w:eastAsia="pl-PL"/>
        </w:rPr>
        <w:t xml:space="preserve"> poz. 1040 z późn. zm.</w:t>
      </w:r>
    </w:p>
    <w:p w:rsidR="0063579F" w:rsidRPr="0094420F" w:rsidRDefault="0063579F" w:rsidP="0026768F">
      <w:pPr>
        <w:spacing w:before="240" w:after="0" w:line="360" w:lineRule="auto"/>
        <w:jc w:val="both"/>
        <w:rPr>
          <w:rFonts w:ascii="Times New Roman" w:eastAsia="Times New Roman" w:hAnsi="Times New Roman" w:cs="Times New Roman"/>
          <w:sz w:val="24"/>
          <w:szCs w:val="24"/>
          <w:lang w:eastAsia="pl-PL"/>
        </w:rPr>
      </w:pPr>
      <w:r w:rsidRPr="0063579F">
        <w:rPr>
          <w:rFonts w:ascii="Times New Roman" w:eastAsia="Times New Roman" w:hAnsi="Times New Roman" w:cs="Times New Roman"/>
          <w:b/>
          <w:sz w:val="24"/>
          <w:szCs w:val="24"/>
          <w:lang w:eastAsia="pl-PL"/>
        </w:rPr>
        <w:t>Prawidłowość wynagradzania.</w:t>
      </w:r>
    </w:p>
    <w:p w:rsidR="0063579F" w:rsidRPr="00774FC4" w:rsidRDefault="0063579F" w:rsidP="002F573E">
      <w:pPr>
        <w:spacing w:after="0" w:line="360" w:lineRule="auto"/>
        <w:jc w:val="both"/>
        <w:rPr>
          <w:rFonts w:ascii="Times New Roman" w:eastAsia="Times New Roman" w:hAnsi="Times New Roman" w:cs="Times New Roman"/>
          <w:sz w:val="24"/>
          <w:szCs w:val="24"/>
          <w:lang w:eastAsia="pl-PL"/>
        </w:rPr>
      </w:pPr>
      <w:r w:rsidRPr="00774FC4">
        <w:rPr>
          <w:rFonts w:ascii="Times New Roman" w:eastAsia="Times New Roman" w:hAnsi="Times New Roman" w:cs="Times New Roman"/>
          <w:sz w:val="24"/>
          <w:szCs w:val="24"/>
          <w:lang w:eastAsia="pl-PL"/>
        </w:rPr>
        <w:t>Próbą kontrolną objęto stanowiska pracy</w:t>
      </w:r>
      <w:r w:rsidR="000F2560">
        <w:rPr>
          <w:rFonts w:ascii="Times New Roman" w:eastAsia="Times New Roman" w:hAnsi="Times New Roman" w:cs="Times New Roman"/>
          <w:sz w:val="24"/>
          <w:szCs w:val="24"/>
          <w:lang w:eastAsia="pl-PL"/>
        </w:rPr>
        <w:t>:</w:t>
      </w:r>
    </w:p>
    <w:p w:rsidR="00DF68D1" w:rsidRPr="0026768F" w:rsidRDefault="00DF68D1" w:rsidP="007B2453">
      <w:pPr>
        <w:pStyle w:val="Akapitzlist"/>
        <w:numPr>
          <w:ilvl w:val="0"/>
          <w:numId w:val="43"/>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podinspektor w Oddziale Centrum Nauki</w:t>
      </w:r>
      <w:r w:rsidR="00316DC3" w:rsidRPr="0026768F">
        <w:rPr>
          <w:rFonts w:ascii="Times New Roman" w:eastAsia="Times New Roman" w:hAnsi="Times New Roman" w:cs="Times New Roman"/>
          <w:sz w:val="24"/>
          <w:szCs w:val="24"/>
          <w:lang w:eastAsia="pl-PL"/>
        </w:rPr>
        <w:t xml:space="preserve"> (</w:t>
      </w:r>
      <w:r w:rsidR="00332570" w:rsidRPr="0026768F">
        <w:rPr>
          <w:rFonts w:ascii="Times New Roman" w:eastAsia="Times New Roman" w:hAnsi="Times New Roman" w:cs="Times New Roman"/>
          <w:sz w:val="24"/>
          <w:szCs w:val="24"/>
          <w:lang w:eastAsia="pl-PL"/>
        </w:rPr>
        <w:t>2 umowy),</w:t>
      </w:r>
    </w:p>
    <w:p w:rsidR="00DF68D1" w:rsidRPr="0026768F" w:rsidRDefault="00774FC4" w:rsidP="007B2453">
      <w:pPr>
        <w:pStyle w:val="Akapitzlist"/>
        <w:numPr>
          <w:ilvl w:val="0"/>
          <w:numId w:val="43"/>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Inspektor w wieloosobowym stanowisku ds. prawnych i zamówień publicznych</w:t>
      </w:r>
      <w:r w:rsidR="00116D49" w:rsidRPr="0026768F">
        <w:rPr>
          <w:rFonts w:ascii="Times New Roman" w:eastAsia="Times New Roman" w:hAnsi="Times New Roman" w:cs="Times New Roman"/>
          <w:sz w:val="24"/>
          <w:szCs w:val="24"/>
          <w:lang w:eastAsia="pl-PL"/>
        </w:rPr>
        <w:t>.</w:t>
      </w:r>
    </w:p>
    <w:p w:rsidR="0092470E" w:rsidRDefault="00B14FA6" w:rsidP="00B14FA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toku kontroli sprawdzono prawidłowość ustalenia wysokości wynagrodzenia miesięcznego oraz jego składników określonych w umowach o pracę oraz dokumentach zmieniających zap</w:t>
      </w:r>
      <w:r w:rsidR="00D84D8D">
        <w:rPr>
          <w:rFonts w:ascii="Times New Roman" w:eastAsia="Times New Roman" w:hAnsi="Times New Roman" w:cs="Times New Roman"/>
          <w:sz w:val="24"/>
          <w:szCs w:val="24"/>
          <w:lang w:eastAsia="pl-PL"/>
        </w:rPr>
        <w:t>isy umów o pracę, na podstawie list płac:</w:t>
      </w:r>
    </w:p>
    <w:p w:rsidR="00D84D8D" w:rsidRPr="002B5E2B" w:rsidRDefault="00227F61" w:rsidP="002B5E2B">
      <w:pPr>
        <w:pStyle w:val="Akapitzlist"/>
        <w:numPr>
          <w:ilvl w:val="0"/>
          <w:numId w:val="51"/>
        </w:numPr>
        <w:spacing w:after="0" w:line="360" w:lineRule="auto"/>
        <w:ind w:left="284" w:hanging="284"/>
        <w:jc w:val="both"/>
        <w:rPr>
          <w:rFonts w:ascii="Times New Roman" w:eastAsia="Times New Roman" w:hAnsi="Times New Roman" w:cs="Times New Roman"/>
          <w:sz w:val="24"/>
          <w:szCs w:val="24"/>
          <w:lang w:eastAsia="pl-PL"/>
        </w:rPr>
      </w:pPr>
      <w:r w:rsidRPr="002B5E2B">
        <w:rPr>
          <w:rFonts w:ascii="Times New Roman" w:eastAsia="Times New Roman" w:hAnsi="Times New Roman" w:cs="Times New Roman"/>
          <w:sz w:val="24"/>
          <w:szCs w:val="24"/>
          <w:lang w:eastAsia="pl-PL"/>
        </w:rPr>
        <w:t>dla Centrum Nauki:   lista</w:t>
      </w:r>
      <w:r w:rsidR="00D84D8D" w:rsidRPr="002B5E2B">
        <w:rPr>
          <w:rFonts w:ascii="Times New Roman" w:eastAsia="Times New Roman" w:hAnsi="Times New Roman" w:cs="Times New Roman"/>
          <w:sz w:val="24"/>
          <w:szCs w:val="24"/>
          <w:lang w:eastAsia="pl-PL"/>
        </w:rPr>
        <w:t xml:space="preserve"> nr 161 za październik 2019</w:t>
      </w:r>
      <w:r w:rsidR="009C3DC3" w:rsidRPr="002B5E2B">
        <w:rPr>
          <w:rFonts w:ascii="Times New Roman" w:eastAsia="Times New Roman" w:hAnsi="Times New Roman" w:cs="Times New Roman"/>
          <w:sz w:val="24"/>
          <w:szCs w:val="24"/>
          <w:lang w:eastAsia="pl-PL"/>
        </w:rPr>
        <w:t>r.</w:t>
      </w:r>
      <w:r w:rsidRPr="002B5E2B">
        <w:rPr>
          <w:rFonts w:ascii="Times New Roman" w:eastAsia="Times New Roman" w:hAnsi="Times New Roman" w:cs="Times New Roman"/>
          <w:sz w:val="24"/>
          <w:szCs w:val="24"/>
          <w:lang w:eastAsia="pl-PL"/>
        </w:rPr>
        <w:t>, lista</w:t>
      </w:r>
      <w:r w:rsidR="00D84D8D" w:rsidRPr="002B5E2B">
        <w:rPr>
          <w:rFonts w:ascii="Times New Roman" w:eastAsia="Times New Roman" w:hAnsi="Times New Roman" w:cs="Times New Roman"/>
          <w:sz w:val="24"/>
          <w:szCs w:val="24"/>
          <w:lang w:eastAsia="pl-PL"/>
        </w:rPr>
        <w:t xml:space="preserve"> nr 177 za listopad 2019</w:t>
      </w:r>
      <w:r w:rsidR="009C3DC3" w:rsidRPr="002B5E2B">
        <w:rPr>
          <w:rFonts w:ascii="Times New Roman" w:eastAsia="Times New Roman" w:hAnsi="Times New Roman" w:cs="Times New Roman"/>
          <w:sz w:val="24"/>
          <w:szCs w:val="24"/>
          <w:lang w:eastAsia="pl-PL"/>
        </w:rPr>
        <w:t>r.</w:t>
      </w:r>
      <w:r w:rsidRPr="002B5E2B">
        <w:rPr>
          <w:rFonts w:ascii="Times New Roman" w:eastAsia="Times New Roman" w:hAnsi="Times New Roman" w:cs="Times New Roman"/>
          <w:sz w:val="24"/>
          <w:szCs w:val="24"/>
          <w:lang w:eastAsia="pl-PL"/>
        </w:rPr>
        <w:t>, lista</w:t>
      </w:r>
      <w:r w:rsidR="00D84D8D" w:rsidRPr="002B5E2B">
        <w:rPr>
          <w:rFonts w:ascii="Times New Roman" w:eastAsia="Times New Roman" w:hAnsi="Times New Roman" w:cs="Times New Roman"/>
          <w:sz w:val="24"/>
          <w:szCs w:val="24"/>
          <w:lang w:eastAsia="pl-PL"/>
        </w:rPr>
        <w:t xml:space="preserve"> nr 195 za grudzień 2019</w:t>
      </w:r>
      <w:r w:rsidR="009C3DC3" w:rsidRPr="002B5E2B">
        <w:rPr>
          <w:rFonts w:ascii="Times New Roman" w:eastAsia="Times New Roman" w:hAnsi="Times New Roman" w:cs="Times New Roman"/>
          <w:sz w:val="24"/>
          <w:szCs w:val="24"/>
          <w:lang w:eastAsia="pl-PL"/>
        </w:rPr>
        <w:t xml:space="preserve"> r.</w:t>
      </w:r>
      <w:r w:rsidR="00D84D8D" w:rsidRPr="002B5E2B">
        <w:rPr>
          <w:rFonts w:ascii="Times New Roman" w:eastAsia="Times New Roman" w:hAnsi="Times New Roman" w:cs="Times New Roman"/>
          <w:sz w:val="24"/>
          <w:szCs w:val="24"/>
          <w:lang w:eastAsia="pl-PL"/>
        </w:rPr>
        <w:t>,</w:t>
      </w:r>
    </w:p>
    <w:p w:rsidR="00207740" w:rsidRPr="002B5E2B" w:rsidRDefault="00D84D8D" w:rsidP="002B5E2B">
      <w:pPr>
        <w:pStyle w:val="Akapitzlist"/>
        <w:numPr>
          <w:ilvl w:val="0"/>
          <w:numId w:val="51"/>
        </w:numPr>
        <w:spacing w:after="0" w:line="360" w:lineRule="auto"/>
        <w:ind w:left="284" w:hanging="284"/>
        <w:jc w:val="both"/>
        <w:rPr>
          <w:rFonts w:ascii="Times New Roman" w:eastAsia="Times New Roman" w:hAnsi="Times New Roman" w:cs="Times New Roman"/>
          <w:sz w:val="24"/>
          <w:szCs w:val="24"/>
          <w:lang w:eastAsia="pl-PL"/>
        </w:rPr>
      </w:pPr>
      <w:r w:rsidRPr="002B5E2B">
        <w:rPr>
          <w:rFonts w:ascii="Times New Roman" w:eastAsia="Times New Roman" w:hAnsi="Times New Roman" w:cs="Times New Roman"/>
          <w:sz w:val="24"/>
          <w:szCs w:val="24"/>
          <w:lang w:eastAsia="pl-PL"/>
        </w:rPr>
        <w:t xml:space="preserve">dla </w:t>
      </w:r>
      <w:r w:rsidR="00D77D1F" w:rsidRPr="002B5E2B">
        <w:rPr>
          <w:rFonts w:ascii="Times New Roman" w:eastAsia="Times New Roman" w:hAnsi="Times New Roman" w:cs="Times New Roman"/>
          <w:sz w:val="24"/>
          <w:szCs w:val="24"/>
          <w:lang w:eastAsia="pl-PL"/>
        </w:rPr>
        <w:t xml:space="preserve">Administracji: </w:t>
      </w:r>
      <w:r w:rsidR="00227F61" w:rsidRPr="002B5E2B">
        <w:rPr>
          <w:rFonts w:ascii="Times New Roman" w:eastAsia="Times New Roman" w:hAnsi="Times New Roman" w:cs="Times New Roman"/>
          <w:sz w:val="24"/>
          <w:szCs w:val="24"/>
          <w:lang w:eastAsia="pl-PL"/>
        </w:rPr>
        <w:t>lista</w:t>
      </w:r>
      <w:r w:rsidR="00D77D1F" w:rsidRPr="002B5E2B">
        <w:rPr>
          <w:rFonts w:ascii="Times New Roman" w:eastAsia="Times New Roman" w:hAnsi="Times New Roman" w:cs="Times New Roman"/>
          <w:sz w:val="24"/>
          <w:szCs w:val="24"/>
          <w:lang w:eastAsia="pl-PL"/>
        </w:rPr>
        <w:t xml:space="preserve"> nr 159 za październik 2019</w:t>
      </w:r>
      <w:r w:rsidR="009C3DC3" w:rsidRPr="002B5E2B">
        <w:rPr>
          <w:rFonts w:ascii="Times New Roman" w:eastAsia="Times New Roman" w:hAnsi="Times New Roman" w:cs="Times New Roman"/>
          <w:sz w:val="24"/>
          <w:szCs w:val="24"/>
          <w:lang w:eastAsia="pl-PL"/>
        </w:rPr>
        <w:t>r.</w:t>
      </w:r>
      <w:r w:rsidR="00227F61" w:rsidRPr="002B5E2B">
        <w:rPr>
          <w:rFonts w:ascii="Times New Roman" w:eastAsia="Times New Roman" w:hAnsi="Times New Roman" w:cs="Times New Roman"/>
          <w:sz w:val="24"/>
          <w:szCs w:val="24"/>
          <w:lang w:eastAsia="pl-PL"/>
        </w:rPr>
        <w:t>, lista</w:t>
      </w:r>
      <w:r w:rsidR="00D77D1F" w:rsidRPr="002B5E2B">
        <w:rPr>
          <w:rFonts w:ascii="Times New Roman" w:eastAsia="Times New Roman" w:hAnsi="Times New Roman" w:cs="Times New Roman"/>
          <w:sz w:val="24"/>
          <w:szCs w:val="24"/>
          <w:lang w:eastAsia="pl-PL"/>
        </w:rPr>
        <w:t xml:space="preserve"> nr 175 za listopad 2019</w:t>
      </w:r>
      <w:r w:rsidR="009C3DC3" w:rsidRPr="002B5E2B">
        <w:rPr>
          <w:rFonts w:ascii="Times New Roman" w:eastAsia="Times New Roman" w:hAnsi="Times New Roman" w:cs="Times New Roman"/>
          <w:sz w:val="24"/>
          <w:szCs w:val="24"/>
          <w:lang w:eastAsia="pl-PL"/>
        </w:rPr>
        <w:t>r.</w:t>
      </w:r>
      <w:r w:rsidR="00227F61" w:rsidRPr="002B5E2B">
        <w:rPr>
          <w:rFonts w:ascii="Times New Roman" w:eastAsia="Times New Roman" w:hAnsi="Times New Roman" w:cs="Times New Roman"/>
          <w:sz w:val="24"/>
          <w:szCs w:val="24"/>
          <w:lang w:eastAsia="pl-PL"/>
        </w:rPr>
        <w:t>, lista</w:t>
      </w:r>
      <w:r w:rsidR="00D77D1F" w:rsidRPr="002B5E2B">
        <w:rPr>
          <w:rFonts w:ascii="Times New Roman" w:eastAsia="Times New Roman" w:hAnsi="Times New Roman" w:cs="Times New Roman"/>
          <w:sz w:val="24"/>
          <w:szCs w:val="24"/>
          <w:lang w:eastAsia="pl-PL"/>
        </w:rPr>
        <w:t xml:space="preserve"> nr 193 za grudzień 2019</w:t>
      </w:r>
      <w:r w:rsidR="009C3DC3" w:rsidRPr="002B5E2B">
        <w:rPr>
          <w:rFonts w:ascii="Times New Roman" w:eastAsia="Times New Roman" w:hAnsi="Times New Roman" w:cs="Times New Roman"/>
          <w:sz w:val="24"/>
          <w:szCs w:val="24"/>
          <w:lang w:eastAsia="pl-PL"/>
        </w:rPr>
        <w:t>r</w:t>
      </w:r>
      <w:r w:rsidR="00D77D1F" w:rsidRPr="002B5E2B">
        <w:rPr>
          <w:rFonts w:ascii="Times New Roman" w:eastAsia="Times New Roman" w:hAnsi="Times New Roman" w:cs="Times New Roman"/>
          <w:sz w:val="24"/>
          <w:szCs w:val="24"/>
          <w:lang w:eastAsia="pl-PL"/>
        </w:rPr>
        <w:t>.</w:t>
      </w:r>
    </w:p>
    <w:p w:rsidR="005E7D6C" w:rsidRDefault="00207740" w:rsidP="0020774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Szczegółowe </w:t>
      </w:r>
      <w:r w:rsidR="00315DA7">
        <w:rPr>
          <w:rFonts w:ascii="Times New Roman" w:eastAsia="Times New Roman" w:hAnsi="Times New Roman" w:cs="Times New Roman"/>
          <w:sz w:val="24"/>
          <w:szCs w:val="24"/>
          <w:lang w:eastAsia="pl-PL"/>
        </w:rPr>
        <w:t xml:space="preserve">wymagania kwalifikacyjne pracowników, grupy zaszeregowania oraz warunki </w:t>
      </w:r>
      <w:r>
        <w:rPr>
          <w:rFonts w:ascii="Times New Roman" w:eastAsia="Times New Roman" w:hAnsi="Times New Roman" w:cs="Times New Roman"/>
          <w:sz w:val="24"/>
          <w:szCs w:val="24"/>
          <w:lang w:eastAsia="pl-PL"/>
        </w:rPr>
        <w:t>w</w:t>
      </w:r>
      <w:r w:rsidR="00A52A37">
        <w:rPr>
          <w:rFonts w:ascii="Times New Roman" w:eastAsia="Times New Roman" w:hAnsi="Times New Roman" w:cs="Times New Roman"/>
          <w:sz w:val="24"/>
          <w:szCs w:val="24"/>
          <w:lang w:eastAsia="pl-PL"/>
        </w:rPr>
        <w:t>ynagradzania za pracę  określa z</w:t>
      </w:r>
      <w:r>
        <w:rPr>
          <w:rFonts w:ascii="Times New Roman" w:eastAsia="Times New Roman" w:hAnsi="Times New Roman" w:cs="Times New Roman"/>
          <w:sz w:val="24"/>
          <w:szCs w:val="24"/>
          <w:lang w:eastAsia="pl-PL"/>
        </w:rPr>
        <w:t>ałącznik Nr 1 do Regulaminu wynagradzania pracowników RCNT.</w:t>
      </w:r>
    </w:p>
    <w:p w:rsidR="00207740" w:rsidRDefault="0097748E" w:rsidP="007B2453">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97748E">
        <w:rPr>
          <w:rFonts w:ascii="Times New Roman" w:eastAsia="Times New Roman" w:hAnsi="Times New Roman" w:cs="Times New Roman"/>
          <w:sz w:val="24"/>
          <w:szCs w:val="24"/>
          <w:lang w:eastAsia="pl-PL"/>
        </w:rPr>
        <w:t>podinspektor w Oddziale Centrum Nauki</w:t>
      </w:r>
      <w:r w:rsidR="00315DA7">
        <w:rPr>
          <w:rFonts w:ascii="Times New Roman" w:eastAsia="Times New Roman" w:hAnsi="Times New Roman" w:cs="Times New Roman"/>
          <w:sz w:val="24"/>
          <w:szCs w:val="24"/>
          <w:lang w:eastAsia="pl-PL"/>
        </w:rPr>
        <w:t>:</w:t>
      </w:r>
    </w:p>
    <w:p w:rsidR="00315DA7" w:rsidRPr="00173AF2" w:rsidRDefault="004F66A2" w:rsidP="00173AF2">
      <w:pPr>
        <w:spacing w:after="0" w:line="360" w:lineRule="auto"/>
        <w:jc w:val="both"/>
        <w:rPr>
          <w:rFonts w:ascii="Times New Roman" w:eastAsia="Times New Roman" w:hAnsi="Times New Roman" w:cs="Times New Roman"/>
          <w:sz w:val="24"/>
          <w:szCs w:val="24"/>
          <w:lang w:eastAsia="pl-PL"/>
        </w:rPr>
      </w:pPr>
      <w:r w:rsidRPr="00173AF2">
        <w:rPr>
          <w:rFonts w:ascii="Times New Roman" w:eastAsia="Times New Roman" w:hAnsi="Times New Roman" w:cs="Times New Roman"/>
          <w:sz w:val="24"/>
          <w:szCs w:val="24"/>
          <w:lang w:eastAsia="pl-PL"/>
        </w:rPr>
        <w:t>W umowie nr 17/20</w:t>
      </w:r>
      <w:r w:rsidR="0074234A">
        <w:rPr>
          <w:rFonts w:ascii="Times New Roman" w:eastAsia="Times New Roman" w:hAnsi="Times New Roman" w:cs="Times New Roman"/>
          <w:sz w:val="24"/>
          <w:szCs w:val="24"/>
          <w:lang w:eastAsia="pl-PL"/>
        </w:rPr>
        <w:t>19  podpisanej w dn. 12.09.2019</w:t>
      </w:r>
      <w:r w:rsidRPr="00173AF2">
        <w:rPr>
          <w:rFonts w:ascii="Times New Roman" w:eastAsia="Times New Roman" w:hAnsi="Times New Roman" w:cs="Times New Roman"/>
          <w:sz w:val="24"/>
          <w:szCs w:val="24"/>
          <w:lang w:eastAsia="pl-PL"/>
        </w:rPr>
        <w:t xml:space="preserve">r. </w:t>
      </w:r>
      <w:r w:rsidR="00642426" w:rsidRPr="00173AF2">
        <w:rPr>
          <w:rFonts w:ascii="Times New Roman" w:eastAsia="Times New Roman" w:hAnsi="Times New Roman" w:cs="Times New Roman"/>
          <w:sz w:val="24"/>
          <w:szCs w:val="24"/>
          <w:lang w:eastAsia="pl-PL"/>
        </w:rPr>
        <w:t>wynagrodzenie zasadnicze określono w VI kategorii  zaszeregowania w kwocie brutto 2.720,00 zł. W</w:t>
      </w:r>
      <w:r w:rsidRPr="00173AF2">
        <w:rPr>
          <w:rFonts w:ascii="Times New Roman" w:eastAsia="Times New Roman" w:hAnsi="Times New Roman" w:cs="Times New Roman"/>
          <w:sz w:val="24"/>
          <w:szCs w:val="24"/>
          <w:lang w:eastAsia="pl-PL"/>
        </w:rPr>
        <w:t xml:space="preserve"> porozumieniu zmieniającym umowę o pra</w:t>
      </w:r>
      <w:r w:rsidR="0074234A">
        <w:rPr>
          <w:rFonts w:ascii="Times New Roman" w:eastAsia="Times New Roman" w:hAnsi="Times New Roman" w:cs="Times New Roman"/>
          <w:sz w:val="24"/>
          <w:szCs w:val="24"/>
          <w:lang w:eastAsia="pl-PL"/>
        </w:rPr>
        <w:t>cę podpisanym w dniu 16.09.2019</w:t>
      </w:r>
      <w:r w:rsidRPr="00173AF2">
        <w:rPr>
          <w:rFonts w:ascii="Times New Roman" w:eastAsia="Times New Roman" w:hAnsi="Times New Roman" w:cs="Times New Roman"/>
          <w:sz w:val="24"/>
          <w:szCs w:val="24"/>
          <w:lang w:eastAsia="pl-PL"/>
        </w:rPr>
        <w:t>r.</w:t>
      </w:r>
      <w:r w:rsidR="00642426" w:rsidRPr="00173AF2">
        <w:rPr>
          <w:rFonts w:ascii="Times New Roman" w:eastAsia="Times New Roman" w:hAnsi="Times New Roman" w:cs="Times New Roman"/>
          <w:sz w:val="24"/>
          <w:szCs w:val="24"/>
          <w:lang w:eastAsia="pl-PL"/>
        </w:rPr>
        <w:t xml:space="preserve"> wynagrodzenie zasadnicze określono w VI kategorii zaszeregowania w kwocie </w:t>
      </w:r>
      <w:r w:rsidR="00376A65" w:rsidRPr="00173AF2">
        <w:rPr>
          <w:rFonts w:ascii="Times New Roman" w:eastAsia="Times New Roman" w:hAnsi="Times New Roman" w:cs="Times New Roman"/>
          <w:sz w:val="24"/>
          <w:szCs w:val="24"/>
          <w:lang w:eastAsia="pl-PL"/>
        </w:rPr>
        <w:t>3.000,00 zł</w:t>
      </w:r>
      <w:r w:rsidR="00C33021" w:rsidRPr="00173AF2">
        <w:rPr>
          <w:rFonts w:ascii="Times New Roman" w:eastAsia="Times New Roman" w:hAnsi="Times New Roman" w:cs="Times New Roman"/>
          <w:sz w:val="24"/>
          <w:szCs w:val="24"/>
          <w:lang w:eastAsia="pl-PL"/>
        </w:rPr>
        <w:t xml:space="preserve">.  Przyjęte stawki wynagrodzenia mieściły się w skali przyjętej dla stanowiska  </w:t>
      </w:r>
      <w:r w:rsidR="00CD256E" w:rsidRPr="00173AF2">
        <w:rPr>
          <w:rFonts w:ascii="Times New Roman" w:eastAsia="Times New Roman" w:hAnsi="Times New Roman" w:cs="Times New Roman"/>
          <w:i/>
          <w:sz w:val="24"/>
          <w:szCs w:val="24"/>
          <w:lang w:eastAsia="pl-PL"/>
        </w:rPr>
        <w:t>Podinspektor</w:t>
      </w:r>
      <w:r w:rsidR="00FD08B3" w:rsidRPr="00173AF2">
        <w:rPr>
          <w:rFonts w:ascii="Times New Roman" w:eastAsia="Times New Roman" w:hAnsi="Times New Roman" w:cs="Times New Roman"/>
          <w:i/>
          <w:sz w:val="24"/>
          <w:szCs w:val="24"/>
          <w:lang w:eastAsia="pl-PL"/>
        </w:rPr>
        <w:t xml:space="preserve"> </w:t>
      </w:r>
      <w:r w:rsidR="00C33021" w:rsidRPr="00173AF2">
        <w:rPr>
          <w:rFonts w:ascii="Times New Roman" w:eastAsia="Times New Roman" w:hAnsi="Times New Roman" w:cs="Times New Roman"/>
          <w:sz w:val="24"/>
          <w:szCs w:val="24"/>
          <w:lang w:eastAsia="pl-PL"/>
        </w:rPr>
        <w:t>kat VI.</w:t>
      </w:r>
    </w:p>
    <w:p w:rsidR="00C33021" w:rsidRDefault="00A3124D" w:rsidP="007B2453">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A3124D">
        <w:rPr>
          <w:rFonts w:ascii="Times New Roman" w:eastAsia="Times New Roman" w:hAnsi="Times New Roman" w:cs="Times New Roman"/>
          <w:sz w:val="24"/>
          <w:szCs w:val="24"/>
          <w:lang w:eastAsia="pl-PL"/>
        </w:rPr>
        <w:t>Inspektor w wieloosobowym stanowisku ds. prawnych i zamówień publicznych</w:t>
      </w:r>
      <w:r>
        <w:rPr>
          <w:rFonts w:ascii="Times New Roman" w:eastAsia="Times New Roman" w:hAnsi="Times New Roman" w:cs="Times New Roman"/>
          <w:sz w:val="24"/>
          <w:szCs w:val="24"/>
          <w:lang w:eastAsia="pl-PL"/>
        </w:rPr>
        <w:t>.</w:t>
      </w:r>
    </w:p>
    <w:p w:rsidR="00A3124D" w:rsidRPr="0080516C" w:rsidRDefault="00A3124D" w:rsidP="0080516C">
      <w:pPr>
        <w:spacing w:after="0" w:line="360" w:lineRule="auto"/>
        <w:jc w:val="both"/>
        <w:rPr>
          <w:rFonts w:ascii="Times New Roman" w:eastAsia="Times New Roman" w:hAnsi="Times New Roman" w:cs="Times New Roman"/>
          <w:sz w:val="24"/>
          <w:szCs w:val="24"/>
          <w:lang w:eastAsia="pl-PL"/>
        </w:rPr>
      </w:pPr>
      <w:r w:rsidRPr="0080516C">
        <w:rPr>
          <w:rFonts w:ascii="Times New Roman" w:eastAsia="Times New Roman" w:hAnsi="Times New Roman" w:cs="Times New Roman"/>
          <w:sz w:val="24"/>
          <w:szCs w:val="24"/>
          <w:lang w:eastAsia="pl-PL"/>
        </w:rPr>
        <w:t>W umowie nr 21/2019 podpisanej w dniu 26.09.2019r. wynagrodzenie zasadnicze określono w</w:t>
      </w:r>
      <w:r w:rsidR="00FD08B3">
        <w:rPr>
          <w:rFonts w:ascii="Times New Roman" w:eastAsia="Times New Roman" w:hAnsi="Times New Roman" w:cs="Times New Roman"/>
          <w:sz w:val="24"/>
          <w:szCs w:val="24"/>
          <w:lang w:eastAsia="pl-PL"/>
        </w:rPr>
        <w:t xml:space="preserve"> </w:t>
      </w:r>
      <w:r w:rsidRPr="0080516C">
        <w:rPr>
          <w:rFonts w:ascii="Times New Roman" w:eastAsia="Times New Roman" w:hAnsi="Times New Roman" w:cs="Times New Roman"/>
          <w:sz w:val="24"/>
          <w:szCs w:val="24"/>
          <w:lang w:eastAsia="pl-PL"/>
        </w:rPr>
        <w:t xml:space="preserve">IX kategorii zaszeregowania </w:t>
      </w:r>
      <w:r w:rsidR="00CD256E" w:rsidRPr="0080516C">
        <w:rPr>
          <w:rFonts w:ascii="Times New Roman" w:eastAsia="Times New Roman" w:hAnsi="Times New Roman" w:cs="Times New Roman"/>
          <w:sz w:val="24"/>
          <w:szCs w:val="24"/>
          <w:lang w:eastAsia="pl-PL"/>
        </w:rPr>
        <w:t xml:space="preserve">w kwocie brutto 3.555,00 zł. Przyjęta stawka wynagrodzenia mieściła się w skali przyjętej dla stanowiska </w:t>
      </w:r>
      <w:r w:rsidR="00CD256E" w:rsidRPr="0080516C">
        <w:rPr>
          <w:rFonts w:ascii="Times New Roman" w:eastAsia="Times New Roman" w:hAnsi="Times New Roman" w:cs="Times New Roman"/>
          <w:i/>
          <w:sz w:val="24"/>
          <w:szCs w:val="24"/>
          <w:lang w:eastAsia="pl-PL"/>
        </w:rPr>
        <w:t>Inspektor</w:t>
      </w:r>
      <w:r w:rsidR="00CD256E" w:rsidRPr="0080516C">
        <w:rPr>
          <w:rFonts w:ascii="Times New Roman" w:eastAsia="Times New Roman" w:hAnsi="Times New Roman" w:cs="Times New Roman"/>
          <w:sz w:val="24"/>
          <w:szCs w:val="24"/>
          <w:lang w:eastAsia="pl-PL"/>
        </w:rPr>
        <w:t xml:space="preserve"> kat IX.</w:t>
      </w:r>
    </w:p>
    <w:p w:rsidR="00F214BC" w:rsidRDefault="00F214BC" w:rsidP="00A3124D">
      <w:pPr>
        <w:pStyle w:val="Akapitzlist"/>
        <w:spacing w:after="0" w:line="360" w:lineRule="auto"/>
        <w:ind w:left="600"/>
        <w:jc w:val="both"/>
        <w:rPr>
          <w:rFonts w:ascii="Times New Roman" w:eastAsia="Times New Roman" w:hAnsi="Times New Roman" w:cs="Times New Roman"/>
          <w:sz w:val="24"/>
          <w:szCs w:val="24"/>
          <w:lang w:eastAsia="pl-PL"/>
        </w:rPr>
      </w:pPr>
    </w:p>
    <w:p w:rsidR="00F214BC" w:rsidRPr="00B91B8B" w:rsidRDefault="00F214BC" w:rsidP="00B91B8B">
      <w:pPr>
        <w:spacing w:after="0" w:line="360" w:lineRule="auto"/>
        <w:jc w:val="both"/>
        <w:rPr>
          <w:rFonts w:ascii="Times New Roman" w:eastAsia="Times New Roman" w:hAnsi="Times New Roman" w:cs="Times New Roman"/>
          <w:b/>
          <w:sz w:val="24"/>
          <w:szCs w:val="24"/>
          <w:lang w:eastAsia="pl-PL"/>
        </w:rPr>
      </w:pPr>
      <w:r w:rsidRPr="00B91B8B">
        <w:rPr>
          <w:rFonts w:ascii="Times New Roman" w:eastAsia="Times New Roman" w:hAnsi="Times New Roman" w:cs="Times New Roman"/>
          <w:b/>
          <w:sz w:val="24"/>
          <w:szCs w:val="24"/>
          <w:lang w:eastAsia="pl-PL"/>
        </w:rPr>
        <w:t>Dodatek stażowy.</w:t>
      </w:r>
    </w:p>
    <w:p w:rsidR="00041AD9" w:rsidRPr="00D77D1F" w:rsidRDefault="00F214BC" w:rsidP="00D77D1F">
      <w:pPr>
        <w:spacing w:after="0" w:line="360" w:lineRule="auto"/>
        <w:jc w:val="both"/>
        <w:rPr>
          <w:rFonts w:ascii="Times New Roman" w:eastAsia="Times New Roman" w:hAnsi="Times New Roman" w:cs="Times New Roman"/>
          <w:sz w:val="24"/>
          <w:szCs w:val="24"/>
          <w:lang w:eastAsia="pl-PL"/>
        </w:rPr>
      </w:pPr>
      <w:r w:rsidRPr="00D77D1F">
        <w:rPr>
          <w:rFonts w:ascii="Times New Roman" w:eastAsia="Times New Roman" w:hAnsi="Times New Roman" w:cs="Times New Roman"/>
          <w:sz w:val="24"/>
          <w:szCs w:val="24"/>
          <w:lang w:eastAsia="pl-PL"/>
        </w:rPr>
        <w:t>Pracownikom RCNT przysługuje dodatek za wysługę lat w wysokości 5% miesięcznego wynagrodzenia zasadniczego</w:t>
      </w:r>
      <w:r w:rsidR="004D502A" w:rsidRPr="00D77D1F">
        <w:rPr>
          <w:rFonts w:ascii="Times New Roman" w:eastAsia="Times New Roman" w:hAnsi="Times New Roman" w:cs="Times New Roman"/>
          <w:sz w:val="24"/>
          <w:szCs w:val="24"/>
          <w:lang w:eastAsia="pl-PL"/>
        </w:rPr>
        <w:t xml:space="preserve"> po pięciu latach pracy i wzrasta o 1% za każdy następny rok pracy aż do osiągnięcia 20% miesięcznego wynagrodzenia zasadniczego.</w:t>
      </w:r>
    </w:p>
    <w:p w:rsidR="004D502A" w:rsidRDefault="005D45BE" w:rsidP="00D77D1F">
      <w:pPr>
        <w:spacing w:after="0" w:line="360" w:lineRule="auto"/>
        <w:jc w:val="both"/>
        <w:rPr>
          <w:rFonts w:ascii="Times New Roman" w:eastAsia="Times New Roman" w:hAnsi="Times New Roman" w:cs="Times New Roman"/>
          <w:sz w:val="24"/>
          <w:szCs w:val="24"/>
          <w:lang w:eastAsia="pl-PL"/>
        </w:rPr>
      </w:pPr>
      <w:r w:rsidRPr="00D77D1F">
        <w:rPr>
          <w:rFonts w:ascii="Times New Roman" w:eastAsia="Times New Roman" w:hAnsi="Times New Roman" w:cs="Times New Roman"/>
          <w:sz w:val="24"/>
          <w:szCs w:val="24"/>
          <w:lang w:eastAsia="pl-PL"/>
        </w:rPr>
        <w:t xml:space="preserve">W toku kontroli stwierdzono, że </w:t>
      </w:r>
      <w:r w:rsidR="00A05066" w:rsidRPr="00D77D1F">
        <w:rPr>
          <w:rFonts w:ascii="Times New Roman" w:eastAsia="Times New Roman" w:hAnsi="Times New Roman" w:cs="Times New Roman"/>
          <w:sz w:val="24"/>
          <w:szCs w:val="24"/>
          <w:lang w:eastAsia="pl-PL"/>
        </w:rPr>
        <w:t>dla</w:t>
      </w:r>
      <w:r w:rsidR="00290A69" w:rsidRPr="00D77D1F">
        <w:rPr>
          <w:rFonts w:ascii="Times New Roman" w:eastAsia="Times New Roman" w:hAnsi="Times New Roman" w:cs="Times New Roman"/>
          <w:sz w:val="24"/>
          <w:szCs w:val="24"/>
          <w:lang w:eastAsia="pl-PL"/>
        </w:rPr>
        <w:t xml:space="preserve">  2 z </w:t>
      </w:r>
      <w:r w:rsidR="00A05066" w:rsidRPr="00D77D1F">
        <w:rPr>
          <w:rFonts w:ascii="Times New Roman" w:eastAsia="Times New Roman" w:hAnsi="Times New Roman" w:cs="Times New Roman"/>
          <w:sz w:val="24"/>
          <w:szCs w:val="24"/>
          <w:lang w:eastAsia="pl-PL"/>
        </w:rPr>
        <w:t>3</w:t>
      </w:r>
      <w:r w:rsidR="00290A69" w:rsidRPr="00D77D1F">
        <w:rPr>
          <w:rFonts w:ascii="Times New Roman" w:eastAsia="Times New Roman" w:hAnsi="Times New Roman" w:cs="Times New Roman"/>
          <w:sz w:val="24"/>
          <w:szCs w:val="24"/>
          <w:lang w:eastAsia="pl-PL"/>
        </w:rPr>
        <w:t xml:space="preserve"> objętych kontrolą pracowników</w:t>
      </w:r>
      <w:r w:rsidR="00103556" w:rsidRPr="00D77D1F">
        <w:rPr>
          <w:rFonts w:ascii="Times New Roman" w:eastAsia="Times New Roman" w:hAnsi="Times New Roman" w:cs="Times New Roman"/>
          <w:sz w:val="24"/>
          <w:szCs w:val="24"/>
          <w:lang w:eastAsia="pl-PL"/>
        </w:rPr>
        <w:t xml:space="preserve"> zatrudnionych </w:t>
      </w:r>
      <w:r w:rsidR="00A52A37">
        <w:rPr>
          <w:rFonts w:ascii="Times New Roman" w:eastAsia="Times New Roman" w:hAnsi="Times New Roman" w:cs="Times New Roman"/>
          <w:sz w:val="24"/>
          <w:szCs w:val="24"/>
          <w:lang w:eastAsia="pl-PL"/>
        </w:rPr>
        <w:br/>
      </w:r>
      <w:r w:rsidR="0074234A">
        <w:rPr>
          <w:rFonts w:ascii="Times New Roman" w:eastAsia="Times New Roman" w:hAnsi="Times New Roman" w:cs="Times New Roman"/>
          <w:sz w:val="24"/>
          <w:szCs w:val="24"/>
          <w:lang w:eastAsia="pl-PL"/>
        </w:rPr>
        <w:t>w 2019</w:t>
      </w:r>
      <w:r w:rsidR="00103556" w:rsidRPr="00D77D1F">
        <w:rPr>
          <w:rFonts w:ascii="Times New Roman" w:eastAsia="Times New Roman" w:hAnsi="Times New Roman" w:cs="Times New Roman"/>
          <w:sz w:val="24"/>
          <w:szCs w:val="24"/>
          <w:lang w:eastAsia="pl-PL"/>
        </w:rPr>
        <w:t>r.</w:t>
      </w:r>
      <w:r w:rsidR="00290A69" w:rsidRPr="00D77D1F">
        <w:rPr>
          <w:rFonts w:ascii="Times New Roman" w:eastAsia="Times New Roman" w:hAnsi="Times New Roman" w:cs="Times New Roman"/>
          <w:sz w:val="24"/>
          <w:szCs w:val="24"/>
          <w:lang w:eastAsia="pl-PL"/>
        </w:rPr>
        <w:t xml:space="preserve"> nie przysługiwał</w:t>
      </w:r>
      <w:r w:rsidR="00677008" w:rsidRPr="00D77D1F">
        <w:rPr>
          <w:rFonts w:ascii="Times New Roman" w:eastAsia="Times New Roman" w:hAnsi="Times New Roman" w:cs="Times New Roman"/>
          <w:sz w:val="24"/>
          <w:szCs w:val="24"/>
          <w:lang w:eastAsia="pl-PL"/>
        </w:rPr>
        <w:t xml:space="preserve"> dodatek stażowy (okres zatrudnienia krótszy niż 5 lat). </w:t>
      </w:r>
      <w:r w:rsidR="00692655" w:rsidRPr="00D77D1F">
        <w:rPr>
          <w:rFonts w:ascii="Times New Roman" w:eastAsia="Times New Roman" w:hAnsi="Times New Roman" w:cs="Times New Roman"/>
          <w:sz w:val="24"/>
          <w:szCs w:val="24"/>
          <w:lang w:eastAsia="pl-PL"/>
        </w:rPr>
        <w:t xml:space="preserve">Natomiast </w:t>
      </w:r>
      <w:r w:rsidR="00692655" w:rsidRPr="00D77D1F">
        <w:rPr>
          <w:rFonts w:ascii="Times New Roman" w:eastAsia="Times New Roman" w:hAnsi="Times New Roman" w:cs="Times New Roman"/>
          <w:sz w:val="24"/>
          <w:szCs w:val="24"/>
          <w:lang w:eastAsia="pl-PL"/>
        </w:rPr>
        <w:lastRenderedPageBreak/>
        <w:t>w 1 przypadku na podstawie udokumentowanego</w:t>
      </w:r>
      <w:r w:rsidR="00103556" w:rsidRPr="00D77D1F">
        <w:rPr>
          <w:rFonts w:ascii="Times New Roman" w:eastAsia="Times New Roman" w:hAnsi="Times New Roman" w:cs="Times New Roman"/>
          <w:sz w:val="24"/>
          <w:szCs w:val="24"/>
          <w:lang w:eastAsia="pl-PL"/>
        </w:rPr>
        <w:t xml:space="preserve"> przez pracownika  z</w:t>
      </w:r>
      <w:r w:rsidR="0074234A">
        <w:rPr>
          <w:rFonts w:ascii="Times New Roman" w:eastAsia="Times New Roman" w:hAnsi="Times New Roman" w:cs="Times New Roman"/>
          <w:sz w:val="24"/>
          <w:szCs w:val="24"/>
          <w:lang w:eastAsia="pl-PL"/>
        </w:rPr>
        <w:t>atrudnienia, z dniem 12.09.2019</w:t>
      </w:r>
      <w:r w:rsidR="00103556" w:rsidRPr="00D77D1F">
        <w:rPr>
          <w:rFonts w:ascii="Times New Roman" w:eastAsia="Times New Roman" w:hAnsi="Times New Roman" w:cs="Times New Roman"/>
          <w:sz w:val="24"/>
          <w:szCs w:val="24"/>
          <w:lang w:eastAsia="pl-PL"/>
        </w:rPr>
        <w:t>r. przyznano</w:t>
      </w:r>
      <w:r w:rsidR="00692655" w:rsidRPr="00D77D1F">
        <w:rPr>
          <w:rFonts w:ascii="Times New Roman" w:eastAsia="Times New Roman" w:hAnsi="Times New Roman" w:cs="Times New Roman"/>
          <w:sz w:val="24"/>
          <w:szCs w:val="24"/>
          <w:lang w:eastAsia="pl-PL"/>
        </w:rPr>
        <w:t xml:space="preserve"> dodatek s</w:t>
      </w:r>
      <w:r w:rsidR="00BB7F93" w:rsidRPr="00D77D1F">
        <w:rPr>
          <w:rFonts w:ascii="Times New Roman" w:eastAsia="Times New Roman" w:hAnsi="Times New Roman" w:cs="Times New Roman"/>
          <w:sz w:val="24"/>
          <w:szCs w:val="24"/>
          <w:lang w:eastAsia="pl-PL"/>
        </w:rPr>
        <w:t>tażowy w wysokości 6% wynagrodzenia zasadniczego</w:t>
      </w:r>
      <w:r w:rsidR="00DD3393" w:rsidRPr="00D77D1F">
        <w:rPr>
          <w:rFonts w:ascii="Times New Roman" w:eastAsia="Times New Roman" w:hAnsi="Times New Roman" w:cs="Times New Roman"/>
          <w:sz w:val="24"/>
          <w:szCs w:val="24"/>
          <w:lang w:eastAsia="pl-PL"/>
        </w:rPr>
        <w:t xml:space="preserve">, </w:t>
      </w:r>
      <w:r w:rsidR="00E727ED">
        <w:rPr>
          <w:rFonts w:ascii="Times New Roman" w:eastAsia="Times New Roman" w:hAnsi="Times New Roman" w:cs="Times New Roman"/>
          <w:sz w:val="24"/>
          <w:szCs w:val="24"/>
          <w:lang w:eastAsia="pl-PL"/>
        </w:rPr>
        <w:br/>
      </w:r>
      <w:r w:rsidR="00DD3393" w:rsidRPr="00D77D1F">
        <w:rPr>
          <w:rFonts w:ascii="Times New Roman" w:eastAsia="Times New Roman" w:hAnsi="Times New Roman" w:cs="Times New Roman"/>
          <w:sz w:val="24"/>
          <w:szCs w:val="24"/>
          <w:lang w:eastAsia="pl-PL"/>
        </w:rPr>
        <w:t>co jest zgodne z prze</w:t>
      </w:r>
      <w:r w:rsidR="00843B12" w:rsidRPr="00D77D1F">
        <w:rPr>
          <w:rFonts w:ascii="Times New Roman" w:eastAsia="Times New Roman" w:hAnsi="Times New Roman" w:cs="Times New Roman"/>
          <w:sz w:val="24"/>
          <w:szCs w:val="24"/>
          <w:lang w:eastAsia="pl-PL"/>
        </w:rPr>
        <w:t>dłożoną do kontroli dokumentacją</w:t>
      </w:r>
      <w:r w:rsidR="000F2560">
        <w:rPr>
          <w:rFonts w:ascii="Times New Roman" w:eastAsia="Times New Roman" w:hAnsi="Times New Roman" w:cs="Times New Roman"/>
          <w:sz w:val="24"/>
          <w:szCs w:val="24"/>
          <w:lang w:eastAsia="pl-PL"/>
        </w:rPr>
        <w:t xml:space="preserve"> </w:t>
      </w:r>
      <w:r w:rsidR="00DD3393" w:rsidRPr="00D77D1F">
        <w:rPr>
          <w:rFonts w:ascii="Times New Roman" w:eastAsia="Times New Roman" w:hAnsi="Times New Roman" w:cs="Times New Roman"/>
          <w:sz w:val="24"/>
          <w:szCs w:val="24"/>
          <w:lang w:eastAsia="pl-PL"/>
        </w:rPr>
        <w:t>i postanowieniami obowiązującego Regulaminu wynagradzania.</w:t>
      </w:r>
    </w:p>
    <w:p w:rsidR="00D77D1F" w:rsidRDefault="00D77D1F" w:rsidP="0026768F">
      <w:pPr>
        <w:spacing w:before="600" w:after="0" w:line="360" w:lineRule="auto"/>
        <w:jc w:val="both"/>
        <w:rPr>
          <w:rFonts w:ascii="Times New Roman" w:eastAsia="Times New Roman" w:hAnsi="Times New Roman" w:cs="Times New Roman"/>
          <w:b/>
          <w:sz w:val="24"/>
          <w:szCs w:val="24"/>
          <w:lang w:eastAsia="pl-PL"/>
        </w:rPr>
      </w:pPr>
      <w:r w:rsidRPr="00D77D1F">
        <w:rPr>
          <w:rFonts w:ascii="Times New Roman" w:eastAsia="Times New Roman" w:hAnsi="Times New Roman" w:cs="Times New Roman"/>
          <w:b/>
          <w:sz w:val="24"/>
          <w:szCs w:val="24"/>
          <w:lang w:eastAsia="pl-PL"/>
        </w:rPr>
        <w:t>Dodatek funkcyjny.</w:t>
      </w:r>
    </w:p>
    <w:p w:rsidR="00680D95" w:rsidRDefault="001A44A9" w:rsidP="00D77D1F">
      <w:pPr>
        <w:spacing w:after="0" w:line="360" w:lineRule="auto"/>
        <w:jc w:val="both"/>
        <w:rPr>
          <w:rFonts w:ascii="Times New Roman" w:eastAsia="Times New Roman" w:hAnsi="Times New Roman" w:cs="Times New Roman"/>
          <w:sz w:val="24"/>
          <w:szCs w:val="24"/>
          <w:lang w:eastAsia="pl-PL"/>
        </w:rPr>
      </w:pPr>
      <w:r w:rsidRPr="001A44A9">
        <w:rPr>
          <w:rFonts w:ascii="Times New Roman" w:eastAsia="Times New Roman" w:hAnsi="Times New Roman" w:cs="Times New Roman"/>
          <w:sz w:val="24"/>
          <w:szCs w:val="24"/>
          <w:lang w:eastAsia="pl-PL"/>
        </w:rPr>
        <w:t>Zgodnie z postanowieniami Regulaminu wynagradzania</w:t>
      </w:r>
      <w:r w:rsidR="00173AF2">
        <w:rPr>
          <w:rFonts w:ascii="Times New Roman" w:eastAsia="Times New Roman" w:hAnsi="Times New Roman" w:cs="Times New Roman"/>
          <w:sz w:val="24"/>
          <w:szCs w:val="24"/>
          <w:lang w:eastAsia="pl-PL"/>
        </w:rPr>
        <w:t xml:space="preserve"> pracowników RCNT</w:t>
      </w:r>
      <w:r>
        <w:rPr>
          <w:rFonts w:ascii="Times New Roman" w:eastAsia="Times New Roman" w:hAnsi="Times New Roman" w:cs="Times New Roman"/>
          <w:sz w:val="24"/>
          <w:szCs w:val="24"/>
          <w:lang w:eastAsia="pl-PL"/>
        </w:rPr>
        <w:t xml:space="preserve"> pracownikom zatrudnionym </w:t>
      </w:r>
      <w:r w:rsidR="00A52A37">
        <w:rPr>
          <w:rFonts w:ascii="Times New Roman" w:eastAsia="Times New Roman" w:hAnsi="Times New Roman" w:cs="Times New Roman"/>
          <w:sz w:val="24"/>
          <w:szCs w:val="24"/>
          <w:lang w:eastAsia="pl-PL"/>
        </w:rPr>
        <w:t xml:space="preserve"> na stanowiskach</w:t>
      </w:r>
      <w:r w:rsidR="00D70FD0">
        <w:rPr>
          <w:rFonts w:ascii="Times New Roman" w:eastAsia="Times New Roman" w:hAnsi="Times New Roman" w:cs="Times New Roman"/>
          <w:sz w:val="24"/>
          <w:szCs w:val="24"/>
          <w:lang w:eastAsia="pl-PL"/>
        </w:rPr>
        <w:t xml:space="preserve">, o których mowa w § 6 regulaminu, przysługuje dodatek </w:t>
      </w:r>
      <w:r w:rsidR="00680D95">
        <w:rPr>
          <w:rFonts w:ascii="Times New Roman" w:eastAsia="Times New Roman" w:hAnsi="Times New Roman" w:cs="Times New Roman"/>
          <w:sz w:val="24"/>
          <w:szCs w:val="24"/>
          <w:lang w:eastAsia="pl-PL"/>
        </w:rPr>
        <w:t>funkcyjny. Maksymalną wysokość d</w:t>
      </w:r>
      <w:r w:rsidR="00A52A37">
        <w:rPr>
          <w:rFonts w:ascii="Times New Roman" w:eastAsia="Times New Roman" w:hAnsi="Times New Roman" w:cs="Times New Roman"/>
          <w:sz w:val="24"/>
          <w:szCs w:val="24"/>
          <w:lang w:eastAsia="pl-PL"/>
        </w:rPr>
        <w:t>odatku określa z</w:t>
      </w:r>
      <w:r w:rsidR="00680D95">
        <w:rPr>
          <w:rFonts w:ascii="Times New Roman" w:eastAsia="Times New Roman" w:hAnsi="Times New Roman" w:cs="Times New Roman"/>
          <w:sz w:val="24"/>
          <w:szCs w:val="24"/>
          <w:lang w:eastAsia="pl-PL"/>
        </w:rPr>
        <w:t>ałącznik nr 2 do regulaminu.</w:t>
      </w:r>
    </w:p>
    <w:p w:rsidR="00D70FD0" w:rsidRDefault="00D70FD0" w:rsidP="00D77D1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objętych kontrolą</w:t>
      </w:r>
      <w:r w:rsidR="00447C86">
        <w:rPr>
          <w:rFonts w:ascii="Times New Roman" w:eastAsia="Times New Roman" w:hAnsi="Times New Roman" w:cs="Times New Roman"/>
          <w:sz w:val="24"/>
          <w:szCs w:val="24"/>
          <w:lang w:eastAsia="pl-PL"/>
        </w:rPr>
        <w:t xml:space="preserve"> 3 osób zatrudnionych w 2019 r. tylko jednej przyznano dodatek </w:t>
      </w:r>
      <w:r w:rsidR="00680D95">
        <w:rPr>
          <w:rFonts w:ascii="Times New Roman" w:eastAsia="Times New Roman" w:hAnsi="Times New Roman" w:cs="Times New Roman"/>
          <w:sz w:val="24"/>
          <w:szCs w:val="24"/>
          <w:lang w:eastAsia="pl-PL"/>
        </w:rPr>
        <w:t>funkcyjny</w:t>
      </w:r>
      <w:r w:rsidR="00447C86">
        <w:rPr>
          <w:rFonts w:ascii="Times New Roman" w:eastAsia="Times New Roman" w:hAnsi="Times New Roman" w:cs="Times New Roman"/>
          <w:sz w:val="24"/>
          <w:szCs w:val="24"/>
          <w:lang w:eastAsia="pl-PL"/>
        </w:rPr>
        <w:t xml:space="preserve"> w wysokości 14 % wynagrodzenia zasadniczego - 420 zł</w:t>
      </w:r>
      <w:r w:rsidR="00DA1A96">
        <w:rPr>
          <w:rFonts w:ascii="Times New Roman" w:eastAsia="Times New Roman" w:hAnsi="Times New Roman" w:cs="Times New Roman"/>
          <w:sz w:val="24"/>
          <w:szCs w:val="24"/>
          <w:lang w:eastAsia="pl-PL"/>
        </w:rPr>
        <w:t xml:space="preserve">. </w:t>
      </w:r>
      <w:r w:rsidR="00447C86">
        <w:rPr>
          <w:rFonts w:ascii="Times New Roman" w:eastAsia="Times New Roman" w:hAnsi="Times New Roman" w:cs="Times New Roman"/>
          <w:sz w:val="24"/>
          <w:szCs w:val="24"/>
          <w:lang w:eastAsia="pl-PL"/>
        </w:rPr>
        <w:t>Na podstawie</w:t>
      </w:r>
      <w:r w:rsidR="00DA1A96">
        <w:rPr>
          <w:rFonts w:ascii="Times New Roman" w:eastAsia="Times New Roman" w:hAnsi="Times New Roman" w:cs="Times New Roman"/>
          <w:sz w:val="24"/>
          <w:szCs w:val="24"/>
          <w:lang w:eastAsia="pl-PL"/>
        </w:rPr>
        <w:t xml:space="preserve"> list płac za okres wrzesień-grudzień 2019 </w:t>
      </w:r>
      <w:r w:rsidR="00745C6F">
        <w:rPr>
          <w:rFonts w:ascii="Times New Roman" w:eastAsia="Times New Roman" w:hAnsi="Times New Roman" w:cs="Times New Roman"/>
          <w:sz w:val="24"/>
          <w:szCs w:val="24"/>
          <w:lang w:eastAsia="pl-PL"/>
        </w:rPr>
        <w:t xml:space="preserve">roku </w:t>
      </w:r>
      <w:r w:rsidR="005B3631">
        <w:rPr>
          <w:rFonts w:ascii="Times New Roman" w:eastAsia="Times New Roman" w:hAnsi="Times New Roman" w:cs="Times New Roman"/>
          <w:sz w:val="24"/>
          <w:szCs w:val="24"/>
          <w:lang w:eastAsia="pl-PL"/>
        </w:rPr>
        <w:t xml:space="preserve">dla Centrum Nauki </w:t>
      </w:r>
      <w:r w:rsidR="00DA1A96">
        <w:rPr>
          <w:rFonts w:ascii="Times New Roman" w:eastAsia="Times New Roman" w:hAnsi="Times New Roman" w:cs="Times New Roman"/>
          <w:sz w:val="24"/>
          <w:szCs w:val="24"/>
          <w:lang w:eastAsia="pl-PL"/>
        </w:rPr>
        <w:t xml:space="preserve">stwierdzono, że dodatek został przyznany </w:t>
      </w:r>
      <w:r w:rsidR="0080516C">
        <w:rPr>
          <w:rFonts w:ascii="Times New Roman" w:eastAsia="Times New Roman" w:hAnsi="Times New Roman" w:cs="Times New Roman"/>
          <w:sz w:val="24"/>
          <w:szCs w:val="24"/>
          <w:lang w:eastAsia="pl-PL"/>
        </w:rPr>
        <w:t>i wypłaco</w:t>
      </w:r>
      <w:r w:rsidR="00DA1A96">
        <w:rPr>
          <w:rFonts w:ascii="Times New Roman" w:eastAsia="Times New Roman" w:hAnsi="Times New Roman" w:cs="Times New Roman"/>
          <w:sz w:val="24"/>
          <w:szCs w:val="24"/>
          <w:lang w:eastAsia="pl-PL"/>
        </w:rPr>
        <w:t>ny zgodnie z postanowieniami Regulaminu wynagradzania.</w:t>
      </w:r>
    </w:p>
    <w:p w:rsidR="000E18D8" w:rsidRPr="000E18D8" w:rsidRDefault="000E18D8" w:rsidP="002B5E2B">
      <w:pPr>
        <w:spacing w:before="240" w:after="0" w:line="360" w:lineRule="auto"/>
        <w:jc w:val="both"/>
        <w:rPr>
          <w:rFonts w:ascii="Times New Roman" w:eastAsia="Times New Roman" w:hAnsi="Times New Roman" w:cs="Times New Roman"/>
          <w:b/>
          <w:sz w:val="24"/>
          <w:szCs w:val="24"/>
          <w:lang w:eastAsia="pl-PL"/>
        </w:rPr>
      </w:pPr>
      <w:r w:rsidRPr="000E18D8">
        <w:rPr>
          <w:rFonts w:ascii="Times New Roman" w:eastAsia="Times New Roman" w:hAnsi="Times New Roman" w:cs="Times New Roman"/>
          <w:b/>
          <w:sz w:val="24"/>
          <w:szCs w:val="24"/>
          <w:lang w:eastAsia="pl-PL"/>
        </w:rPr>
        <w:t>Dodatek specjalny.</w:t>
      </w:r>
    </w:p>
    <w:p w:rsidR="00DA1A96" w:rsidRDefault="000E18D8" w:rsidP="00D77D1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Pracownikom z tytułu okresowego zwiększenia obowiązków służbowych lub powierzenia dodatkowych zadań</w:t>
      </w:r>
      <w:r w:rsidR="009D4685">
        <w:rPr>
          <w:rFonts w:ascii="Times New Roman" w:eastAsia="Times New Roman" w:hAnsi="Times New Roman" w:cs="Times New Roman"/>
          <w:sz w:val="24"/>
          <w:szCs w:val="24"/>
          <w:lang w:eastAsia="pl-PL"/>
        </w:rPr>
        <w:t xml:space="preserve"> przysługuje dodatek specjalny na czas określony w wysokości 50% miesięcznego wynagrodzenia zasadniczego.</w:t>
      </w:r>
    </w:p>
    <w:p w:rsidR="00745C6F" w:rsidRDefault="009D4685" w:rsidP="00745C6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Pracownikowi zatrudnionemu na stanowisku podin</w:t>
      </w:r>
      <w:r w:rsidR="008B7180">
        <w:rPr>
          <w:rFonts w:ascii="Times New Roman" w:eastAsia="Times New Roman" w:hAnsi="Times New Roman" w:cs="Times New Roman"/>
          <w:sz w:val="24"/>
          <w:szCs w:val="24"/>
          <w:lang w:eastAsia="pl-PL"/>
        </w:rPr>
        <w:t>spektor  Centrum Nauki za usuwanie usterek możliwych do usunięcia bez potrzeby wyzwania serwisu na czas od 16.09.2019 r. d</w:t>
      </w:r>
      <w:r w:rsidR="00930883">
        <w:rPr>
          <w:rFonts w:ascii="Times New Roman" w:eastAsia="Times New Roman" w:hAnsi="Times New Roman" w:cs="Times New Roman"/>
          <w:sz w:val="24"/>
          <w:szCs w:val="24"/>
          <w:lang w:eastAsia="pl-PL"/>
        </w:rPr>
        <w:t>o 30.09</w:t>
      </w:r>
      <w:r w:rsidR="008B7180">
        <w:rPr>
          <w:rFonts w:ascii="Times New Roman" w:eastAsia="Times New Roman" w:hAnsi="Times New Roman" w:cs="Times New Roman"/>
          <w:sz w:val="24"/>
          <w:szCs w:val="24"/>
          <w:lang w:eastAsia="pl-PL"/>
        </w:rPr>
        <w:t xml:space="preserve">.2020 r. przyznano dodatek specjalny </w:t>
      </w:r>
      <w:r w:rsidR="00745C6F">
        <w:rPr>
          <w:rFonts w:ascii="Times New Roman" w:eastAsia="Times New Roman" w:hAnsi="Times New Roman" w:cs="Times New Roman"/>
          <w:sz w:val="24"/>
          <w:szCs w:val="24"/>
          <w:lang w:eastAsia="pl-PL"/>
        </w:rPr>
        <w:t xml:space="preserve">w wysokości 280,00 zł brutto. </w:t>
      </w:r>
      <w:r w:rsidR="00745C6F" w:rsidRPr="00745C6F">
        <w:rPr>
          <w:rFonts w:ascii="Times New Roman" w:eastAsia="Times New Roman" w:hAnsi="Times New Roman" w:cs="Times New Roman"/>
          <w:sz w:val="24"/>
          <w:szCs w:val="24"/>
          <w:lang w:eastAsia="pl-PL"/>
        </w:rPr>
        <w:t>Na podstawie list płac za okres wrzesień-grudzień 2019 roku</w:t>
      </w:r>
      <w:r w:rsidR="005B3631">
        <w:rPr>
          <w:rFonts w:ascii="Times New Roman" w:eastAsia="Times New Roman" w:hAnsi="Times New Roman" w:cs="Times New Roman"/>
          <w:sz w:val="24"/>
          <w:szCs w:val="24"/>
          <w:lang w:eastAsia="pl-PL"/>
        </w:rPr>
        <w:t xml:space="preserve"> dla Centrum Nauki</w:t>
      </w:r>
      <w:r w:rsidR="00745C6F" w:rsidRPr="00745C6F">
        <w:rPr>
          <w:rFonts w:ascii="Times New Roman" w:eastAsia="Times New Roman" w:hAnsi="Times New Roman" w:cs="Times New Roman"/>
          <w:sz w:val="24"/>
          <w:szCs w:val="24"/>
          <w:lang w:eastAsia="pl-PL"/>
        </w:rPr>
        <w:t xml:space="preserve"> stwierdzono, że dodatek został przyznany i wypłacany zgodnie z postanowieniami Regulaminu wynagradzania.</w:t>
      </w:r>
    </w:p>
    <w:p w:rsidR="00FF3141" w:rsidRPr="00FF3141" w:rsidRDefault="00FF3141" w:rsidP="002B5E2B">
      <w:pPr>
        <w:spacing w:before="240" w:after="0" w:line="360" w:lineRule="auto"/>
        <w:jc w:val="both"/>
        <w:rPr>
          <w:rFonts w:ascii="Times New Roman" w:eastAsia="Times New Roman" w:hAnsi="Times New Roman" w:cs="Times New Roman"/>
          <w:b/>
          <w:sz w:val="24"/>
          <w:szCs w:val="24"/>
          <w:lang w:eastAsia="pl-PL"/>
        </w:rPr>
      </w:pPr>
      <w:r w:rsidRPr="00FF3141">
        <w:rPr>
          <w:rFonts w:ascii="Times New Roman" w:eastAsia="Times New Roman" w:hAnsi="Times New Roman" w:cs="Times New Roman"/>
          <w:b/>
          <w:sz w:val="24"/>
          <w:szCs w:val="24"/>
          <w:lang w:eastAsia="pl-PL"/>
        </w:rPr>
        <w:t>Nagroda uznaniowa.</w:t>
      </w:r>
    </w:p>
    <w:p w:rsidR="005B3631" w:rsidRDefault="00944BB5" w:rsidP="00745C6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Pracownikom RCNT może być przyznana, nie częściej niż 2 razy w roku kalendarzowym,  nagroda uznaniowa w wysokości nieprzekraczającej 100% miesięcznego wynagrodzenia.</w:t>
      </w:r>
    </w:p>
    <w:p w:rsidR="00944BB5" w:rsidRDefault="00847CF0" w:rsidP="00745C6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Szczegółową kontrolą objęto wypłatę nagrody uznaniowej </w:t>
      </w:r>
      <w:r w:rsidR="005A6D8B">
        <w:rPr>
          <w:rFonts w:ascii="Times New Roman" w:eastAsia="Times New Roman" w:hAnsi="Times New Roman" w:cs="Times New Roman"/>
          <w:sz w:val="24"/>
          <w:szCs w:val="24"/>
          <w:lang w:eastAsia="pl-PL"/>
        </w:rPr>
        <w:t xml:space="preserve"> na podstawie list płac  nr 193 </w:t>
      </w:r>
      <w:r w:rsidR="00DB7F80">
        <w:rPr>
          <w:rFonts w:ascii="Times New Roman" w:eastAsia="Times New Roman" w:hAnsi="Times New Roman" w:cs="Times New Roman"/>
          <w:sz w:val="24"/>
          <w:szCs w:val="24"/>
          <w:lang w:eastAsia="pl-PL"/>
        </w:rPr>
        <w:br/>
      </w:r>
      <w:r w:rsidR="005A6D8B">
        <w:rPr>
          <w:rFonts w:ascii="Times New Roman" w:eastAsia="Times New Roman" w:hAnsi="Times New Roman" w:cs="Times New Roman"/>
          <w:sz w:val="24"/>
          <w:szCs w:val="24"/>
          <w:lang w:eastAsia="pl-PL"/>
        </w:rPr>
        <w:t xml:space="preserve">i 195 </w:t>
      </w:r>
      <w:r>
        <w:rPr>
          <w:rFonts w:ascii="Times New Roman" w:eastAsia="Times New Roman" w:hAnsi="Times New Roman" w:cs="Times New Roman"/>
          <w:sz w:val="24"/>
          <w:szCs w:val="24"/>
          <w:lang w:eastAsia="pl-PL"/>
        </w:rPr>
        <w:t>dla stanowisk:</w:t>
      </w:r>
    </w:p>
    <w:p w:rsidR="00847CF0" w:rsidRPr="0026768F" w:rsidRDefault="00847CF0" w:rsidP="007B2453">
      <w:pPr>
        <w:pStyle w:val="Akapitzlist"/>
        <w:numPr>
          <w:ilvl w:val="0"/>
          <w:numId w:val="44"/>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Główny Księgowy,</w:t>
      </w:r>
    </w:p>
    <w:p w:rsidR="00847CF0" w:rsidRPr="0026768F" w:rsidRDefault="004A5208" w:rsidP="007B2453">
      <w:pPr>
        <w:pStyle w:val="Akapitzlist"/>
        <w:numPr>
          <w:ilvl w:val="0"/>
          <w:numId w:val="44"/>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Zastępcy Głó</w:t>
      </w:r>
      <w:r w:rsidR="00847CF0" w:rsidRPr="0026768F">
        <w:rPr>
          <w:rFonts w:ascii="Times New Roman" w:eastAsia="Times New Roman" w:hAnsi="Times New Roman" w:cs="Times New Roman"/>
          <w:sz w:val="24"/>
          <w:szCs w:val="24"/>
          <w:lang w:eastAsia="pl-PL"/>
        </w:rPr>
        <w:t>wnego Księgowego,</w:t>
      </w:r>
    </w:p>
    <w:p w:rsidR="00847CF0" w:rsidRPr="0026768F" w:rsidRDefault="00847CF0" w:rsidP="007B2453">
      <w:pPr>
        <w:pStyle w:val="Akapitzlist"/>
        <w:numPr>
          <w:ilvl w:val="0"/>
          <w:numId w:val="44"/>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Podinspektor</w:t>
      </w:r>
      <w:r w:rsidR="008C5E6D" w:rsidRPr="0026768F">
        <w:rPr>
          <w:rFonts w:ascii="Times New Roman" w:eastAsia="Times New Roman" w:hAnsi="Times New Roman" w:cs="Times New Roman"/>
          <w:sz w:val="24"/>
          <w:szCs w:val="24"/>
          <w:lang w:eastAsia="pl-PL"/>
        </w:rPr>
        <w:t xml:space="preserve"> Centrum Nauki.</w:t>
      </w:r>
    </w:p>
    <w:p w:rsidR="002B5E2B" w:rsidRDefault="002B5E2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8C5E6D" w:rsidRDefault="008C5E6D" w:rsidP="00745C6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Nagrody przyznano w wysokości:</w:t>
      </w:r>
    </w:p>
    <w:p w:rsidR="001E4508" w:rsidRPr="0026768F" w:rsidRDefault="008C5E6D" w:rsidP="007B2453">
      <w:pPr>
        <w:pStyle w:val="Akapitzlist"/>
        <w:numPr>
          <w:ilvl w:val="0"/>
          <w:numId w:val="45"/>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 xml:space="preserve">Główny Księgowy </w:t>
      </w:r>
      <w:r w:rsidR="001E4508" w:rsidRPr="0026768F">
        <w:rPr>
          <w:rFonts w:ascii="Times New Roman" w:eastAsia="Times New Roman" w:hAnsi="Times New Roman" w:cs="Times New Roman"/>
          <w:sz w:val="24"/>
          <w:szCs w:val="24"/>
          <w:lang w:eastAsia="pl-PL"/>
        </w:rPr>
        <w:t>– wynagrodzenie zasadnicze 4.500,00 zł; przyznana n</w:t>
      </w:r>
      <w:r w:rsidR="004157BA">
        <w:rPr>
          <w:rFonts w:ascii="Times New Roman" w:eastAsia="Times New Roman" w:hAnsi="Times New Roman" w:cs="Times New Roman"/>
          <w:sz w:val="24"/>
          <w:szCs w:val="24"/>
          <w:lang w:eastAsia="pl-PL"/>
        </w:rPr>
        <w:t>agroda uznaniowa</w:t>
      </w:r>
      <w:r w:rsidR="004A5208" w:rsidRPr="0026768F">
        <w:rPr>
          <w:rFonts w:ascii="Times New Roman" w:eastAsia="Times New Roman" w:hAnsi="Times New Roman" w:cs="Times New Roman"/>
          <w:sz w:val="24"/>
          <w:szCs w:val="24"/>
          <w:lang w:eastAsia="pl-PL"/>
        </w:rPr>
        <w:t xml:space="preserve"> 4.500,00 zł (</w:t>
      </w:r>
      <w:r w:rsidR="001E4508" w:rsidRPr="0026768F">
        <w:rPr>
          <w:rFonts w:ascii="Times New Roman" w:eastAsia="Times New Roman" w:hAnsi="Times New Roman" w:cs="Times New Roman"/>
          <w:sz w:val="24"/>
          <w:szCs w:val="24"/>
          <w:lang w:eastAsia="pl-PL"/>
        </w:rPr>
        <w:t>100% wynagrodzenia zasadniczego),</w:t>
      </w:r>
    </w:p>
    <w:p w:rsidR="00A819E0" w:rsidRPr="0026768F" w:rsidRDefault="008C5E6D" w:rsidP="007B2453">
      <w:pPr>
        <w:pStyle w:val="Akapitzlist"/>
        <w:numPr>
          <w:ilvl w:val="0"/>
          <w:numId w:val="45"/>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Zastępca Głównego Księgowego</w:t>
      </w:r>
      <w:r w:rsidR="00000E20" w:rsidRPr="0026768F">
        <w:rPr>
          <w:rFonts w:ascii="Times New Roman" w:eastAsia="Times New Roman" w:hAnsi="Times New Roman" w:cs="Times New Roman"/>
          <w:sz w:val="24"/>
          <w:szCs w:val="24"/>
          <w:lang w:eastAsia="pl-PL"/>
        </w:rPr>
        <w:t xml:space="preserve"> –</w:t>
      </w:r>
      <w:r w:rsidR="001E4508" w:rsidRPr="0026768F">
        <w:rPr>
          <w:rFonts w:ascii="Times New Roman" w:eastAsia="Times New Roman" w:hAnsi="Times New Roman" w:cs="Times New Roman"/>
          <w:sz w:val="24"/>
          <w:szCs w:val="24"/>
          <w:lang w:eastAsia="pl-PL"/>
        </w:rPr>
        <w:t>wynagrodzenie zasadnicze 2.500,00 zł</w:t>
      </w:r>
      <w:r w:rsidR="00A819E0" w:rsidRPr="0026768F">
        <w:rPr>
          <w:rFonts w:ascii="Times New Roman" w:eastAsia="Times New Roman" w:hAnsi="Times New Roman" w:cs="Times New Roman"/>
          <w:sz w:val="24"/>
          <w:szCs w:val="24"/>
          <w:lang w:eastAsia="pl-PL"/>
        </w:rPr>
        <w:t xml:space="preserve">; przyznana nagroda uznaniowa  </w:t>
      </w:r>
      <w:r w:rsidR="00000E20" w:rsidRPr="0026768F">
        <w:rPr>
          <w:rFonts w:ascii="Times New Roman" w:eastAsia="Times New Roman" w:hAnsi="Times New Roman" w:cs="Times New Roman"/>
          <w:sz w:val="24"/>
          <w:szCs w:val="24"/>
          <w:lang w:eastAsia="pl-PL"/>
        </w:rPr>
        <w:t xml:space="preserve"> 2.500,00 z</w:t>
      </w:r>
      <w:r w:rsidR="00A819E0" w:rsidRPr="0026768F">
        <w:rPr>
          <w:rFonts w:ascii="Times New Roman" w:eastAsia="Times New Roman" w:hAnsi="Times New Roman" w:cs="Times New Roman"/>
          <w:sz w:val="24"/>
          <w:szCs w:val="24"/>
          <w:lang w:eastAsia="pl-PL"/>
        </w:rPr>
        <w:t>ł ( 100% wynagrodzenia zasadniczego),</w:t>
      </w:r>
    </w:p>
    <w:p w:rsidR="00000E20" w:rsidRPr="0026768F" w:rsidRDefault="00000E20" w:rsidP="007B2453">
      <w:pPr>
        <w:pStyle w:val="Akapitzlist"/>
        <w:numPr>
          <w:ilvl w:val="0"/>
          <w:numId w:val="45"/>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 xml:space="preserve">Podinspektor Centrum Nauki - </w:t>
      </w:r>
      <w:r w:rsidR="00A819E0" w:rsidRPr="0026768F">
        <w:rPr>
          <w:rFonts w:ascii="Times New Roman" w:eastAsia="Times New Roman" w:hAnsi="Times New Roman" w:cs="Times New Roman"/>
          <w:sz w:val="24"/>
          <w:szCs w:val="24"/>
          <w:lang w:eastAsia="pl-PL"/>
        </w:rPr>
        <w:t>wynagrodzenie zasadnicze 3.000,00 zł; przyznana nagroda uznaniowa 1.000,00 zł (</w:t>
      </w:r>
      <w:r w:rsidR="005A6D8B" w:rsidRPr="0026768F">
        <w:rPr>
          <w:rFonts w:ascii="Times New Roman" w:eastAsia="Times New Roman" w:hAnsi="Times New Roman" w:cs="Times New Roman"/>
          <w:sz w:val="24"/>
          <w:szCs w:val="24"/>
          <w:lang w:eastAsia="pl-PL"/>
        </w:rPr>
        <w:t>33,33% wynagrodzenia zasadniczego).</w:t>
      </w:r>
    </w:p>
    <w:p w:rsidR="005A6D8B" w:rsidRDefault="005A6D8B" w:rsidP="00745C6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Wypłaty nagrody uznaniowej dokonano bez naruszeń postanowień Regulaminu wyna</w:t>
      </w:r>
      <w:r w:rsidR="00AC779B">
        <w:rPr>
          <w:rFonts w:ascii="Times New Roman" w:eastAsia="Times New Roman" w:hAnsi="Times New Roman" w:cs="Times New Roman"/>
          <w:sz w:val="24"/>
          <w:szCs w:val="24"/>
          <w:lang w:eastAsia="pl-PL"/>
        </w:rPr>
        <w:t>g</w:t>
      </w:r>
      <w:r>
        <w:rPr>
          <w:rFonts w:ascii="Times New Roman" w:eastAsia="Times New Roman" w:hAnsi="Times New Roman" w:cs="Times New Roman"/>
          <w:sz w:val="24"/>
          <w:szCs w:val="24"/>
          <w:lang w:eastAsia="pl-PL"/>
        </w:rPr>
        <w:t>rodzeń.</w:t>
      </w:r>
      <w:r w:rsidR="00DB7F80">
        <w:rPr>
          <w:rFonts w:ascii="Times New Roman" w:eastAsia="Times New Roman" w:hAnsi="Times New Roman" w:cs="Times New Roman"/>
          <w:sz w:val="24"/>
          <w:szCs w:val="24"/>
          <w:lang w:eastAsia="pl-PL"/>
        </w:rPr>
        <w:t xml:space="preserve"> </w:t>
      </w:r>
      <w:r w:rsidR="0053570F">
        <w:rPr>
          <w:rFonts w:ascii="Times New Roman" w:eastAsia="Times New Roman" w:hAnsi="Times New Roman" w:cs="Times New Roman"/>
          <w:sz w:val="24"/>
          <w:szCs w:val="24"/>
          <w:lang w:eastAsia="pl-PL"/>
        </w:rPr>
        <w:t>W</w:t>
      </w:r>
      <w:r w:rsidR="0053570F" w:rsidRPr="0053570F">
        <w:rPr>
          <w:rFonts w:ascii="Times New Roman" w:eastAsia="Times New Roman" w:hAnsi="Times New Roman" w:cs="Times New Roman"/>
          <w:sz w:val="24"/>
          <w:szCs w:val="24"/>
          <w:lang w:eastAsia="pl-PL"/>
        </w:rPr>
        <w:t xml:space="preserve">ysokość składników wynagrodzenia widniejąca w kartach wynagrodzeń i następnie </w:t>
      </w:r>
      <w:r w:rsidR="00DB7F80">
        <w:rPr>
          <w:rFonts w:ascii="Times New Roman" w:eastAsia="Times New Roman" w:hAnsi="Times New Roman" w:cs="Times New Roman"/>
          <w:sz w:val="24"/>
          <w:szCs w:val="24"/>
          <w:lang w:eastAsia="pl-PL"/>
        </w:rPr>
        <w:br/>
      </w:r>
      <w:r w:rsidR="0053570F" w:rsidRPr="0053570F">
        <w:rPr>
          <w:rFonts w:ascii="Times New Roman" w:eastAsia="Times New Roman" w:hAnsi="Times New Roman" w:cs="Times New Roman"/>
          <w:sz w:val="24"/>
          <w:szCs w:val="24"/>
          <w:lang w:eastAsia="pl-PL"/>
        </w:rPr>
        <w:t>w listach</w:t>
      </w:r>
      <w:r w:rsidR="0053570F">
        <w:rPr>
          <w:rFonts w:ascii="Times New Roman" w:eastAsia="Times New Roman" w:hAnsi="Times New Roman" w:cs="Times New Roman"/>
          <w:sz w:val="24"/>
          <w:szCs w:val="24"/>
          <w:lang w:eastAsia="pl-PL"/>
        </w:rPr>
        <w:t xml:space="preserve"> płac wynikała z umów o pracę.</w:t>
      </w:r>
    </w:p>
    <w:p w:rsidR="00833482" w:rsidRDefault="00833482" w:rsidP="002B5E2B">
      <w:pPr>
        <w:spacing w:before="240" w:after="0" w:line="360" w:lineRule="auto"/>
        <w:jc w:val="both"/>
        <w:rPr>
          <w:rFonts w:ascii="Times New Roman" w:eastAsia="Times New Roman" w:hAnsi="Times New Roman" w:cs="Times New Roman"/>
          <w:b/>
          <w:sz w:val="24"/>
          <w:szCs w:val="24"/>
          <w:lang w:eastAsia="pl-PL"/>
        </w:rPr>
      </w:pPr>
      <w:r w:rsidRPr="00833482">
        <w:rPr>
          <w:rFonts w:ascii="Times New Roman" w:eastAsia="Times New Roman" w:hAnsi="Times New Roman" w:cs="Times New Roman"/>
          <w:b/>
          <w:sz w:val="24"/>
          <w:szCs w:val="24"/>
          <w:lang w:eastAsia="pl-PL"/>
        </w:rPr>
        <w:t>Nieprawidłowości i uchybienia.</w:t>
      </w:r>
    </w:p>
    <w:p w:rsidR="00833482" w:rsidRDefault="003C2739" w:rsidP="00745C6F">
      <w:pPr>
        <w:spacing w:after="0" w:line="360" w:lineRule="auto"/>
        <w:jc w:val="both"/>
        <w:rPr>
          <w:rFonts w:ascii="Times New Roman" w:eastAsia="Times New Roman" w:hAnsi="Times New Roman" w:cs="Times New Roman"/>
          <w:b/>
          <w:sz w:val="24"/>
          <w:szCs w:val="24"/>
          <w:lang w:eastAsia="pl-PL"/>
        </w:rPr>
      </w:pPr>
      <w:r w:rsidRPr="00F3533A">
        <w:rPr>
          <w:rFonts w:ascii="Times New Roman" w:eastAsia="Times New Roman" w:hAnsi="Times New Roman" w:cs="Times New Roman"/>
          <w:b/>
          <w:sz w:val="24"/>
          <w:szCs w:val="24"/>
          <w:lang w:eastAsia="pl-PL"/>
        </w:rPr>
        <w:t>1</w:t>
      </w:r>
      <w:r>
        <w:rPr>
          <w:rFonts w:ascii="Times New Roman" w:eastAsia="Times New Roman" w:hAnsi="Times New Roman" w:cs="Times New Roman"/>
          <w:sz w:val="24"/>
          <w:szCs w:val="24"/>
          <w:lang w:eastAsia="pl-PL"/>
        </w:rPr>
        <w:t>.</w:t>
      </w:r>
      <w:r w:rsidR="00833482">
        <w:rPr>
          <w:rFonts w:ascii="Times New Roman" w:eastAsia="Times New Roman" w:hAnsi="Times New Roman" w:cs="Times New Roman"/>
          <w:sz w:val="24"/>
          <w:szCs w:val="24"/>
          <w:lang w:eastAsia="pl-PL"/>
        </w:rPr>
        <w:t>U</w:t>
      </w:r>
      <w:r w:rsidR="00833482" w:rsidRPr="00833482">
        <w:rPr>
          <w:rFonts w:ascii="Times New Roman" w:eastAsia="Times New Roman" w:hAnsi="Times New Roman" w:cs="Times New Roman"/>
          <w:sz w:val="24"/>
          <w:szCs w:val="24"/>
          <w:lang w:eastAsia="pl-PL"/>
        </w:rPr>
        <w:t>mieszczana w BIP informacja o wynikach naboru nie zawiera miejsca zamieszkania wybranego kandydata, co stanowi naruszenie wymogu zawartego w art. 15 ust</w:t>
      </w:r>
      <w:r w:rsidR="00911838">
        <w:rPr>
          <w:rFonts w:ascii="Times New Roman" w:eastAsia="Times New Roman" w:hAnsi="Times New Roman" w:cs="Times New Roman"/>
          <w:sz w:val="24"/>
          <w:szCs w:val="24"/>
          <w:lang w:eastAsia="pl-PL"/>
        </w:rPr>
        <w:t>.</w:t>
      </w:r>
      <w:r w:rsidR="00833482" w:rsidRPr="00833482">
        <w:rPr>
          <w:rFonts w:ascii="Times New Roman" w:eastAsia="Times New Roman" w:hAnsi="Times New Roman" w:cs="Times New Roman"/>
          <w:sz w:val="24"/>
          <w:szCs w:val="24"/>
          <w:lang w:eastAsia="pl-PL"/>
        </w:rPr>
        <w:t xml:space="preserve"> 2 pkt 3 ust</w:t>
      </w:r>
      <w:r w:rsidR="000733CA">
        <w:rPr>
          <w:rFonts w:ascii="Times New Roman" w:eastAsia="Times New Roman" w:hAnsi="Times New Roman" w:cs="Times New Roman"/>
          <w:sz w:val="24"/>
          <w:szCs w:val="24"/>
          <w:lang w:eastAsia="pl-PL"/>
        </w:rPr>
        <w:t>awy o pracownikach samorządowych.</w:t>
      </w:r>
    </w:p>
    <w:p w:rsidR="008923CE" w:rsidRPr="008923CE" w:rsidRDefault="008923CE" w:rsidP="008923CE">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w:t>
      </w:r>
      <w:r>
        <w:rPr>
          <w:rFonts w:ascii="Times New Roman" w:eastAsia="Times New Roman" w:hAnsi="Times New Roman" w:cs="Times New Roman"/>
          <w:sz w:val="24"/>
          <w:szCs w:val="24"/>
          <w:lang w:eastAsia="pl-PL"/>
        </w:rPr>
        <w:t>W 2 zawartych umowach o pracę</w:t>
      </w:r>
      <w:r w:rsidRPr="008923CE">
        <w:rPr>
          <w:rFonts w:ascii="Times New Roman" w:eastAsia="Times New Roman" w:hAnsi="Times New Roman" w:cs="Times New Roman"/>
          <w:sz w:val="24"/>
          <w:szCs w:val="24"/>
          <w:lang w:eastAsia="pl-PL"/>
        </w:rPr>
        <w:t xml:space="preserve">  (umowa z dnia 12.09.2019 r. i z dn. 26.09.2019 r.</w:t>
      </w:r>
      <w:r>
        <w:rPr>
          <w:rFonts w:ascii="Times New Roman" w:eastAsia="Times New Roman" w:hAnsi="Times New Roman" w:cs="Times New Roman"/>
          <w:sz w:val="24"/>
          <w:szCs w:val="24"/>
          <w:lang w:eastAsia="pl-PL"/>
        </w:rPr>
        <w:t>)</w:t>
      </w:r>
      <w:r w:rsidRPr="008923CE">
        <w:rPr>
          <w:rFonts w:ascii="Times New Roman" w:eastAsia="Times New Roman" w:hAnsi="Times New Roman" w:cs="Times New Roman"/>
          <w:sz w:val="24"/>
          <w:szCs w:val="24"/>
          <w:lang w:eastAsia="pl-PL"/>
        </w:rPr>
        <w:t xml:space="preserve"> powołano się na nieaktualne normy prawne, </w:t>
      </w:r>
      <w:r w:rsidR="00996938">
        <w:rPr>
          <w:rFonts w:ascii="Times New Roman" w:eastAsia="Times New Roman" w:hAnsi="Times New Roman" w:cs="Times New Roman"/>
          <w:sz w:val="24"/>
          <w:szCs w:val="24"/>
          <w:lang w:eastAsia="pl-PL"/>
        </w:rPr>
        <w:t>m.in. na</w:t>
      </w:r>
      <w:r w:rsidRPr="008923CE">
        <w:rPr>
          <w:rFonts w:ascii="Times New Roman" w:eastAsia="Times New Roman" w:hAnsi="Times New Roman" w:cs="Times New Roman"/>
          <w:sz w:val="24"/>
          <w:szCs w:val="24"/>
          <w:lang w:eastAsia="pl-PL"/>
        </w:rPr>
        <w:t>:</w:t>
      </w:r>
    </w:p>
    <w:p w:rsidR="008923CE" w:rsidRPr="0026768F" w:rsidRDefault="008923CE" w:rsidP="007B2453">
      <w:pPr>
        <w:pStyle w:val="Akapitzlist"/>
        <w:numPr>
          <w:ilvl w:val="0"/>
          <w:numId w:val="46"/>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ustawę z dnia 21 listopada 2008 r. o</w:t>
      </w:r>
      <w:r w:rsidR="00E727ED" w:rsidRPr="0026768F">
        <w:rPr>
          <w:rFonts w:ascii="Times New Roman" w:eastAsia="Times New Roman" w:hAnsi="Times New Roman" w:cs="Times New Roman"/>
          <w:sz w:val="24"/>
          <w:szCs w:val="24"/>
          <w:lang w:eastAsia="pl-PL"/>
        </w:rPr>
        <w:t xml:space="preserve"> pracownikach samorządowych Dz.U.</w:t>
      </w:r>
      <w:r w:rsidRPr="0026768F">
        <w:rPr>
          <w:rFonts w:ascii="Times New Roman" w:eastAsia="Times New Roman" w:hAnsi="Times New Roman" w:cs="Times New Roman"/>
          <w:sz w:val="24"/>
          <w:szCs w:val="24"/>
          <w:lang w:eastAsia="pl-PL"/>
        </w:rPr>
        <w:t>2016</w:t>
      </w:r>
      <w:r w:rsidR="00930883" w:rsidRPr="0026768F">
        <w:rPr>
          <w:rFonts w:ascii="Times New Roman" w:eastAsia="Times New Roman" w:hAnsi="Times New Roman" w:cs="Times New Roman"/>
          <w:sz w:val="24"/>
          <w:szCs w:val="24"/>
          <w:lang w:eastAsia="pl-PL"/>
        </w:rPr>
        <w:t>,</w:t>
      </w:r>
      <w:r w:rsidRPr="0026768F">
        <w:rPr>
          <w:rFonts w:ascii="Times New Roman" w:eastAsia="Times New Roman" w:hAnsi="Times New Roman" w:cs="Times New Roman"/>
          <w:sz w:val="24"/>
          <w:szCs w:val="24"/>
          <w:lang w:eastAsia="pl-PL"/>
        </w:rPr>
        <w:t xml:space="preserve"> poz. 902</w:t>
      </w:r>
      <w:r w:rsidR="001919C5" w:rsidRPr="0026768F">
        <w:rPr>
          <w:rFonts w:ascii="Times New Roman" w:eastAsia="Times New Roman" w:hAnsi="Times New Roman" w:cs="Times New Roman"/>
          <w:sz w:val="24"/>
          <w:szCs w:val="24"/>
          <w:lang w:eastAsia="pl-PL"/>
        </w:rPr>
        <w:br/>
      </w:r>
      <w:r w:rsidRPr="0026768F">
        <w:rPr>
          <w:rFonts w:ascii="Times New Roman" w:eastAsia="Times New Roman" w:hAnsi="Times New Roman" w:cs="Times New Roman"/>
          <w:sz w:val="24"/>
          <w:szCs w:val="24"/>
          <w:lang w:eastAsia="pl-PL"/>
        </w:rPr>
        <w:t>z późn. zm.  Na dzień podpisania umowy obow</w:t>
      </w:r>
      <w:r w:rsidR="00651BB1" w:rsidRPr="0026768F">
        <w:rPr>
          <w:rFonts w:ascii="Times New Roman" w:eastAsia="Times New Roman" w:hAnsi="Times New Roman" w:cs="Times New Roman"/>
          <w:sz w:val="24"/>
          <w:szCs w:val="24"/>
          <w:lang w:eastAsia="pl-PL"/>
        </w:rPr>
        <w:t>iązywał tekst jednolity ustawy z 11 lipca 2019 r.</w:t>
      </w:r>
      <w:r w:rsidR="00162FF2" w:rsidRPr="0026768F">
        <w:rPr>
          <w:rFonts w:ascii="Times New Roman" w:eastAsia="Times New Roman" w:hAnsi="Times New Roman" w:cs="Times New Roman"/>
          <w:sz w:val="24"/>
          <w:szCs w:val="24"/>
          <w:lang w:eastAsia="pl-PL"/>
        </w:rPr>
        <w:t>,</w:t>
      </w:r>
      <w:r w:rsidR="00D902DE" w:rsidRPr="0026768F">
        <w:rPr>
          <w:rFonts w:ascii="Times New Roman" w:eastAsia="Times New Roman" w:hAnsi="Times New Roman" w:cs="Times New Roman"/>
          <w:sz w:val="24"/>
          <w:szCs w:val="24"/>
          <w:lang w:eastAsia="pl-PL"/>
        </w:rPr>
        <w:t xml:space="preserve"> Dz.U.2019</w:t>
      </w:r>
      <w:r w:rsidR="00930883" w:rsidRPr="0026768F">
        <w:rPr>
          <w:rFonts w:ascii="Times New Roman" w:eastAsia="Times New Roman" w:hAnsi="Times New Roman" w:cs="Times New Roman"/>
          <w:sz w:val="24"/>
          <w:szCs w:val="24"/>
          <w:lang w:eastAsia="pl-PL"/>
        </w:rPr>
        <w:t>,</w:t>
      </w:r>
      <w:r w:rsidR="00D902DE" w:rsidRPr="0026768F">
        <w:rPr>
          <w:rFonts w:ascii="Times New Roman" w:eastAsia="Times New Roman" w:hAnsi="Times New Roman" w:cs="Times New Roman"/>
          <w:sz w:val="24"/>
          <w:szCs w:val="24"/>
          <w:lang w:eastAsia="pl-PL"/>
        </w:rPr>
        <w:t xml:space="preserve"> poz. 1282;</w:t>
      </w:r>
    </w:p>
    <w:p w:rsidR="008923CE" w:rsidRPr="0026768F" w:rsidRDefault="00B903AA" w:rsidP="007B2453">
      <w:pPr>
        <w:pStyle w:val="Akapitzlist"/>
        <w:numPr>
          <w:ilvl w:val="0"/>
          <w:numId w:val="46"/>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r</w:t>
      </w:r>
      <w:r w:rsidR="008923CE" w:rsidRPr="0026768F">
        <w:rPr>
          <w:rFonts w:ascii="Times New Roman" w:eastAsia="Times New Roman" w:hAnsi="Times New Roman" w:cs="Times New Roman"/>
          <w:sz w:val="24"/>
          <w:szCs w:val="24"/>
          <w:lang w:eastAsia="pl-PL"/>
        </w:rPr>
        <w:t>ozporządzenie Rady Ministrów z dnia 18 marca 2009 r. w sprawie wynagr</w:t>
      </w:r>
      <w:r w:rsidR="00162FF2" w:rsidRPr="0026768F">
        <w:rPr>
          <w:rFonts w:ascii="Times New Roman" w:eastAsia="Times New Roman" w:hAnsi="Times New Roman" w:cs="Times New Roman"/>
          <w:sz w:val="24"/>
          <w:szCs w:val="24"/>
          <w:lang w:eastAsia="pl-PL"/>
        </w:rPr>
        <w:t xml:space="preserve">adzania </w:t>
      </w:r>
      <w:r w:rsidR="00C54230" w:rsidRPr="0026768F">
        <w:rPr>
          <w:rFonts w:ascii="Times New Roman" w:eastAsia="Times New Roman" w:hAnsi="Times New Roman" w:cs="Times New Roman"/>
          <w:sz w:val="24"/>
          <w:szCs w:val="24"/>
          <w:lang w:eastAsia="pl-PL"/>
        </w:rPr>
        <w:t>pracowników samorządowych Dz.U.</w:t>
      </w:r>
      <w:r w:rsidR="00DF6745" w:rsidRPr="0026768F">
        <w:rPr>
          <w:rFonts w:ascii="Times New Roman" w:eastAsia="Times New Roman" w:hAnsi="Times New Roman" w:cs="Times New Roman"/>
          <w:sz w:val="24"/>
          <w:szCs w:val="24"/>
          <w:lang w:eastAsia="pl-PL"/>
        </w:rPr>
        <w:t xml:space="preserve">2014, </w:t>
      </w:r>
      <w:r w:rsidR="008923CE" w:rsidRPr="0026768F">
        <w:rPr>
          <w:rFonts w:ascii="Times New Roman" w:eastAsia="Times New Roman" w:hAnsi="Times New Roman" w:cs="Times New Roman"/>
          <w:sz w:val="24"/>
          <w:szCs w:val="24"/>
          <w:lang w:eastAsia="pl-PL"/>
        </w:rPr>
        <w:t>poz.</w:t>
      </w:r>
      <w:r w:rsidR="00162FF2" w:rsidRPr="0026768F">
        <w:rPr>
          <w:rFonts w:ascii="Times New Roman" w:eastAsia="Times New Roman" w:hAnsi="Times New Roman" w:cs="Times New Roman"/>
          <w:sz w:val="24"/>
          <w:szCs w:val="24"/>
          <w:lang w:eastAsia="pl-PL"/>
        </w:rPr>
        <w:t>1786. Na dzień podpisania umow</w:t>
      </w:r>
      <w:r w:rsidR="00DF6745" w:rsidRPr="0026768F">
        <w:rPr>
          <w:rFonts w:ascii="Times New Roman" w:eastAsia="Times New Roman" w:hAnsi="Times New Roman" w:cs="Times New Roman"/>
          <w:sz w:val="24"/>
          <w:szCs w:val="24"/>
          <w:lang w:eastAsia="pl-PL"/>
        </w:rPr>
        <w:t>y</w:t>
      </w:r>
      <w:r w:rsidR="00DF6745" w:rsidRPr="0026768F">
        <w:rPr>
          <w:rFonts w:ascii="Times New Roman" w:eastAsia="Times New Roman" w:hAnsi="Times New Roman" w:cs="Times New Roman"/>
          <w:sz w:val="24"/>
          <w:szCs w:val="24"/>
          <w:lang w:eastAsia="pl-PL"/>
        </w:rPr>
        <w:br/>
      </w:r>
      <w:r w:rsidR="008923CE" w:rsidRPr="0026768F">
        <w:rPr>
          <w:rFonts w:ascii="Times New Roman" w:eastAsia="Times New Roman" w:hAnsi="Times New Roman" w:cs="Times New Roman"/>
          <w:sz w:val="24"/>
          <w:szCs w:val="24"/>
          <w:lang w:eastAsia="pl-PL"/>
        </w:rPr>
        <w:t>obowiązywało rozporządzenie Rady Ministrów z dnia 15 maja 2018 r. w sprawie wynagradz</w:t>
      </w:r>
      <w:r w:rsidR="008C7C58" w:rsidRPr="0026768F">
        <w:rPr>
          <w:rFonts w:ascii="Times New Roman" w:eastAsia="Times New Roman" w:hAnsi="Times New Roman" w:cs="Times New Roman"/>
          <w:sz w:val="24"/>
          <w:szCs w:val="24"/>
          <w:lang w:eastAsia="pl-PL"/>
        </w:rPr>
        <w:t xml:space="preserve">ania </w:t>
      </w:r>
      <w:r w:rsidR="00E727ED" w:rsidRPr="0026768F">
        <w:rPr>
          <w:rFonts w:ascii="Times New Roman" w:eastAsia="Times New Roman" w:hAnsi="Times New Roman" w:cs="Times New Roman"/>
          <w:sz w:val="24"/>
          <w:szCs w:val="24"/>
          <w:lang w:eastAsia="pl-PL"/>
        </w:rPr>
        <w:t>pracowników samorządowych Dz.U.</w:t>
      </w:r>
      <w:r w:rsidR="008C7C58" w:rsidRPr="0026768F">
        <w:rPr>
          <w:rFonts w:ascii="Times New Roman" w:eastAsia="Times New Roman" w:hAnsi="Times New Roman" w:cs="Times New Roman"/>
          <w:sz w:val="24"/>
          <w:szCs w:val="24"/>
          <w:lang w:eastAsia="pl-PL"/>
        </w:rPr>
        <w:t>2018</w:t>
      </w:r>
      <w:r w:rsidR="00930883" w:rsidRPr="0026768F">
        <w:rPr>
          <w:rFonts w:ascii="Times New Roman" w:eastAsia="Times New Roman" w:hAnsi="Times New Roman" w:cs="Times New Roman"/>
          <w:sz w:val="24"/>
          <w:szCs w:val="24"/>
          <w:lang w:eastAsia="pl-PL"/>
        </w:rPr>
        <w:t>,</w:t>
      </w:r>
      <w:r w:rsidR="008C7C58" w:rsidRPr="0026768F">
        <w:rPr>
          <w:rFonts w:ascii="Times New Roman" w:eastAsia="Times New Roman" w:hAnsi="Times New Roman" w:cs="Times New Roman"/>
          <w:sz w:val="24"/>
          <w:szCs w:val="24"/>
          <w:lang w:eastAsia="pl-PL"/>
        </w:rPr>
        <w:t xml:space="preserve"> poz.936</w:t>
      </w:r>
      <w:r w:rsidR="00D902DE" w:rsidRPr="0026768F">
        <w:rPr>
          <w:rFonts w:ascii="Times New Roman" w:eastAsia="Times New Roman" w:hAnsi="Times New Roman" w:cs="Times New Roman"/>
          <w:sz w:val="24"/>
          <w:szCs w:val="24"/>
          <w:lang w:eastAsia="pl-PL"/>
        </w:rPr>
        <w:t>;</w:t>
      </w:r>
    </w:p>
    <w:p w:rsidR="008923CE" w:rsidRPr="0026768F" w:rsidRDefault="008923CE" w:rsidP="007B2453">
      <w:pPr>
        <w:pStyle w:val="Akapitzlist"/>
        <w:numPr>
          <w:ilvl w:val="0"/>
          <w:numId w:val="46"/>
        </w:numPr>
        <w:spacing w:after="0" w:line="360" w:lineRule="auto"/>
        <w:ind w:left="284" w:hanging="284"/>
        <w:jc w:val="both"/>
        <w:rPr>
          <w:rFonts w:ascii="Times New Roman" w:eastAsia="Times New Roman" w:hAnsi="Times New Roman" w:cs="Times New Roman"/>
          <w:sz w:val="24"/>
          <w:szCs w:val="24"/>
          <w:lang w:eastAsia="pl-PL"/>
        </w:rPr>
      </w:pPr>
      <w:r w:rsidRPr="0026768F">
        <w:rPr>
          <w:rFonts w:ascii="Times New Roman" w:eastAsia="Times New Roman" w:hAnsi="Times New Roman" w:cs="Times New Roman"/>
          <w:sz w:val="24"/>
          <w:szCs w:val="24"/>
          <w:lang w:eastAsia="pl-PL"/>
        </w:rPr>
        <w:t>ustawę z  dnia 26 czerwca</w:t>
      </w:r>
      <w:r w:rsidR="00E727ED" w:rsidRPr="0026768F">
        <w:rPr>
          <w:rFonts w:ascii="Times New Roman" w:eastAsia="Times New Roman" w:hAnsi="Times New Roman" w:cs="Times New Roman"/>
          <w:sz w:val="24"/>
          <w:szCs w:val="24"/>
          <w:lang w:eastAsia="pl-PL"/>
        </w:rPr>
        <w:t xml:space="preserve"> 1974 r. Kodeks pracy Dz.U.2016,</w:t>
      </w:r>
      <w:r w:rsidR="00FD08B3" w:rsidRPr="0026768F">
        <w:rPr>
          <w:rFonts w:ascii="Times New Roman" w:eastAsia="Times New Roman" w:hAnsi="Times New Roman" w:cs="Times New Roman"/>
          <w:sz w:val="24"/>
          <w:szCs w:val="24"/>
          <w:lang w:eastAsia="pl-PL"/>
        </w:rPr>
        <w:t xml:space="preserve"> </w:t>
      </w:r>
      <w:r w:rsidRPr="0026768F">
        <w:rPr>
          <w:rFonts w:ascii="Times New Roman" w:eastAsia="Times New Roman" w:hAnsi="Times New Roman" w:cs="Times New Roman"/>
          <w:sz w:val="24"/>
          <w:szCs w:val="24"/>
          <w:lang w:eastAsia="pl-PL"/>
        </w:rPr>
        <w:t xml:space="preserve">poz. 1666. Na dzień podpisania umowy obowiązywał </w:t>
      </w:r>
      <w:r w:rsidR="008C7C58" w:rsidRPr="0026768F">
        <w:rPr>
          <w:rFonts w:ascii="Times New Roman" w:eastAsia="Times New Roman" w:hAnsi="Times New Roman" w:cs="Times New Roman"/>
          <w:sz w:val="24"/>
          <w:szCs w:val="24"/>
          <w:lang w:eastAsia="pl-PL"/>
        </w:rPr>
        <w:t xml:space="preserve">tekst jednolity ustawy z 5 czerwca 2019 r. </w:t>
      </w:r>
      <w:r w:rsidRPr="0026768F">
        <w:rPr>
          <w:rFonts w:ascii="Times New Roman" w:eastAsia="Times New Roman" w:hAnsi="Times New Roman" w:cs="Times New Roman"/>
          <w:sz w:val="24"/>
          <w:szCs w:val="24"/>
          <w:lang w:eastAsia="pl-PL"/>
        </w:rPr>
        <w:t>Dz.U.2019</w:t>
      </w:r>
      <w:r w:rsidR="00930883" w:rsidRPr="0026768F">
        <w:rPr>
          <w:rFonts w:ascii="Times New Roman" w:eastAsia="Times New Roman" w:hAnsi="Times New Roman" w:cs="Times New Roman"/>
          <w:sz w:val="24"/>
          <w:szCs w:val="24"/>
          <w:lang w:eastAsia="pl-PL"/>
        </w:rPr>
        <w:t>,</w:t>
      </w:r>
      <w:r w:rsidRPr="0026768F">
        <w:rPr>
          <w:rFonts w:ascii="Times New Roman" w:eastAsia="Times New Roman" w:hAnsi="Times New Roman" w:cs="Times New Roman"/>
          <w:sz w:val="24"/>
          <w:szCs w:val="24"/>
          <w:lang w:eastAsia="pl-PL"/>
        </w:rPr>
        <w:t xml:space="preserve"> poz. 1040 z późn. zm.</w:t>
      </w:r>
    </w:p>
    <w:p w:rsidR="00833482" w:rsidRDefault="00833482" w:rsidP="002B5E2B">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Ocena skontrolowanej działalności.</w:t>
      </w:r>
    </w:p>
    <w:p w:rsidR="00833482" w:rsidRDefault="00833482" w:rsidP="00745C6F">
      <w:pPr>
        <w:spacing w:after="0" w:line="360" w:lineRule="auto"/>
        <w:jc w:val="both"/>
        <w:rPr>
          <w:rFonts w:ascii="Times New Roman" w:eastAsia="Times New Roman" w:hAnsi="Times New Roman" w:cs="Times New Roman"/>
          <w:sz w:val="24"/>
          <w:szCs w:val="24"/>
          <w:lang w:eastAsia="pl-PL"/>
        </w:rPr>
      </w:pPr>
      <w:r w:rsidRPr="00833482">
        <w:rPr>
          <w:rFonts w:ascii="Times New Roman" w:eastAsia="Times New Roman" w:hAnsi="Times New Roman" w:cs="Times New Roman"/>
          <w:sz w:val="24"/>
          <w:szCs w:val="24"/>
          <w:lang w:eastAsia="pl-PL"/>
        </w:rPr>
        <w:t>O</w:t>
      </w:r>
      <w:r w:rsidR="00A022D9">
        <w:rPr>
          <w:rFonts w:ascii="Times New Roman" w:eastAsia="Times New Roman" w:hAnsi="Times New Roman" w:cs="Times New Roman"/>
          <w:sz w:val="24"/>
          <w:szCs w:val="24"/>
          <w:lang w:eastAsia="pl-PL"/>
        </w:rPr>
        <w:t>ce</w:t>
      </w:r>
      <w:r w:rsidR="00B85FD0">
        <w:rPr>
          <w:rFonts w:ascii="Times New Roman" w:eastAsia="Times New Roman" w:hAnsi="Times New Roman" w:cs="Times New Roman"/>
          <w:sz w:val="24"/>
          <w:szCs w:val="24"/>
          <w:lang w:eastAsia="pl-PL"/>
        </w:rPr>
        <w:t>na pozytywna z ww. uchybieniami.</w:t>
      </w:r>
    </w:p>
    <w:p w:rsidR="00B85FD0" w:rsidRPr="00D215F2" w:rsidRDefault="00B85FD0" w:rsidP="00D215F2">
      <w:pPr>
        <w:jc w:val="both"/>
        <w:rPr>
          <w:rFonts w:ascii="Times New Roman" w:hAnsi="Times New Roman" w:cs="Times New Roman"/>
          <w:b/>
          <w:sz w:val="24"/>
          <w:szCs w:val="24"/>
          <w:lang w:eastAsia="pl-PL"/>
        </w:rPr>
      </w:pPr>
      <w:r w:rsidRPr="001D115F">
        <w:rPr>
          <w:rFonts w:ascii="Times New Roman" w:hAnsi="Times New Roman" w:cs="Times New Roman"/>
          <w:b/>
          <w:sz w:val="24"/>
          <w:szCs w:val="24"/>
          <w:lang w:eastAsia="pl-PL"/>
        </w:rPr>
        <w:t>Osoby odpowiedzialne za powstanie stwierdzo</w:t>
      </w:r>
      <w:r>
        <w:rPr>
          <w:rFonts w:ascii="Times New Roman" w:hAnsi="Times New Roman" w:cs="Times New Roman"/>
          <w:b/>
          <w:sz w:val="24"/>
          <w:szCs w:val="24"/>
          <w:lang w:eastAsia="pl-PL"/>
        </w:rPr>
        <w:t>nych nieprawidłowości i uchybień:</w:t>
      </w:r>
    </w:p>
    <w:p w:rsidR="00061BB7" w:rsidRDefault="00061BB7" w:rsidP="00061BB7">
      <w:pPr>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Pan Michał Piast – poprzedni </w:t>
      </w:r>
      <w:r w:rsidR="003A12D5">
        <w:rPr>
          <w:rFonts w:ascii="Times New Roman" w:hAnsi="Times New Roman" w:cs="Times New Roman"/>
          <w:sz w:val="24"/>
          <w:szCs w:val="24"/>
          <w:lang w:eastAsia="pl-PL"/>
        </w:rPr>
        <w:t>D</w:t>
      </w:r>
      <w:r>
        <w:rPr>
          <w:rFonts w:ascii="Times New Roman" w:hAnsi="Times New Roman" w:cs="Times New Roman"/>
          <w:sz w:val="24"/>
          <w:szCs w:val="24"/>
          <w:lang w:eastAsia="pl-PL"/>
        </w:rPr>
        <w:t>yrektor RCNT</w:t>
      </w:r>
    </w:p>
    <w:p w:rsidR="00061BB7" w:rsidRDefault="00061BB7" w:rsidP="00061BB7">
      <w:pPr>
        <w:jc w:val="both"/>
        <w:rPr>
          <w:rFonts w:ascii="Times New Roman" w:hAnsi="Times New Roman" w:cs="Times New Roman"/>
          <w:sz w:val="24"/>
          <w:szCs w:val="24"/>
          <w:lang w:eastAsia="pl-PL"/>
        </w:rPr>
      </w:pPr>
      <w:r>
        <w:rPr>
          <w:rFonts w:ascii="Times New Roman" w:hAnsi="Times New Roman" w:cs="Times New Roman"/>
          <w:sz w:val="24"/>
          <w:szCs w:val="24"/>
          <w:lang w:eastAsia="pl-PL"/>
        </w:rPr>
        <w:t>Pani Karolina Mazur-Durnaś – p.</w:t>
      </w:r>
      <w:r w:rsidR="003A12D5">
        <w:rPr>
          <w:rFonts w:ascii="Times New Roman" w:hAnsi="Times New Roman" w:cs="Times New Roman"/>
          <w:sz w:val="24"/>
          <w:szCs w:val="24"/>
          <w:lang w:eastAsia="pl-PL"/>
        </w:rPr>
        <w:t>o. D</w:t>
      </w:r>
      <w:r>
        <w:rPr>
          <w:rFonts w:ascii="Times New Roman" w:hAnsi="Times New Roman" w:cs="Times New Roman"/>
          <w:sz w:val="24"/>
          <w:szCs w:val="24"/>
          <w:lang w:eastAsia="pl-PL"/>
        </w:rPr>
        <w:t>yrektora RCNT</w:t>
      </w:r>
    </w:p>
    <w:p w:rsidR="009D4685" w:rsidRDefault="007D2BCC" w:rsidP="00D77D1F">
      <w:pPr>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Pani Monika Nowak</w:t>
      </w:r>
      <w:r w:rsidR="001C5DBC">
        <w:rPr>
          <w:rFonts w:ascii="Times New Roman" w:hAnsi="Times New Roman" w:cs="Times New Roman"/>
          <w:sz w:val="24"/>
          <w:szCs w:val="24"/>
          <w:lang w:eastAsia="pl-PL"/>
        </w:rPr>
        <w:t xml:space="preserve">  - </w:t>
      </w:r>
      <w:r w:rsidR="003A12D5">
        <w:rPr>
          <w:rFonts w:ascii="Times New Roman" w:hAnsi="Times New Roman" w:cs="Times New Roman"/>
          <w:sz w:val="24"/>
          <w:szCs w:val="24"/>
          <w:lang w:eastAsia="pl-PL"/>
        </w:rPr>
        <w:t>Z-ca G</w:t>
      </w:r>
      <w:r>
        <w:rPr>
          <w:rFonts w:ascii="Times New Roman" w:hAnsi="Times New Roman" w:cs="Times New Roman"/>
          <w:sz w:val="24"/>
          <w:szCs w:val="24"/>
          <w:lang w:eastAsia="pl-PL"/>
        </w:rPr>
        <w:t>łó</w:t>
      </w:r>
      <w:r w:rsidR="003A12D5">
        <w:rPr>
          <w:rFonts w:ascii="Times New Roman" w:hAnsi="Times New Roman" w:cs="Times New Roman"/>
          <w:sz w:val="24"/>
          <w:szCs w:val="24"/>
          <w:lang w:eastAsia="pl-PL"/>
        </w:rPr>
        <w:t>wnego K</w:t>
      </w:r>
      <w:r>
        <w:rPr>
          <w:rFonts w:ascii="Times New Roman" w:hAnsi="Times New Roman" w:cs="Times New Roman"/>
          <w:sz w:val="24"/>
          <w:szCs w:val="24"/>
          <w:lang w:eastAsia="pl-PL"/>
        </w:rPr>
        <w:t>sięgowego</w:t>
      </w:r>
    </w:p>
    <w:p w:rsidR="00D70FD0" w:rsidRDefault="00D902DE" w:rsidP="00D902DE">
      <w:pPr>
        <w:spacing w:after="0" w:line="360" w:lineRule="auto"/>
        <w:jc w:val="both"/>
        <w:rPr>
          <w:rFonts w:ascii="Times New Roman" w:eastAsia="Times New Roman" w:hAnsi="Times New Roman" w:cs="Times New Roman"/>
          <w:b/>
          <w:color w:val="000000" w:themeColor="text1"/>
          <w:sz w:val="24"/>
          <w:szCs w:val="24"/>
          <w:lang w:eastAsia="pl-PL"/>
        </w:rPr>
      </w:pPr>
      <w:r w:rsidRPr="005A2852">
        <w:rPr>
          <w:rFonts w:ascii="Times New Roman" w:eastAsia="Times New Roman" w:hAnsi="Times New Roman" w:cs="Times New Roman"/>
          <w:b/>
          <w:color w:val="000000" w:themeColor="text1"/>
          <w:sz w:val="24"/>
          <w:szCs w:val="24"/>
          <w:lang w:eastAsia="pl-PL"/>
        </w:rPr>
        <w:lastRenderedPageBreak/>
        <w:t>6.</w:t>
      </w:r>
      <w:r w:rsidR="00B35C6D">
        <w:rPr>
          <w:rFonts w:ascii="Times New Roman" w:eastAsia="Times New Roman" w:hAnsi="Times New Roman" w:cs="Times New Roman"/>
          <w:b/>
          <w:color w:val="000000" w:themeColor="text1"/>
          <w:sz w:val="24"/>
          <w:szCs w:val="24"/>
          <w:lang w:eastAsia="pl-PL"/>
        </w:rPr>
        <w:t xml:space="preserve"> </w:t>
      </w:r>
      <w:r w:rsidR="00F373FF">
        <w:rPr>
          <w:rFonts w:ascii="Times New Roman" w:eastAsia="Times New Roman" w:hAnsi="Times New Roman" w:cs="Times New Roman"/>
          <w:b/>
          <w:color w:val="000000" w:themeColor="text1"/>
          <w:sz w:val="24"/>
          <w:szCs w:val="24"/>
          <w:lang w:eastAsia="pl-PL"/>
        </w:rPr>
        <w:t>Gospodarka kasowa.</w:t>
      </w:r>
    </w:p>
    <w:p w:rsidR="00F373FF" w:rsidRPr="00F373FF" w:rsidRDefault="00F373FF" w:rsidP="002B5E2B">
      <w:pPr>
        <w:spacing w:before="100" w:beforeAutospacing="1" w:after="0" w:line="360" w:lineRule="auto"/>
        <w:jc w:val="both"/>
        <w:rPr>
          <w:rFonts w:ascii="Times New Roman" w:eastAsia="Times New Roman" w:hAnsi="Times New Roman" w:cs="Times New Roman"/>
          <w:b/>
          <w:sz w:val="24"/>
          <w:szCs w:val="24"/>
          <w:lang w:eastAsia="pl-PL"/>
        </w:rPr>
      </w:pPr>
      <w:r w:rsidRPr="00F373FF">
        <w:rPr>
          <w:rFonts w:ascii="Times New Roman" w:eastAsia="Times New Roman" w:hAnsi="Times New Roman" w:cs="Times New Roman"/>
          <w:b/>
          <w:sz w:val="24"/>
          <w:szCs w:val="24"/>
          <w:lang w:eastAsia="pl-PL"/>
        </w:rPr>
        <w:t>Podstawa prawna:</w:t>
      </w:r>
    </w:p>
    <w:p w:rsidR="00F373FF" w:rsidRPr="00F373FF" w:rsidRDefault="00F373FF" w:rsidP="007B2453">
      <w:pPr>
        <w:numPr>
          <w:ilvl w:val="0"/>
          <w:numId w:val="21"/>
        </w:numPr>
        <w:spacing w:after="0" w:line="360" w:lineRule="auto"/>
        <w:ind w:left="426" w:hanging="426"/>
        <w:contextualSpacing/>
        <w:jc w:val="both"/>
        <w:rPr>
          <w:rFonts w:ascii="Times New Roman" w:eastAsia="Times New Roman" w:hAnsi="Times New Roman" w:cs="Times New Roman"/>
          <w:sz w:val="24"/>
          <w:szCs w:val="24"/>
          <w:lang w:eastAsia="pl-PL"/>
        </w:rPr>
      </w:pPr>
      <w:r w:rsidRPr="00F373FF">
        <w:rPr>
          <w:rFonts w:ascii="Times New Roman" w:eastAsia="Times New Roman" w:hAnsi="Times New Roman" w:cs="Times New Roman"/>
          <w:sz w:val="24"/>
          <w:szCs w:val="24"/>
          <w:lang w:eastAsia="pl-PL"/>
        </w:rPr>
        <w:t xml:space="preserve">ustawa z dnia 15 kwietnia 2011 roku o działalności leczniczej </w:t>
      </w:r>
      <w:r w:rsidRPr="00F373FF">
        <w:rPr>
          <w:rFonts w:ascii="Times New Roman" w:eastAsia="Times New Roman" w:hAnsi="Times New Roman" w:cs="Times New Roman"/>
          <w:bCs/>
          <w:iCs/>
          <w:sz w:val="24"/>
          <w:szCs w:val="24"/>
          <w:lang w:eastAsia="pl-PL"/>
        </w:rPr>
        <w:t>(Dz.U. z 2018. poz. 2190 ze zm.).</w:t>
      </w:r>
    </w:p>
    <w:p w:rsidR="00F373FF" w:rsidRPr="00F373FF" w:rsidRDefault="00F373FF" w:rsidP="007B2453">
      <w:pPr>
        <w:numPr>
          <w:ilvl w:val="0"/>
          <w:numId w:val="22"/>
        </w:numPr>
        <w:spacing w:before="100" w:beforeAutospacing="1" w:after="0" w:line="360" w:lineRule="auto"/>
        <w:contextualSpacing/>
        <w:jc w:val="both"/>
        <w:rPr>
          <w:rFonts w:ascii="Times New Roman" w:eastAsia="Times New Roman" w:hAnsi="Times New Roman" w:cs="Times New Roman"/>
          <w:sz w:val="24"/>
          <w:szCs w:val="24"/>
          <w:lang w:eastAsia="pl-PL"/>
        </w:rPr>
      </w:pPr>
      <w:r w:rsidRPr="00F373FF">
        <w:rPr>
          <w:rFonts w:ascii="Times New Roman" w:eastAsia="Times New Roman" w:hAnsi="Times New Roman" w:cs="Times New Roman"/>
          <w:sz w:val="24"/>
          <w:szCs w:val="24"/>
          <w:lang w:eastAsia="pl-PL"/>
        </w:rPr>
        <w:t>ustawa z dnia  29 września 1994 roku o rachunkowości (Dz.U. z 2019 r.  poz. 351 ze zm);</w:t>
      </w:r>
    </w:p>
    <w:p w:rsidR="00F373FF" w:rsidRDefault="00F373FF" w:rsidP="007B2453">
      <w:pPr>
        <w:numPr>
          <w:ilvl w:val="0"/>
          <w:numId w:val="22"/>
        </w:numPr>
        <w:spacing w:before="100" w:beforeAutospacing="1" w:after="0" w:line="360" w:lineRule="auto"/>
        <w:contextualSpacing/>
        <w:jc w:val="both"/>
        <w:rPr>
          <w:rFonts w:ascii="Times New Roman" w:eastAsia="Times New Roman" w:hAnsi="Times New Roman" w:cs="Times New Roman"/>
          <w:sz w:val="24"/>
          <w:szCs w:val="24"/>
          <w:lang w:eastAsia="pl-PL"/>
        </w:rPr>
      </w:pPr>
      <w:r w:rsidRPr="00F373FF">
        <w:rPr>
          <w:rFonts w:ascii="Times New Roman" w:eastAsia="Times New Roman" w:hAnsi="Times New Roman" w:cs="Times New Roman"/>
          <w:sz w:val="24"/>
          <w:szCs w:val="24"/>
          <w:lang w:eastAsia="pl-PL"/>
        </w:rPr>
        <w:t>ustawa  z dnia 27 sierpnia 2009 roku o finansach publicznych (Dz.U. z 2019 r. poz. 869.).</w:t>
      </w:r>
    </w:p>
    <w:p w:rsidR="00F373FF" w:rsidRDefault="00E22BD4" w:rsidP="002B5E2B">
      <w:pPr>
        <w:spacing w:before="240" w:after="0" w:line="36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Ustalenia faktyczne:</w:t>
      </w:r>
    </w:p>
    <w:p w:rsidR="00465FA7" w:rsidRPr="00465FA7" w:rsidRDefault="00465FA7" w:rsidP="0026768F">
      <w:pPr>
        <w:spacing w:after="24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 xml:space="preserve">W RCNT obowiązuje Instrukcja kasowa będąca załącznikiem do Zarządzenia nr 40/2014 Dyrektora z dnia 8.09.2014 roku w sprawie wprowadzenia w Regionalnym Centrum Naukowo-Technologicznym Instrukcji kasowej. Zarządzeniem Nr 1/11/2017 z dnia 14 listopada 2017 roku wprowadzono zmiany do w/w instrukcji. </w:t>
      </w:r>
    </w:p>
    <w:p w:rsidR="00465FA7" w:rsidRPr="00465FA7" w:rsidRDefault="00465FA7" w:rsidP="00465FA7">
      <w:pPr>
        <w:tabs>
          <w:tab w:val="left" w:pos="720"/>
          <w:tab w:val="left" w:pos="1080"/>
          <w:tab w:val="right" w:pos="5760"/>
          <w:tab w:val="right" w:pos="7740"/>
          <w:tab w:val="right" w:pos="8820"/>
        </w:tabs>
        <w:spacing w:after="0" w:line="360" w:lineRule="auto"/>
        <w:jc w:val="both"/>
        <w:rPr>
          <w:rFonts w:ascii="Times New Roman" w:eastAsia="Times New Roman" w:hAnsi="Times New Roman" w:cs="Times New Roman"/>
          <w:color w:val="000000"/>
          <w:sz w:val="24"/>
          <w:szCs w:val="24"/>
          <w:lang w:eastAsia="pl-PL"/>
        </w:rPr>
      </w:pPr>
      <w:r w:rsidRPr="00465FA7">
        <w:rPr>
          <w:rFonts w:ascii="Times New Roman" w:eastAsia="Times New Roman" w:hAnsi="Times New Roman" w:cs="Times New Roman"/>
          <w:color w:val="000000"/>
          <w:sz w:val="24"/>
          <w:szCs w:val="24"/>
          <w:lang w:eastAsia="pl-PL"/>
        </w:rPr>
        <w:t>W 2019 roku w okresie objętym kontrolą dokonano 2 kontroli kasy tj. 9</w:t>
      </w:r>
      <w:r w:rsidR="004C455E">
        <w:rPr>
          <w:rFonts w:ascii="Times New Roman" w:eastAsia="Times New Roman" w:hAnsi="Times New Roman" w:cs="Times New Roman"/>
          <w:color w:val="000000"/>
          <w:sz w:val="24"/>
          <w:szCs w:val="24"/>
          <w:lang w:eastAsia="pl-PL"/>
        </w:rPr>
        <w:t>.05.2019 roku  23.12.2019 roku.</w:t>
      </w:r>
    </w:p>
    <w:p w:rsidR="00465FA7" w:rsidRPr="00465FA7" w:rsidRDefault="00465FA7" w:rsidP="00465FA7">
      <w:pPr>
        <w:spacing w:after="0" w:line="360" w:lineRule="auto"/>
        <w:ind w:right="15"/>
        <w:jc w:val="both"/>
        <w:textAlignment w:val="top"/>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Kontrole kas dokonywane były zgodnie z wewnętrznymi uregulowaniami. Z powyższych kontroli zostały sporządzone stosowne protokoły p</w:t>
      </w:r>
      <w:r w:rsidR="00D64937">
        <w:rPr>
          <w:rFonts w:ascii="Times New Roman" w:eastAsia="Calibri" w:hAnsi="Times New Roman" w:cs="Times New Roman"/>
          <w:color w:val="000000"/>
          <w:sz w:val="24"/>
          <w:szCs w:val="24"/>
        </w:rPr>
        <w:t>odpisane przez osoby dokonujące</w:t>
      </w:r>
      <w:r w:rsidRPr="00465FA7">
        <w:rPr>
          <w:rFonts w:ascii="Times New Roman" w:eastAsia="Calibri" w:hAnsi="Times New Roman" w:cs="Times New Roman"/>
          <w:color w:val="000000"/>
          <w:sz w:val="24"/>
          <w:szCs w:val="24"/>
        </w:rPr>
        <w:t xml:space="preserve"> sprawdzenia. </w:t>
      </w:r>
    </w:p>
    <w:p w:rsidR="00465FA7" w:rsidRPr="0026768F" w:rsidRDefault="00465FA7" w:rsidP="0026768F">
      <w:pPr>
        <w:spacing w:after="100" w:afterAutospacing="1" w:line="360" w:lineRule="auto"/>
        <w:ind w:right="15"/>
        <w:jc w:val="both"/>
        <w:textAlignment w:val="top"/>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 xml:space="preserve">W trakcie kontroli sprawdzono akta osobowe kasjerów. W aktach osobowych znajdują się oświadczenia o przyjęciu kasy z pełną </w:t>
      </w:r>
      <w:r w:rsidR="0026768F">
        <w:rPr>
          <w:rFonts w:ascii="Times New Roman" w:eastAsia="Calibri" w:hAnsi="Times New Roman" w:cs="Times New Roman"/>
          <w:color w:val="000000"/>
          <w:sz w:val="24"/>
          <w:szCs w:val="24"/>
        </w:rPr>
        <w:t xml:space="preserve">odpowiedzialnością materialną. </w:t>
      </w:r>
    </w:p>
    <w:p w:rsidR="00465FA7" w:rsidRPr="00465FA7" w:rsidRDefault="00465FA7" w:rsidP="0026768F">
      <w:pPr>
        <w:spacing w:after="120" w:line="360" w:lineRule="auto"/>
        <w:jc w:val="both"/>
        <w:rPr>
          <w:rFonts w:ascii="Times New Roman" w:eastAsia="Times New Roman" w:hAnsi="Times New Roman" w:cs="Times New Roman"/>
          <w:color w:val="000000"/>
          <w:sz w:val="24"/>
          <w:szCs w:val="24"/>
          <w:lang w:eastAsia="pl-PL"/>
        </w:rPr>
      </w:pPr>
      <w:r w:rsidRPr="00465FA7">
        <w:rPr>
          <w:rFonts w:ascii="Times New Roman" w:eastAsia="Times New Roman" w:hAnsi="Times New Roman" w:cs="Times New Roman"/>
          <w:color w:val="000000"/>
          <w:sz w:val="24"/>
          <w:szCs w:val="24"/>
          <w:lang w:eastAsia="pl-PL"/>
        </w:rPr>
        <w:t xml:space="preserve">W trakcie niniejszej kontroli dokonano sprawdzenia operacji gotówką na podstawie dowodów księgowych zaewidencjonowanych, załączonych do raportów kasowych. Sprawdzono </w:t>
      </w:r>
      <w:r w:rsidR="0026768F">
        <w:rPr>
          <w:rFonts w:ascii="Times New Roman" w:eastAsia="Times New Roman" w:hAnsi="Times New Roman" w:cs="Times New Roman"/>
          <w:color w:val="000000"/>
          <w:sz w:val="24"/>
          <w:szCs w:val="24"/>
          <w:lang w:eastAsia="pl-PL"/>
        </w:rPr>
        <w:t xml:space="preserve">losowo wybrane raporty kasowe. </w:t>
      </w:r>
    </w:p>
    <w:p w:rsidR="00465FA7" w:rsidRPr="00465FA7" w:rsidRDefault="00465FA7" w:rsidP="00465FA7">
      <w:pPr>
        <w:spacing w:after="0" w:line="360" w:lineRule="auto"/>
        <w:jc w:val="both"/>
        <w:rPr>
          <w:rFonts w:ascii="Times New Roman" w:eastAsia="Times New Roman" w:hAnsi="Times New Roman" w:cs="Times New Roman"/>
          <w:color w:val="000000"/>
          <w:sz w:val="24"/>
          <w:szCs w:val="24"/>
          <w:lang w:eastAsia="pl-PL"/>
        </w:rPr>
      </w:pPr>
      <w:r w:rsidRPr="00465FA7">
        <w:rPr>
          <w:rFonts w:ascii="Times New Roman" w:eastAsia="Times New Roman" w:hAnsi="Times New Roman" w:cs="Times New Roman"/>
          <w:color w:val="000000"/>
          <w:sz w:val="24"/>
          <w:szCs w:val="24"/>
          <w:lang w:eastAsia="pl-PL"/>
        </w:rPr>
        <w:t>Zgodnie z instrukcją kasową raport kasowy sporządzany jest za każdy dzień</w:t>
      </w:r>
      <w:r w:rsidR="003444AB">
        <w:rPr>
          <w:rFonts w:ascii="Times New Roman" w:eastAsia="Times New Roman" w:hAnsi="Times New Roman" w:cs="Times New Roman"/>
          <w:color w:val="000000"/>
          <w:sz w:val="24"/>
          <w:szCs w:val="24"/>
          <w:lang w:eastAsia="pl-PL"/>
        </w:rPr>
        <w:t>,</w:t>
      </w:r>
      <w:r w:rsidRPr="00465FA7">
        <w:rPr>
          <w:rFonts w:ascii="Times New Roman" w:eastAsia="Times New Roman" w:hAnsi="Times New Roman" w:cs="Times New Roman"/>
          <w:color w:val="000000"/>
          <w:sz w:val="24"/>
          <w:szCs w:val="24"/>
          <w:lang w:eastAsia="pl-PL"/>
        </w:rPr>
        <w:t xml:space="preserve"> w którym wystąpiły operacje. Raport sporządzany jest w porządku chronologicznym. Dowody kasowe wpłat mogą być ujmowane w raporcie kasowym zbiorczo, na podstawie dobowego raportu fiskalnego.</w:t>
      </w:r>
    </w:p>
    <w:p w:rsidR="00465FA7" w:rsidRPr="00465FA7" w:rsidRDefault="00465FA7" w:rsidP="00465FA7">
      <w:pPr>
        <w:spacing w:after="0" w:line="360" w:lineRule="auto"/>
        <w:jc w:val="both"/>
        <w:rPr>
          <w:rFonts w:ascii="Times New Roman" w:eastAsia="Calibri" w:hAnsi="Times New Roman" w:cs="Times New Roman"/>
          <w:color w:val="000000"/>
          <w:sz w:val="24"/>
          <w:szCs w:val="24"/>
          <w:u w:val="single"/>
        </w:rPr>
      </w:pPr>
      <w:r w:rsidRPr="00465FA7">
        <w:rPr>
          <w:rFonts w:ascii="Times New Roman" w:eastAsia="Calibri" w:hAnsi="Times New Roman" w:cs="Times New Roman"/>
          <w:color w:val="000000"/>
          <w:sz w:val="24"/>
          <w:szCs w:val="24"/>
          <w:u w:val="single"/>
        </w:rPr>
        <w:t>Przedmiot kontroli:</w:t>
      </w:r>
    </w:p>
    <w:p w:rsidR="003444AB" w:rsidRPr="00465FA7" w:rsidRDefault="003444AB" w:rsidP="003444AB">
      <w:pPr>
        <w:spacing w:after="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Raport kasowy RK Nr 290/2019 z dnia 19.12.2019</w:t>
      </w:r>
    </w:p>
    <w:p w:rsidR="003444AB" w:rsidRPr="00465FA7" w:rsidRDefault="003444AB" w:rsidP="003444AB">
      <w:pPr>
        <w:spacing w:after="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Raport kasowy RK Nr 291/2019 z dnia 20.12.2019</w:t>
      </w:r>
    </w:p>
    <w:p w:rsidR="00835DC8" w:rsidRPr="00465FA7" w:rsidRDefault="00835DC8" w:rsidP="00835DC8">
      <w:pPr>
        <w:spacing w:after="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Raport kasowy RK Nr 292/2019 z dnia 21.12.2019</w:t>
      </w:r>
    </w:p>
    <w:p w:rsidR="00465FA7" w:rsidRPr="00835DC8" w:rsidRDefault="00835DC8" w:rsidP="00465FA7">
      <w:pPr>
        <w:spacing w:after="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Raport kasowy R</w:t>
      </w:r>
      <w:r>
        <w:rPr>
          <w:rFonts w:ascii="Times New Roman" w:eastAsia="Calibri" w:hAnsi="Times New Roman" w:cs="Times New Roman"/>
          <w:color w:val="000000"/>
          <w:sz w:val="24"/>
          <w:szCs w:val="24"/>
        </w:rPr>
        <w:t>K Nr 293/2019 z dnia 22.12.2019</w:t>
      </w:r>
    </w:p>
    <w:p w:rsidR="00465FA7" w:rsidRPr="00465FA7" w:rsidRDefault="00465FA7" w:rsidP="00465FA7">
      <w:pPr>
        <w:spacing w:after="0" w:line="360" w:lineRule="auto"/>
        <w:jc w:val="both"/>
        <w:rPr>
          <w:rFonts w:ascii="Times New Roman" w:eastAsia="Calibri" w:hAnsi="Times New Roman" w:cs="Times New Roman"/>
          <w:color w:val="000000"/>
          <w:sz w:val="24"/>
          <w:szCs w:val="24"/>
        </w:rPr>
      </w:pPr>
      <w:r w:rsidRPr="00465FA7">
        <w:rPr>
          <w:rFonts w:ascii="Times New Roman" w:eastAsia="Calibri" w:hAnsi="Times New Roman" w:cs="Times New Roman"/>
          <w:color w:val="000000"/>
          <w:sz w:val="24"/>
          <w:szCs w:val="24"/>
        </w:rPr>
        <w:t>Raport kasowy RK Nr 294/2019 z dnia 23.12.2019</w:t>
      </w:r>
    </w:p>
    <w:p w:rsidR="00465FA7" w:rsidRPr="00465FA7" w:rsidRDefault="00465FA7" w:rsidP="00465FA7">
      <w:pPr>
        <w:spacing w:after="0" w:line="360" w:lineRule="auto"/>
        <w:jc w:val="both"/>
        <w:rPr>
          <w:rFonts w:ascii="Times New Roman" w:eastAsia="Calibri" w:hAnsi="Times New Roman" w:cs="Times New Roman"/>
          <w:color w:val="000000"/>
          <w:sz w:val="24"/>
          <w:szCs w:val="24"/>
          <w:u w:val="single"/>
        </w:rPr>
      </w:pPr>
      <w:r w:rsidRPr="00465FA7">
        <w:rPr>
          <w:rFonts w:ascii="Times New Roman" w:eastAsia="Calibri" w:hAnsi="Times New Roman" w:cs="Times New Roman"/>
          <w:color w:val="000000"/>
          <w:sz w:val="24"/>
          <w:szCs w:val="24"/>
          <w:u w:val="single"/>
        </w:rPr>
        <w:lastRenderedPageBreak/>
        <w:t>Ustalenia kontroli</w:t>
      </w:r>
    </w:p>
    <w:p w:rsidR="00465FA7" w:rsidRPr="00465FA7" w:rsidRDefault="00465FA7" w:rsidP="00465FA7">
      <w:pPr>
        <w:tabs>
          <w:tab w:val="right" w:pos="4860"/>
          <w:tab w:val="right" w:pos="6660"/>
          <w:tab w:val="right" w:pos="8100"/>
        </w:tabs>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bCs/>
          <w:sz w:val="24"/>
          <w:szCs w:val="24"/>
          <w:lang w:eastAsia="pl-PL"/>
        </w:rPr>
        <w:t>Raporty kasowe sporządzano z częstotliwością określoną w obowiązującej  Instrukcji gospodarki kasowej</w:t>
      </w:r>
      <w:r w:rsidRPr="00465FA7">
        <w:rPr>
          <w:rFonts w:ascii="Times New Roman" w:eastAsia="Times New Roman" w:hAnsi="Times New Roman" w:cs="Times New Roman"/>
          <w:sz w:val="24"/>
          <w:szCs w:val="24"/>
          <w:lang w:eastAsia="pl-PL"/>
        </w:rPr>
        <w:t>.</w:t>
      </w:r>
    </w:p>
    <w:p w:rsidR="00465FA7" w:rsidRPr="00465FA7" w:rsidRDefault="00465FA7" w:rsidP="00465FA7">
      <w:pPr>
        <w:autoSpaceDE w:val="0"/>
        <w:autoSpaceDN w:val="0"/>
        <w:adjustRightInd w:val="0"/>
        <w:spacing w:after="0" w:line="360" w:lineRule="auto"/>
        <w:jc w:val="both"/>
        <w:rPr>
          <w:rFonts w:ascii="Times New Roman" w:eastAsia="Calibri" w:hAnsi="Times New Roman" w:cs="Times New Roman"/>
          <w:sz w:val="24"/>
          <w:szCs w:val="24"/>
        </w:rPr>
      </w:pPr>
      <w:r w:rsidRPr="00465FA7">
        <w:rPr>
          <w:rFonts w:ascii="Times New Roman" w:eastAsia="Calibri" w:hAnsi="Times New Roman" w:cs="Times New Roman"/>
          <w:sz w:val="24"/>
          <w:szCs w:val="24"/>
        </w:rPr>
        <w:t xml:space="preserve">Do raportów kasowych załączano dowody źródłowe potwierdzające dokonanie operacji gotówką. </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 xml:space="preserve">Raporty zawierają nazwę jednostki, oznaczenie okresu za jaki był sporządzany </w:t>
      </w:r>
      <w:r w:rsidRPr="00465FA7">
        <w:rPr>
          <w:rFonts w:ascii="Times New Roman" w:eastAsia="Times New Roman" w:hAnsi="Times New Roman" w:cs="Times New Roman"/>
          <w:sz w:val="24"/>
          <w:szCs w:val="24"/>
          <w:lang w:eastAsia="pl-PL"/>
        </w:rPr>
        <w:br/>
        <w:t>i numer zgodny z ciągłością numeracji raportów.</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Wszystkie operacje kasowe zostały udokumentowane zas</w:t>
      </w:r>
      <w:r w:rsidR="002B5E2B">
        <w:rPr>
          <w:rFonts w:ascii="Times New Roman" w:eastAsia="Times New Roman" w:hAnsi="Times New Roman" w:cs="Times New Roman"/>
          <w:sz w:val="24"/>
          <w:szCs w:val="24"/>
          <w:lang w:eastAsia="pl-PL"/>
        </w:rPr>
        <w:t xml:space="preserve">tępczymi dowodami kasowymi (KP </w:t>
      </w:r>
      <w:r w:rsidRPr="00465FA7">
        <w:rPr>
          <w:rFonts w:ascii="Times New Roman" w:eastAsia="Times New Roman" w:hAnsi="Times New Roman" w:cs="Times New Roman"/>
          <w:sz w:val="24"/>
          <w:szCs w:val="24"/>
          <w:lang w:eastAsia="pl-PL"/>
        </w:rPr>
        <w:t>i KW)</w:t>
      </w:r>
      <w:r w:rsidR="00835DC8">
        <w:rPr>
          <w:rFonts w:ascii="Times New Roman" w:eastAsia="Times New Roman" w:hAnsi="Times New Roman" w:cs="Times New Roman"/>
          <w:sz w:val="24"/>
          <w:szCs w:val="24"/>
          <w:lang w:eastAsia="pl-PL"/>
        </w:rPr>
        <w:t>.</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Wpłaty i wypłaty wpisywane były do raportu chronologicznie z zachowaniem liczby porządkowej operacji oraz podaniem symbolu źródłowego numeru dowodu kasowego oraz krótkiej treści operacji.</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Zrealizowane dowody obrotu kasowego zostały oznaczone datą, numerem i pozycją raportu kasowego, pod którą przychody i rozchody zostały wpisane.</w:t>
      </w:r>
    </w:p>
    <w:p w:rsidR="00465FA7" w:rsidRPr="00465FA7" w:rsidRDefault="00465FA7" w:rsidP="00465FA7">
      <w:pPr>
        <w:tabs>
          <w:tab w:val="left" w:pos="5745"/>
        </w:tabs>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 xml:space="preserve">Przestrzegano obowiązku bieżącego sporządzania raportów kasowych poprzez ujmowanie </w:t>
      </w:r>
      <w:r w:rsidRPr="00465FA7">
        <w:rPr>
          <w:rFonts w:ascii="Times New Roman" w:eastAsia="Times New Roman" w:hAnsi="Times New Roman" w:cs="Times New Roman"/>
          <w:sz w:val="24"/>
          <w:szCs w:val="24"/>
          <w:lang w:eastAsia="pl-PL"/>
        </w:rPr>
        <w:br/>
        <w:t xml:space="preserve">w nich wszystkich operacji gotówkowych po stronie przychodów i rozchodów w dniu,  </w:t>
      </w:r>
      <w:r w:rsidRPr="00465FA7">
        <w:rPr>
          <w:rFonts w:ascii="Times New Roman" w:eastAsia="Times New Roman" w:hAnsi="Times New Roman" w:cs="Times New Roman"/>
          <w:sz w:val="24"/>
          <w:szCs w:val="24"/>
          <w:lang w:eastAsia="pl-PL"/>
        </w:rPr>
        <w:br/>
        <w:t>w którym zostały dokonane.</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 xml:space="preserve">Dowody kasowe zawierają podpisy: potwierdzające dokonanie przez upoważnione do tego osoby kontroli formalnej i rachunkowej, osoby zatwierdzającej wpłatę/wypłatę </w:t>
      </w:r>
      <w:r w:rsidRPr="00465FA7">
        <w:rPr>
          <w:rFonts w:ascii="Times New Roman" w:eastAsia="Times New Roman" w:hAnsi="Times New Roman" w:cs="Times New Roman"/>
          <w:sz w:val="24"/>
          <w:szCs w:val="24"/>
          <w:lang w:eastAsia="pl-PL"/>
        </w:rPr>
        <w:br/>
        <w:t>i podpis kasjera.</w:t>
      </w:r>
    </w:p>
    <w:p w:rsidR="00465FA7" w:rsidRPr="00465FA7" w:rsidRDefault="00465FA7" w:rsidP="00465FA7">
      <w:pPr>
        <w:tabs>
          <w:tab w:val="left" w:pos="5745"/>
        </w:tabs>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465FA7">
        <w:rPr>
          <w:rFonts w:ascii="Times New Roman" w:eastAsia="Times New Roman" w:hAnsi="Times New Roman" w:cs="Times New Roman"/>
          <w:sz w:val="24"/>
          <w:szCs w:val="24"/>
          <w:lang w:eastAsia="pl-PL"/>
        </w:rPr>
        <w:t>W raportach została zachowana ciągłość sald.</w:t>
      </w:r>
    </w:p>
    <w:p w:rsidR="00465FA7" w:rsidRPr="0026768F" w:rsidRDefault="00465FA7" w:rsidP="0026768F">
      <w:pPr>
        <w:tabs>
          <w:tab w:val="right" w:pos="4860"/>
          <w:tab w:val="right" w:pos="6660"/>
          <w:tab w:val="right" w:pos="8100"/>
        </w:tabs>
        <w:spacing w:after="120" w:line="360" w:lineRule="auto"/>
        <w:jc w:val="both"/>
        <w:rPr>
          <w:rFonts w:ascii="Times New Roman" w:eastAsia="Times New Roman" w:hAnsi="Times New Roman" w:cs="Times New Roman"/>
          <w:bCs/>
          <w:sz w:val="24"/>
          <w:szCs w:val="24"/>
          <w:lang w:eastAsia="pl-PL"/>
        </w:rPr>
      </w:pPr>
      <w:r w:rsidRPr="00465FA7">
        <w:rPr>
          <w:rFonts w:ascii="Times New Roman" w:eastAsia="Times New Roman" w:hAnsi="Times New Roman" w:cs="Times New Roman"/>
          <w:bCs/>
          <w:sz w:val="24"/>
          <w:szCs w:val="24"/>
          <w:lang w:eastAsia="pl-PL"/>
        </w:rPr>
        <w:t>Obrót kasowy ewiden</w:t>
      </w:r>
      <w:r w:rsidR="0026768F">
        <w:rPr>
          <w:rFonts w:ascii="Times New Roman" w:eastAsia="Times New Roman" w:hAnsi="Times New Roman" w:cs="Times New Roman"/>
          <w:bCs/>
          <w:sz w:val="24"/>
          <w:szCs w:val="24"/>
          <w:lang w:eastAsia="pl-PL"/>
        </w:rPr>
        <w:t>cjonowano na koncie 101,,Kasa”.</w:t>
      </w:r>
    </w:p>
    <w:p w:rsidR="00465FA7" w:rsidRPr="00465FA7" w:rsidRDefault="00465FA7" w:rsidP="00465FA7">
      <w:pPr>
        <w:spacing w:after="0" w:line="360" w:lineRule="auto"/>
        <w:jc w:val="both"/>
        <w:rPr>
          <w:rFonts w:ascii="Times New Roman" w:eastAsia="Times New Roman" w:hAnsi="Times New Roman" w:cs="Times New Roman"/>
          <w:b/>
          <w:sz w:val="24"/>
          <w:szCs w:val="24"/>
          <w:lang w:eastAsia="pl-PL"/>
        </w:rPr>
      </w:pPr>
      <w:r w:rsidRPr="00465FA7">
        <w:rPr>
          <w:rFonts w:ascii="Times New Roman" w:eastAsia="Times New Roman" w:hAnsi="Times New Roman" w:cs="Times New Roman"/>
          <w:b/>
          <w:sz w:val="24"/>
          <w:szCs w:val="24"/>
          <w:lang w:eastAsia="pl-PL"/>
        </w:rPr>
        <w:t>Nieprawidłowości i uchybienia:</w:t>
      </w:r>
    </w:p>
    <w:p w:rsidR="00465FA7" w:rsidRPr="00465FA7" w:rsidRDefault="00465FA7" w:rsidP="00465FA7">
      <w:pPr>
        <w:spacing w:after="0" w:line="360" w:lineRule="auto"/>
        <w:jc w:val="both"/>
        <w:rPr>
          <w:rFonts w:ascii="Times New Roman" w:eastAsia="Times New Roman" w:hAnsi="Times New Roman" w:cs="Times New Roman"/>
          <w:color w:val="00B050"/>
          <w:sz w:val="24"/>
          <w:szCs w:val="24"/>
          <w:lang w:eastAsia="pl-PL"/>
        </w:rPr>
      </w:pPr>
      <w:r w:rsidRPr="00465FA7">
        <w:rPr>
          <w:rFonts w:ascii="Times New Roman" w:eastAsia="Times New Roman" w:hAnsi="Times New Roman" w:cs="Times New Roman"/>
          <w:bCs/>
          <w:iCs/>
          <w:sz w:val="24"/>
          <w:szCs w:val="24"/>
          <w:lang w:eastAsia="pl-PL"/>
        </w:rPr>
        <w:t>Nie stwierdzono.</w:t>
      </w:r>
    </w:p>
    <w:p w:rsidR="00465FA7" w:rsidRPr="00465FA7" w:rsidRDefault="00465FA7" w:rsidP="00465FA7">
      <w:pPr>
        <w:spacing w:after="0" w:line="360" w:lineRule="auto"/>
        <w:jc w:val="both"/>
        <w:rPr>
          <w:rFonts w:ascii="Times New Roman" w:eastAsia="Times New Roman" w:hAnsi="Times New Roman" w:cs="Times New Roman"/>
          <w:b/>
          <w:sz w:val="24"/>
          <w:szCs w:val="24"/>
          <w:lang w:eastAsia="pl-PL"/>
        </w:rPr>
      </w:pPr>
      <w:r w:rsidRPr="00465FA7">
        <w:rPr>
          <w:rFonts w:ascii="Times New Roman" w:eastAsia="Times New Roman" w:hAnsi="Times New Roman" w:cs="Times New Roman"/>
          <w:b/>
          <w:sz w:val="24"/>
          <w:szCs w:val="24"/>
          <w:lang w:eastAsia="pl-PL"/>
        </w:rPr>
        <w:t>Ocena skontrolowanej działalności.</w:t>
      </w:r>
    </w:p>
    <w:p w:rsidR="0026768F" w:rsidRDefault="0026768F" w:rsidP="00465FA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pozytywna.</w:t>
      </w:r>
    </w:p>
    <w:p w:rsidR="0026768F" w:rsidRDefault="0026768F">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490B37" w:rsidRDefault="00D902DE" w:rsidP="00D902DE">
      <w:pPr>
        <w:spacing w:after="0" w:line="360" w:lineRule="auto"/>
        <w:jc w:val="both"/>
        <w:rPr>
          <w:rFonts w:ascii="Times New Roman" w:eastAsia="Times New Roman" w:hAnsi="Times New Roman" w:cs="Times New Roman"/>
          <w:b/>
          <w:color w:val="000000" w:themeColor="text1"/>
          <w:sz w:val="24"/>
          <w:szCs w:val="24"/>
          <w:lang w:eastAsia="pl-PL"/>
        </w:rPr>
      </w:pPr>
      <w:r w:rsidRPr="00465FA7">
        <w:rPr>
          <w:rFonts w:ascii="Times New Roman" w:eastAsia="Times New Roman" w:hAnsi="Times New Roman" w:cs="Times New Roman"/>
          <w:b/>
          <w:color w:val="000000" w:themeColor="text1"/>
          <w:sz w:val="24"/>
          <w:szCs w:val="24"/>
          <w:lang w:eastAsia="pl-PL"/>
        </w:rPr>
        <w:lastRenderedPageBreak/>
        <w:t>7.</w:t>
      </w:r>
      <w:r w:rsidR="00B35C6D">
        <w:rPr>
          <w:rFonts w:ascii="Times New Roman" w:eastAsia="Times New Roman" w:hAnsi="Times New Roman" w:cs="Times New Roman"/>
          <w:b/>
          <w:color w:val="000000" w:themeColor="text1"/>
          <w:sz w:val="24"/>
          <w:szCs w:val="24"/>
          <w:lang w:eastAsia="pl-PL"/>
        </w:rPr>
        <w:t xml:space="preserve"> </w:t>
      </w:r>
      <w:r w:rsidR="00490B37" w:rsidRPr="00465FA7">
        <w:rPr>
          <w:rFonts w:ascii="Times New Roman" w:eastAsia="Times New Roman" w:hAnsi="Times New Roman" w:cs="Times New Roman"/>
          <w:b/>
          <w:color w:val="000000" w:themeColor="text1"/>
          <w:sz w:val="24"/>
          <w:szCs w:val="24"/>
          <w:lang w:eastAsia="pl-PL"/>
        </w:rPr>
        <w:t>Prawidłowość gospodaro</w:t>
      </w:r>
      <w:r w:rsidR="0080516C" w:rsidRPr="00465FA7">
        <w:rPr>
          <w:rFonts w:ascii="Times New Roman" w:eastAsia="Times New Roman" w:hAnsi="Times New Roman" w:cs="Times New Roman"/>
          <w:b/>
          <w:color w:val="000000" w:themeColor="text1"/>
          <w:sz w:val="24"/>
          <w:szCs w:val="24"/>
          <w:lang w:eastAsia="pl-PL"/>
        </w:rPr>
        <w:t>wania należnościami jednostki (</w:t>
      </w:r>
      <w:r w:rsidR="00490B37" w:rsidRPr="00465FA7">
        <w:rPr>
          <w:rFonts w:ascii="Times New Roman" w:eastAsia="Times New Roman" w:hAnsi="Times New Roman" w:cs="Times New Roman"/>
          <w:b/>
          <w:color w:val="000000" w:themeColor="text1"/>
          <w:sz w:val="24"/>
          <w:szCs w:val="24"/>
          <w:lang w:eastAsia="pl-PL"/>
        </w:rPr>
        <w:t>w tym windykacja).</w:t>
      </w:r>
    </w:p>
    <w:p w:rsidR="00465FA7" w:rsidRPr="00F84F3F" w:rsidRDefault="00C800DC" w:rsidP="00465FA7">
      <w:pPr>
        <w:spacing w:after="0" w:line="360" w:lineRule="auto"/>
        <w:jc w:val="both"/>
        <w:rPr>
          <w:rFonts w:ascii="Times New Roman" w:eastAsia="Times New Roman" w:hAnsi="Times New Roman" w:cs="Times New Roman"/>
          <w:b/>
          <w:sz w:val="24"/>
          <w:szCs w:val="24"/>
          <w:lang w:eastAsia="pl-PL"/>
        </w:rPr>
      </w:pPr>
      <w:r w:rsidRPr="00F84F3F">
        <w:rPr>
          <w:rFonts w:ascii="Times New Roman" w:eastAsia="Times New Roman" w:hAnsi="Times New Roman" w:cs="Times New Roman"/>
          <w:b/>
          <w:sz w:val="24"/>
          <w:szCs w:val="24"/>
          <w:lang w:eastAsia="pl-PL"/>
        </w:rPr>
        <w:t>Podstawa prawna.</w:t>
      </w:r>
    </w:p>
    <w:p w:rsidR="00465FA7" w:rsidRPr="00465FA7" w:rsidRDefault="00465FA7"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sidRPr="00465FA7">
        <w:rPr>
          <w:rFonts w:ascii="Times New Roman" w:eastAsia="Times New Roman" w:hAnsi="Times New Roman" w:cs="Times New Roman"/>
          <w:bCs/>
          <w:iCs/>
          <w:sz w:val="24"/>
          <w:szCs w:val="24"/>
          <w:lang w:eastAsia="pl-PL"/>
        </w:rPr>
        <w:t xml:space="preserve">ustawa z dnia 15 kwietnia 2011 roku o działalności leczniczej </w:t>
      </w:r>
      <w:r w:rsidRPr="00465FA7">
        <w:rPr>
          <w:rFonts w:ascii="Times New Roman" w:eastAsia="Times New Roman" w:hAnsi="Times New Roman" w:cs="Times New Roman"/>
          <w:iCs/>
          <w:color w:val="000000"/>
          <w:sz w:val="24"/>
          <w:szCs w:val="24"/>
          <w:lang w:eastAsia="pl-PL"/>
        </w:rPr>
        <w:t>(</w:t>
      </w:r>
      <w:r w:rsidRPr="00465FA7">
        <w:rPr>
          <w:rFonts w:ascii="Times New Roman" w:eastAsia="Times New Roman" w:hAnsi="Times New Roman" w:cs="Times New Roman"/>
          <w:sz w:val="24"/>
          <w:szCs w:val="24"/>
          <w:lang w:eastAsia="pl-PL"/>
        </w:rPr>
        <w:t>Dz.U.2018.2190 ze zm.)</w:t>
      </w:r>
    </w:p>
    <w:p w:rsidR="00465FA7" w:rsidRPr="00465FA7" w:rsidRDefault="00465FA7"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sidRPr="00465FA7">
        <w:rPr>
          <w:rFonts w:ascii="Times New Roman" w:eastAsia="Times New Roman" w:hAnsi="Times New Roman" w:cs="Times New Roman"/>
          <w:sz w:val="24"/>
          <w:szCs w:val="24"/>
          <w:lang w:eastAsia="pl-PL"/>
        </w:rPr>
        <w:t>ustawa z dnia 29 września 1994 r. o rachunkowości (Dz.U.2018.395 ze zm., Dz.U.2019.351)</w:t>
      </w:r>
    </w:p>
    <w:p w:rsidR="00465FA7" w:rsidRPr="00C800DC" w:rsidRDefault="00465FA7"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sidRPr="00465FA7">
        <w:rPr>
          <w:rFonts w:ascii="Times New Roman" w:eastAsia="Times New Roman" w:hAnsi="Times New Roman" w:cs="Times New Roman"/>
          <w:bCs/>
          <w:iCs/>
          <w:sz w:val="24"/>
          <w:szCs w:val="24"/>
          <w:lang w:eastAsia="pl-PL"/>
        </w:rPr>
        <w:t xml:space="preserve">ustawa z dnia 27 sierpnia 2009 roku o finansach publicznych </w:t>
      </w:r>
      <w:r w:rsidRPr="00465FA7">
        <w:rPr>
          <w:rFonts w:ascii="Times New Roman" w:eastAsia="Times New Roman" w:hAnsi="Times New Roman" w:cs="Times New Roman"/>
          <w:sz w:val="24"/>
          <w:szCs w:val="24"/>
          <w:lang w:eastAsia="pl-PL"/>
        </w:rPr>
        <w:t>(</w:t>
      </w:r>
      <w:r w:rsidRPr="00465FA7">
        <w:rPr>
          <w:rFonts w:ascii="Times New Roman" w:eastAsia="Times New Roman" w:hAnsi="Times New Roman" w:cs="Times New Roman"/>
          <w:bCs/>
          <w:iCs/>
          <w:sz w:val="24"/>
          <w:szCs w:val="24"/>
          <w:lang w:eastAsia="pl-PL"/>
        </w:rPr>
        <w:t xml:space="preserve">Dz.U.2017.2077 ze zm., </w:t>
      </w:r>
      <w:r w:rsidRPr="00465FA7">
        <w:rPr>
          <w:rFonts w:ascii="Times New Roman" w:eastAsia="Times New Roman" w:hAnsi="Times New Roman" w:cs="Times New Roman"/>
          <w:bCs/>
          <w:sz w:val="24"/>
          <w:szCs w:val="24"/>
          <w:lang w:eastAsia="pl-PL"/>
        </w:rPr>
        <w:t>Dz.U.2019.869 ze zm.)</w:t>
      </w:r>
    </w:p>
    <w:p w:rsidR="00C800DC" w:rsidRDefault="00B35C6D" w:rsidP="0026768F">
      <w:pPr>
        <w:spacing w:after="12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Ustalenia faktyczne:</w:t>
      </w:r>
    </w:p>
    <w:p w:rsidR="00C800DC" w:rsidRPr="001B2639" w:rsidRDefault="001B2639" w:rsidP="001B2639">
      <w:pPr>
        <w:spacing w:after="0" w:line="360" w:lineRule="auto"/>
        <w:rPr>
          <w:rFonts w:ascii="Times New Roman" w:eastAsia="Calibri" w:hAnsi="Times New Roman" w:cs="Times New Roman"/>
          <w:bCs/>
        </w:rPr>
      </w:pPr>
      <w:r w:rsidRPr="001B2639">
        <w:rPr>
          <w:rFonts w:ascii="Times New Roman" w:eastAsia="Calibri" w:hAnsi="Times New Roman" w:cs="Times New Roman"/>
          <w:bCs/>
        </w:rPr>
        <w:t>Tabela nr 2:</w:t>
      </w:r>
      <w:r w:rsidRPr="001B2639">
        <w:rPr>
          <w:rFonts w:ascii="Times New Roman" w:eastAsia="Calibri" w:hAnsi="Times New Roman" w:cs="Times New Roman"/>
          <w:sz w:val="24"/>
          <w:szCs w:val="24"/>
        </w:rPr>
        <w:t xml:space="preserve"> </w:t>
      </w:r>
      <w:r w:rsidRPr="001B2639">
        <w:rPr>
          <w:rFonts w:ascii="Times New Roman" w:eastAsia="Calibri" w:hAnsi="Times New Roman" w:cs="Times New Roman"/>
          <w:bCs/>
        </w:rPr>
        <w:t>Stan należności na dzień 31.12.2019 r. oraz przebieg ich regulowania</w:t>
      </w:r>
      <w:r>
        <w:rPr>
          <w:rFonts w:ascii="Times New Roman" w:eastAsia="Calibri" w:hAnsi="Times New Roman" w:cs="Times New Roman"/>
          <w:bCs/>
        </w:rPr>
        <w:t>.</w:t>
      </w:r>
    </w:p>
    <w:tbl>
      <w:tblPr>
        <w:tblW w:w="9573" w:type="dxa"/>
        <w:tblInd w:w="-147" w:type="dxa"/>
        <w:tblLayout w:type="fixed"/>
        <w:tblCellMar>
          <w:left w:w="70" w:type="dxa"/>
          <w:right w:w="70" w:type="dxa"/>
        </w:tblCellMar>
        <w:tblLook w:val="0000" w:firstRow="0" w:lastRow="0" w:firstColumn="0" w:lastColumn="0" w:noHBand="0" w:noVBand="0"/>
      </w:tblPr>
      <w:tblGrid>
        <w:gridCol w:w="605"/>
        <w:gridCol w:w="2022"/>
        <w:gridCol w:w="1701"/>
        <w:gridCol w:w="1701"/>
        <w:gridCol w:w="1134"/>
        <w:gridCol w:w="1276"/>
        <w:gridCol w:w="1134"/>
      </w:tblGrid>
      <w:tr w:rsidR="000B45DC" w:rsidTr="00DD4507">
        <w:trPr>
          <w:cantSplit/>
        </w:trPr>
        <w:tc>
          <w:tcPr>
            <w:tcW w:w="605"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center"/>
              <w:rPr>
                <w:rFonts w:ascii="Times New Roman" w:eastAsia="Calibri" w:hAnsi="Times New Roman" w:cs="Times New Roman"/>
                <w:b/>
                <w:bCs/>
                <w:iCs/>
                <w:lang w:val="de-DE"/>
              </w:rPr>
            </w:pPr>
            <w:r w:rsidRPr="00C800DC">
              <w:rPr>
                <w:rFonts w:ascii="Times New Roman" w:eastAsia="Calibri" w:hAnsi="Times New Roman" w:cs="Times New Roman"/>
                <w:b/>
                <w:bCs/>
                <w:iCs/>
                <w:lang w:val="de-DE"/>
              </w:rPr>
              <w:t>L.p.</w:t>
            </w:r>
          </w:p>
        </w:tc>
        <w:tc>
          <w:tcPr>
            <w:tcW w:w="2022"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before="240" w:after="60" w:line="240" w:lineRule="auto"/>
              <w:outlineLvl w:val="8"/>
              <w:rPr>
                <w:rFonts w:ascii="Times New Roman" w:eastAsia="Times New Roman" w:hAnsi="Times New Roman" w:cs="Times New Roman"/>
                <w:b/>
                <w:lang w:eastAsia="pl-PL"/>
              </w:rPr>
            </w:pPr>
            <w:r w:rsidRPr="00C800DC">
              <w:rPr>
                <w:rFonts w:ascii="Times New Roman" w:eastAsia="Times New Roman" w:hAnsi="Times New Roman" w:cs="Times New Roman"/>
                <w:b/>
                <w:lang w:eastAsia="pl-PL"/>
              </w:rPr>
              <w:t>Nazwa dłużnika</w:t>
            </w:r>
          </w:p>
        </w:tc>
        <w:tc>
          <w:tcPr>
            <w:tcW w:w="1701"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keepNext/>
              <w:suppressAutoHyphens/>
              <w:overflowPunct w:val="0"/>
              <w:autoSpaceDE w:val="0"/>
              <w:spacing w:after="0" w:line="240" w:lineRule="auto"/>
              <w:jc w:val="center"/>
              <w:outlineLvl w:val="0"/>
              <w:rPr>
                <w:rFonts w:ascii="Times New Roman" w:eastAsia="Times New Roman" w:hAnsi="Times New Roman" w:cs="Times New Roman"/>
                <w:b/>
                <w:lang w:eastAsia="pl-PL"/>
              </w:rPr>
            </w:pPr>
            <w:r w:rsidRPr="00C800DC">
              <w:rPr>
                <w:rFonts w:ascii="Times New Roman" w:eastAsia="Times New Roman" w:hAnsi="Times New Roman" w:cs="Times New Roman"/>
                <w:b/>
                <w:lang w:eastAsia="pl-PL"/>
              </w:rPr>
              <w:t>Konto</w:t>
            </w:r>
          </w:p>
        </w:tc>
        <w:tc>
          <w:tcPr>
            <w:tcW w:w="1701"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center"/>
              <w:rPr>
                <w:rFonts w:ascii="Times New Roman" w:eastAsia="Calibri" w:hAnsi="Times New Roman" w:cs="Times New Roman"/>
                <w:b/>
                <w:bCs/>
                <w:iCs/>
              </w:rPr>
            </w:pPr>
            <w:r w:rsidRPr="00C800DC">
              <w:rPr>
                <w:rFonts w:ascii="Times New Roman" w:eastAsia="Calibri" w:hAnsi="Times New Roman" w:cs="Times New Roman"/>
                <w:b/>
                <w:bCs/>
                <w:iCs/>
              </w:rPr>
              <w:t>Podstawa należności</w:t>
            </w:r>
          </w:p>
        </w:tc>
        <w:tc>
          <w:tcPr>
            <w:tcW w:w="1134"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0" w:line="276" w:lineRule="auto"/>
              <w:jc w:val="center"/>
              <w:rPr>
                <w:rFonts w:ascii="Times New Roman" w:eastAsia="Calibri" w:hAnsi="Times New Roman" w:cs="Times New Roman"/>
                <w:b/>
                <w:bCs/>
                <w:iCs/>
              </w:rPr>
            </w:pPr>
            <w:r w:rsidRPr="00C800DC">
              <w:rPr>
                <w:rFonts w:ascii="Times New Roman" w:eastAsia="Calibri" w:hAnsi="Times New Roman" w:cs="Times New Roman"/>
                <w:b/>
                <w:bCs/>
                <w:iCs/>
              </w:rPr>
              <w:t>Kwota</w:t>
            </w:r>
          </w:p>
          <w:p w:rsidR="00C800DC" w:rsidRPr="00C800DC" w:rsidRDefault="00C800DC" w:rsidP="00C800DC">
            <w:pPr>
              <w:spacing w:after="0" w:line="276" w:lineRule="auto"/>
              <w:jc w:val="center"/>
              <w:rPr>
                <w:rFonts w:ascii="Times New Roman" w:eastAsia="Calibri" w:hAnsi="Times New Roman" w:cs="Times New Roman"/>
                <w:b/>
                <w:bCs/>
                <w:iCs/>
              </w:rPr>
            </w:pPr>
            <w:r w:rsidRPr="00C800DC">
              <w:rPr>
                <w:rFonts w:ascii="Times New Roman" w:eastAsia="Calibri" w:hAnsi="Times New Roman" w:cs="Times New Roman"/>
                <w:b/>
                <w:bCs/>
                <w:iCs/>
              </w:rPr>
              <w:t xml:space="preserve"> zł</w:t>
            </w:r>
          </w:p>
        </w:tc>
        <w:tc>
          <w:tcPr>
            <w:tcW w:w="1276"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center"/>
              <w:rPr>
                <w:rFonts w:ascii="Times New Roman" w:eastAsia="Calibri" w:hAnsi="Times New Roman" w:cs="Times New Roman"/>
                <w:b/>
                <w:bCs/>
                <w:iCs/>
              </w:rPr>
            </w:pPr>
            <w:r w:rsidRPr="00C800DC">
              <w:rPr>
                <w:rFonts w:ascii="Times New Roman" w:eastAsia="Calibri" w:hAnsi="Times New Roman" w:cs="Times New Roman"/>
                <w:b/>
                <w:bCs/>
                <w:iCs/>
              </w:rPr>
              <w:t>Termin płatności</w:t>
            </w:r>
          </w:p>
        </w:tc>
        <w:tc>
          <w:tcPr>
            <w:tcW w:w="1134"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keepNext/>
              <w:suppressAutoHyphens/>
              <w:overflowPunct w:val="0"/>
              <w:autoSpaceDE w:val="0"/>
              <w:spacing w:after="0" w:line="240" w:lineRule="auto"/>
              <w:jc w:val="center"/>
              <w:outlineLvl w:val="0"/>
              <w:rPr>
                <w:rFonts w:ascii="Times New Roman" w:eastAsia="Times New Roman" w:hAnsi="Times New Roman" w:cs="Times New Roman"/>
                <w:b/>
                <w:lang w:eastAsia="pl-PL"/>
              </w:rPr>
            </w:pPr>
            <w:r w:rsidRPr="00C800DC">
              <w:rPr>
                <w:rFonts w:ascii="Times New Roman" w:eastAsia="Times New Roman" w:hAnsi="Times New Roman" w:cs="Times New Roman"/>
                <w:b/>
                <w:lang w:eastAsia="pl-PL"/>
              </w:rPr>
              <w:t>Uwagi</w:t>
            </w:r>
          </w:p>
        </w:tc>
      </w:tr>
      <w:tr w:rsidR="000B45DC" w:rsidTr="00DD4507">
        <w:trPr>
          <w:cantSplit/>
        </w:trPr>
        <w:tc>
          <w:tcPr>
            <w:tcW w:w="605"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center"/>
              <w:rPr>
                <w:rFonts w:ascii="Times New Roman" w:eastAsia="Calibri" w:hAnsi="Times New Roman" w:cs="Times New Roman"/>
                <w:bCs/>
                <w:iCs/>
              </w:rPr>
            </w:pPr>
            <w:r w:rsidRPr="00C800DC">
              <w:rPr>
                <w:rFonts w:ascii="Times New Roman" w:eastAsia="Calibri" w:hAnsi="Times New Roman" w:cs="Times New Roman"/>
                <w:bCs/>
                <w:iCs/>
              </w:rPr>
              <w:t>1.</w:t>
            </w:r>
          </w:p>
        </w:tc>
        <w:tc>
          <w:tcPr>
            <w:tcW w:w="2022"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before="240" w:after="60" w:line="240" w:lineRule="auto"/>
              <w:outlineLvl w:val="8"/>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 xml:space="preserve">Da Vinci Centrum Bankietowe </w:t>
            </w:r>
          </w:p>
        </w:tc>
        <w:tc>
          <w:tcPr>
            <w:tcW w:w="1701"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keepNext/>
              <w:suppressAutoHyphens/>
              <w:overflowPunct w:val="0"/>
              <w:autoSpaceDE w:val="0"/>
              <w:spacing w:after="0" w:line="240" w:lineRule="auto"/>
              <w:jc w:val="center"/>
              <w:outlineLvl w:val="0"/>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221-00-150-15095-0750-0461</w:t>
            </w:r>
          </w:p>
        </w:tc>
        <w:tc>
          <w:tcPr>
            <w:tcW w:w="1701"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rPr>
                <w:rFonts w:ascii="Times New Roman" w:eastAsia="Calibri" w:hAnsi="Times New Roman" w:cs="Times New Roman"/>
                <w:bCs/>
                <w:iCs/>
              </w:rPr>
            </w:pPr>
            <w:r w:rsidRPr="00C800DC">
              <w:rPr>
                <w:rFonts w:ascii="Times New Roman" w:eastAsia="Calibri" w:hAnsi="Times New Roman" w:cs="Times New Roman"/>
                <w:bCs/>
                <w:iCs/>
              </w:rPr>
              <w:t>Opłata za wynajem terenu</w:t>
            </w:r>
          </w:p>
        </w:tc>
        <w:tc>
          <w:tcPr>
            <w:tcW w:w="1134"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right"/>
              <w:rPr>
                <w:rFonts w:ascii="Times New Roman" w:eastAsia="Calibri" w:hAnsi="Times New Roman" w:cs="Times New Roman"/>
                <w:bCs/>
                <w:iCs/>
              </w:rPr>
            </w:pPr>
            <w:r w:rsidRPr="00C800DC">
              <w:rPr>
                <w:rFonts w:ascii="Times New Roman" w:eastAsia="Calibri" w:hAnsi="Times New Roman" w:cs="Times New Roman"/>
                <w:bCs/>
                <w:iCs/>
              </w:rPr>
              <w:t>3 185,70</w:t>
            </w:r>
          </w:p>
        </w:tc>
        <w:tc>
          <w:tcPr>
            <w:tcW w:w="1276"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spacing w:after="200" w:line="276" w:lineRule="auto"/>
              <w:jc w:val="center"/>
              <w:rPr>
                <w:rFonts w:ascii="Times New Roman" w:eastAsia="Calibri" w:hAnsi="Times New Roman" w:cs="Times New Roman"/>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C800DC" w:rsidRPr="00C800DC" w:rsidRDefault="00C800DC" w:rsidP="00C800DC">
            <w:pPr>
              <w:keepNext/>
              <w:suppressAutoHyphens/>
              <w:overflowPunct w:val="0"/>
              <w:autoSpaceDE w:val="0"/>
              <w:spacing w:after="0" w:line="240" w:lineRule="auto"/>
              <w:outlineLvl w:val="0"/>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Płatność do 15-07-2020</w:t>
            </w:r>
          </w:p>
        </w:tc>
      </w:tr>
      <w:tr w:rsidR="000B45DC" w:rsidTr="00DD4507">
        <w:trPr>
          <w:cantSplit/>
        </w:trPr>
        <w:tc>
          <w:tcPr>
            <w:tcW w:w="605"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w:t>
            </w:r>
          </w:p>
        </w:tc>
        <w:tc>
          <w:tcPr>
            <w:tcW w:w="2022"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Biogeno Sp. z o.o. </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221-00-150-15095-0750-0705</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Umowa najmu</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8 410,98</w:t>
            </w:r>
          </w:p>
        </w:tc>
        <w:tc>
          <w:tcPr>
            <w:tcW w:w="1276"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01-01-2020</w:t>
            </w:r>
          </w:p>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07-01-2020</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p>
        </w:tc>
      </w:tr>
      <w:tr w:rsidR="000B45DC" w:rsidTr="00DD4507">
        <w:trPr>
          <w:cantSplit/>
        </w:trPr>
        <w:tc>
          <w:tcPr>
            <w:tcW w:w="605"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3.</w:t>
            </w:r>
          </w:p>
        </w:tc>
        <w:tc>
          <w:tcPr>
            <w:tcW w:w="2022"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ACS Poland </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221-00-150-15095-0750-0726</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Umowa najmu</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9,90</w:t>
            </w:r>
          </w:p>
        </w:tc>
        <w:tc>
          <w:tcPr>
            <w:tcW w:w="1276"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14-01-2019</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p>
        </w:tc>
      </w:tr>
      <w:tr w:rsidR="000B45DC" w:rsidTr="00DD4507">
        <w:trPr>
          <w:cantSplit/>
        </w:trPr>
        <w:tc>
          <w:tcPr>
            <w:tcW w:w="605"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4.</w:t>
            </w:r>
          </w:p>
        </w:tc>
        <w:tc>
          <w:tcPr>
            <w:tcW w:w="2022"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Fundacja Świętego Łazarza  </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221-00-150-15095-0750-0959 ; 221-00-150-15095-0920-0959</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bCs/>
                <w:iCs/>
              </w:rPr>
            </w:pPr>
            <w:r w:rsidRPr="00C800DC">
              <w:rPr>
                <w:rFonts w:ascii="Times New Roman" w:eastAsia="Calibri" w:hAnsi="Times New Roman" w:cs="Times New Roman"/>
                <w:bCs/>
                <w:iCs/>
              </w:rPr>
              <w:t xml:space="preserve">Umowa najmu </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8 198,57</w:t>
            </w:r>
          </w:p>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363,25</w:t>
            </w:r>
          </w:p>
        </w:tc>
        <w:tc>
          <w:tcPr>
            <w:tcW w:w="1276"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bCs/>
                <w:iCs/>
                <w:lang w:eastAsia="pl-PL"/>
              </w:rPr>
            </w:pP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Sprawa u komornika</w:t>
            </w:r>
          </w:p>
        </w:tc>
      </w:tr>
      <w:tr w:rsidR="00C800DC" w:rsidRPr="00C800DC" w:rsidTr="00DD4507">
        <w:trPr>
          <w:cantSplit/>
        </w:trPr>
        <w:tc>
          <w:tcPr>
            <w:tcW w:w="605"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5.</w:t>
            </w:r>
          </w:p>
        </w:tc>
        <w:tc>
          <w:tcPr>
            <w:tcW w:w="2022"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Monika Czerwiak Sylwar </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221-00-150-15095-0750-1232 ; 221-00-150-15095-0920-1232</w:t>
            </w:r>
          </w:p>
        </w:tc>
        <w:tc>
          <w:tcPr>
            <w:tcW w:w="1701"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Umowa najmu</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2 899,06</w:t>
            </w:r>
          </w:p>
          <w:p w:rsidR="00C800DC" w:rsidRPr="00C800DC" w:rsidRDefault="00C800DC" w:rsidP="00C800DC">
            <w:pPr>
              <w:spacing w:after="200" w:line="276" w:lineRule="auto"/>
              <w:jc w:val="right"/>
              <w:rPr>
                <w:rFonts w:ascii="Times New Roman" w:eastAsia="Calibri" w:hAnsi="Times New Roman" w:cs="Times New Roman"/>
              </w:rPr>
            </w:pPr>
          </w:p>
          <w:p w:rsidR="00C800DC" w:rsidRPr="00C800DC" w:rsidRDefault="00C800DC" w:rsidP="00C800DC">
            <w:pPr>
              <w:spacing w:after="200" w:line="276" w:lineRule="auto"/>
              <w:jc w:val="right"/>
              <w:rPr>
                <w:rFonts w:ascii="Times New Roman" w:eastAsia="Calibri" w:hAnsi="Times New Roman" w:cs="Times New Roman"/>
              </w:rPr>
            </w:pPr>
          </w:p>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14,69- odestki</w:t>
            </w:r>
          </w:p>
        </w:tc>
        <w:tc>
          <w:tcPr>
            <w:tcW w:w="1276"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24-11-2019</w:t>
            </w:r>
          </w:p>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10-12-2019</w:t>
            </w:r>
          </w:p>
          <w:p w:rsidR="00C800DC" w:rsidRPr="00C800DC" w:rsidRDefault="00C800DC" w:rsidP="00C800DC">
            <w:pPr>
              <w:spacing w:after="200" w:line="276" w:lineRule="auto"/>
              <w:rPr>
                <w:rFonts w:ascii="Times New Roman" w:eastAsia="Calibri" w:hAnsi="Times New Roman" w:cs="Times New Roman"/>
              </w:rPr>
            </w:pPr>
          </w:p>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14-01-2020</w:t>
            </w:r>
          </w:p>
        </w:tc>
        <w:tc>
          <w:tcPr>
            <w:tcW w:w="1134" w:type="dxa"/>
            <w:tcBorders>
              <w:top w:val="single" w:sz="4" w:space="0" w:color="auto"/>
              <w:left w:val="single" w:sz="4" w:space="0" w:color="auto"/>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6.</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Piotr Gorzelak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221-00-150-15095-0750-1256</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Wynajem sali</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221,40</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13-01-2020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7</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SG Complex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221-00-730-73019-0750-0724</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Wynajem powierzchni pod automat  </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147,60</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13-01-2020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lastRenderedPageBreak/>
              <w:t>8</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GDDKIA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221-00-150-15095-0970-0965</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Zwrot za energię elektryczną</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3 424,95</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8</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Uniwersytet Jana Kochanowskiego w Kielcach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221-00-730-73019-0830-0831; 221-00-730-73019-0970-0831</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Wstęp do Centrum Nauki</w:t>
            </w:r>
          </w:p>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umowa 2302380/2019</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1,01</w:t>
            </w:r>
          </w:p>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2 594,00</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07-02-2020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9</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New Chellange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221-00-730-73019-0830-0926; 221-00-730-73019-0920-0926;</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Opłata za bilety wstępu do Centrum Nauki </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958,75</w:t>
            </w:r>
          </w:p>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 xml:space="preserve">81,24 – odsetki </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07-12-2018</w:t>
            </w:r>
          </w:p>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10</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BE Active Group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221-00-730-73019-0830-1010; 221-00-730-73019-0920-1010;</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Opłata za bilety wstępu do Centrum Nauki</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6,28</w:t>
            </w:r>
          </w:p>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3,10- odsetki</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10-01-2019</w:t>
            </w:r>
          </w:p>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07-01-2020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11</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Intersport Polska S.A.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221-00-730-73019-0830-1231</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Opłata za bilety wstępu do Centrum Nauki</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572,00</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27-11-2019</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 xml:space="preserve">Opłacona 03-01-2020 naliczone zostały odsetki </w:t>
            </w: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12</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Fundacja Odzyskaj Środowisko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221-00-730-73019-0830-1236</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Opłata za bilety wstępu do Centrum Nauki</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232,00</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06-12-2019</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13</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WPG S.A.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221-00-730-73019-0920-0457</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Najem lokalu w Centrum Nauki </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4,81</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 xml:space="preserve">Odsetki od nieterminowych płatności </w:t>
            </w: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15</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Biuro Podróży Prima Tour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221-00-730-73019-0920-0615</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Odsetki od nieterminowych płatności za bilety do Centrum Nauki</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5,79</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14-01-2019</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r w:rsidRPr="00C800DC">
              <w:rPr>
                <w:rFonts w:ascii="Times New Roman" w:eastAsia="Times New Roman" w:hAnsi="Times New Roman" w:cs="Times New Roman"/>
                <w:lang w:eastAsia="pl-PL"/>
              </w:rPr>
              <w:t>Odsetki od nieterminowych płatności</w:t>
            </w:r>
          </w:p>
        </w:tc>
      </w:tr>
      <w:tr w:rsidR="00C800DC" w:rsidRPr="00C800DC" w:rsidTr="00DD4507">
        <w:trPr>
          <w:cantSplit/>
        </w:trPr>
        <w:tc>
          <w:tcPr>
            <w:tcW w:w="605" w:type="dxa"/>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16</w:t>
            </w:r>
          </w:p>
        </w:tc>
        <w:tc>
          <w:tcPr>
            <w:tcW w:w="2022"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iCs/>
              </w:rPr>
            </w:pPr>
            <w:r w:rsidRPr="00C800DC">
              <w:rPr>
                <w:rFonts w:ascii="Times New Roman" w:eastAsia="Calibri" w:hAnsi="Times New Roman" w:cs="Times New Roman"/>
                <w:iCs/>
              </w:rPr>
              <w:t xml:space="preserve">Młodzieżowy Ośrodek Wychowawczy </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221-00-851-85180-0970-0327</w:t>
            </w:r>
          </w:p>
        </w:tc>
        <w:tc>
          <w:tcPr>
            <w:tcW w:w="1701"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 xml:space="preserve">Zwrot za energię elektryczną </w:t>
            </w:r>
          </w:p>
        </w:tc>
        <w:tc>
          <w:tcPr>
            <w:tcW w:w="1134"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1 235,54</w:t>
            </w:r>
          </w:p>
        </w:tc>
        <w:tc>
          <w:tcPr>
            <w:tcW w:w="1276" w:type="dxa"/>
            <w:tcBorders>
              <w:top w:val="single" w:sz="4" w:space="0" w:color="auto"/>
              <w:left w:val="single" w:sz="2" w:space="0" w:color="000000"/>
              <w:bottom w:val="single" w:sz="4" w:space="0" w:color="auto"/>
              <w:right w:val="single" w:sz="2" w:space="0" w:color="000000"/>
            </w:tcBorders>
          </w:tcPr>
          <w:p w:rsidR="00C800DC" w:rsidRPr="00C800DC" w:rsidRDefault="00C800DC" w:rsidP="00C800DC">
            <w:pPr>
              <w:spacing w:after="200" w:line="276" w:lineRule="auto"/>
              <w:rPr>
                <w:rFonts w:ascii="Times New Roman" w:eastAsia="Calibri" w:hAnsi="Times New Roman" w:cs="Times New Roman"/>
              </w:rPr>
            </w:pPr>
            <w:r w:rsidRPr="00C800DC">
              <w:rPr>
                <w:rFonts w:ascii="Times New Roman" w:eastAsia="Calibri" w:hAnsi="Times New Roman" w:cs="Times New Roman"/>
              </w:rPr>
              <w:t>14-01-2020</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0" w:line="240" w:lineRule="auto"/>
              <w:rPr>
                <w:rFonts w:ascii="Times New Roman" w:eastAsia="Times New Roman" w:hAnsi="Times New Roman" w:cs="Times New Roman"/>
                <w:lang w:eastAsia="pl-PL"/>
              </w:rPr>
            </w:pPr>
          </w:p>
        </w:tc>
      </w:tr>
      <w:tr w:rsidR="00C800DC" w:rsidRPr="00C800DC" w:rsidTr="00DD4507">
        <w:trPr>
          <w:gridAfter w:val="2"/>
          <w:wAfter w:w="2410" w:type="dxa"/>
          <w:cantSplit/>
        </w:trPr>
        <w:tc>
          <w:tcPr>
            <w:tcW w:w="6029" w:type="dxa"/>
            <w:gridSpan w:val="4"/>
            <w:tcBorders>
              <w:top w:val="single" w:sz="4" w:space="0" w:color="auto"/>
              <w:left w:val="single" w:sz="4" w:space="0" w:color="auto"/>
              <w:bottom w:val="single" w:sz="4" w:space="0" w:color="auto"/>
              <w:right w:val="single" w:sz="2" w:space="0" w:color="000000"/>
            </w:tcBorders>
          </w:tcPr>
          <w:p w:rsidR="00C800DC" w:rsidRPr="00C800DC" w:rsidRDefault="00C800DC" w:rsidP="00C800DC">
            <w:pPr>
              <w:spacing w:after="200" w:line="276" w:lineRule="auto"/>
              <w:jc w:val="center"/>
              <w:rPr>
                <w:rFonts w:ascii="Times New Roman" w:eastAsia="Calibri" w:hAnsi="Times New Roman" w:cs="Times New Roman"/>
              </w:rPr>
            </w:pPr>
            <w:r w:rsidRPr="00C800DC">
              <w:rPr>
                <w:rFonts w:ascii="Times New Roman" w:eastAsia="Calibri" w:hAnsi="Times New Roman" w:cs="Times New Roman"/>
              </w:rPr>
              <w:t>Ogółem</w:t>
            </w:r>
          </w:p>
        </w:tc>
        <w:tc>
          <w:tcPr>
            <w:tcW w:w="1134" w:type="dxa"/>
            <w:tcBorders>
              <w:top w:val="single" w:sz="4" w:space="0" w:color="auto"/>
              <w:left w:val="single" w:sz="2" w:space="0" w:color="000000"/>
              <w:bottom w:val="single" w:sz="4" w:space="0" w:color="auto"/>
              <w:right w:val="single" w:sz="4" w:space="0" w:color="auto"/>
            </w:tcBorders>
          </w:tcPr>
          <w:p w:rsidR="00C800DC" w:rsidRPr="00C800DC" w:rsidRDefault="00C800DC" w:rsidP="00C800DC">
            <w:pPr>
              <w:spacing w:after="200" w:line="276" w:lineRule="auto"/>
              <w:jc w:val="right"/>
              <w:rPr>
                <w:rFonts w:ascii="Times New Roman" w:eastAsia="Calibri" w:hAnsi="Times New Roman" w:cs="Times New Roman"/>
              </w:rPr>
            </w:pPr>
            <w:r w:rsidRPr="00C800DC">
              <w:rPr>
                <w:rFonts w:ascii="Times New Roman" w:eastAsia="Calibri" w:hAnsi="Times New Roman" w:cs="Times New Roman"/>
              </w:rPr>
              <w:t>32 570,62</w:t>
            </w:r>
          </w:p>
        </w:tc>
      </w:tr>
    </w:tbl>
    <w:p w:rsidR="00C800DC" w:rsidRPr="00C800DC" w:rsidRDefault="00C800DC" w:rsidP="00C800DC">
      <w:pPr>
        <w:tabs>
          <w:tab w:val="left" w:pos="360"/>
          <w:tab w:val="left" w:pos="720"/>
          <w:tab w:val="left" w:pos="1080"/>
          <w:tab w:val="right" w:pos="5760"/>
          <w:tab w:val="right" w:pos="7740"/>
          <w:tab w:val="right" w:pos="8820"/>
        </w:tabs>
        <w:spacing w:after="0" w:line="240" w:lineRule="auto"/>
        <w:jc w:val="right"/>
        <w:rPr>
          <w:rFonts w:ascii="Times New Roman" w:eastAsia="Times New Roman" w:hAnsi="Times New Roman" w:cs="Times New Roman"/>
          <w:b/>
          <w:i/>
          <w:lang w:eastAsia="pl-PL"/>
        </w:rPr>
      </w:pPr>
    </w:p>
    <w:p w:rsidR="00C800DC" w:rsidRPr="00C800DC" w:rsidRDefault="00C800DC" w:rsidP="00C800DC">
      <w:pPr>
        <w:tabs>
          <w:tab w:val="left" w:pos="360"/>
          <w:tab w:val="left" w:pos="720"/>
          <w:tab w:val="left" w:pos="1080"/>
          <w:tab w:val="right" w:pos="5760"/>
          <w:tab w:val="right" w:pos="7740"/>
          <w:tab w:val="right" w:pos="8820"/>
        </w:tabs>
        <w:spacing w:after="0" w:line="240" w:lineRule="auto"/>
        <w:jc w:val="right"/>
        <w:rPr>
          <w:rFonts w:ascii="Times New Roman" w:eastAsia="Times New Roman" w:hAnsi="Times New Roman" w:cs="Times New Roman"/>
          <w:b/>
          <w:i/>
          <w:lang w:eastAsia="pl-PL"/>
        </w:rPr>
      </w:pPr>
    </w:p>
    <w:p w:rsidR="00C800DC" w:rsidRPr="00C800DC" w:rsidRDefault="00C800DC" w:rsidP="00C800DC">
      <w:pPr>
        <w:spacing w:after="0" w:line="360" w:lineRule="auto"/>
        <w:jc w:val="both"/>
        <w:rPr>
          <w:rFonts w:ascii="Times New Roman" w:eastAsia="Calibri" w:hAnsi="Times New Roman" w:cs="Times New Roman"/>
          <w:sz w:val="24"/>
          <w:szCs w:val="24"/>
        </w:rPr>
      </w:pPr>
      <w:r w:rsidRPr="00C800DC">
        <w:rPr>
          <w:rFonts w:ascii="Times New Roman" w:eastAsia="Calibri" w:hAnsi="Times New Roman" w:cs="Times New Roman"/>
          <w:sz w:val="24"/>
          <w:szCs w:val="24"/>
        </w:rPr>
        <w:lastRenderedPageBreak/>
        <w:t>Próbą kontrolną objęto należności od BIOGENO Sp. z o.o. z siedzibą w Kielcach działającą jako Lider Konsorcjum: BIOGENO Sp. z o.o. z siedzibą w Kielcach, Centrum Zdrowia Kielce Sp. z o.o. za okres</w:t>
      </w:r>
      <w:r w:rsidR="001B2639">
        <w:rPr>
          <w:rFonts w:ascii="Times New Roman" w:eastAsia="Calibri" w:hAnsi="Times New Roman" w:cs="Times New Roman"/>
          <w:sz w:val="24"/>
          <w:szCs w:val="24"/>
        </w:rPr>
        <w:t xml:space="preserve"> od października do grudnia 2019</w:t>
      </w:r>
      <w:r w:rsidRPr="00C800DC">
        <w:rPr>
          <w:rFonts w:ascii="Times New Roman" w:eastAsia="Calibri" w:hAnsi="Times New Roman" w:cs="Times New Roman"/>
          <w:sz w:val="24"/>
          <w:szCs w:val="24"/>
        </w:rPr>
        <w:t xml:space="preserve"> roku.</w:t>
      </w:r>
    </w:p>
    <w:p w:rsidR="00C800DC" w:rsidRPr="00C800DC" w:rsidRDefault="00C800DC" w:rsidP="0026768F">
      <w:pPr>
        <w:spacing w:after="120" w:line="360" w:lineRule="auto"/>
        <w:jc w:val="both"/>
        <w:rPr>
          <w:rFonts w:ascii="Times New Roman" w:eastAsia="Calibri" w:hAnsi="Times New Roman" w:cs="Times New Roman"/>
          <w:sz w:val="24"/>
          <w:szCs w:val="24"/>
        </w:rPr>
      </w:pPr>
      <w:r w:rsidRPr="00C800DC">
        <w:rPr>
          <w:rFonts w:ascii="Times New Roman" w:eastAsia="Calibri" w:hAnsi="Times New Roman" w:cs="Times New Roman"/>
          <w:sz w:val="24"/>
          <w:szCs w:val="24"/>
        </w:rPr>
        <w:t>Przedmiot kontroli stanowiły:</w:t>
      </w:r>
    </w:p>
    <w:p w:rsidR="00C800DC" w:rsidRPr="005B5130" w:rsidRDefault="00C800DC" w:rsidP="007B2453">
      <w:pPr>
        <w:pStyle w:val="Akapitzlist"/>
        <w:numPr>
          <w:ilvl w:val="0"/>
          <w:numId w:val="47"/>
        </w:numPr>
        <w:spacing w:after="0" w:line="360" w:lineRule="auto"/>
        <w:ind w:left="284" w:hanging="284"/>
        <w:jc w:val="both"/>
        <w:rPr>
          <w:rFonts w:ascii="Times New Roman" w:eastAsia="Calibri" w:hAnsi="Times New Roman" w:cs="Times New Roman"/>
          <w:sz w:val="24"/>
          <w:szCs w:val="24"/>
        </w:rPr>
      </w:pPr>
      <w:r w:rsidRPr="005B5130">
        <w:rPr>
          <w:rFonts w:ascii="Times New Roman" w:eastAsia="Calibri" w:hAnsi="Times New Roman" w:cs="Times New Roman"/>
          <w:sz w:val="24"/>
          <w:szCs w:val="24"/>
        </w:rPr>
        <w:t>faktury,</w:t>
      </w:r>
    </w:p>
    <w:p w:rsidR="00C800DC" w:rsidRPr="005B5130" w:rsidRDefault="00C800DC" w:rsidP="007B2453">
      <w:pPr>
        <w:pStyle w:val="Akapitzlist"/>
        <w:numPr>
          <w:ilvl w:val="0"/>
          <w:numId w:val="47"/>
        </w:numPr>
        <w:spacing w:after="0" w:line="360" w:lineRule="auto"/>
        <w:ind w:left="284" w:hanging="284"/>
        <w:rPr>
          <w:rFonts w:ascii="Times New Roman" w:eastAsia="Calibri" w:hAnsi="Times New Roman" w:cs="Times New Roman"/>
          <w:sz w:val="24"/>
          <w:szCs w:val="24"/>
        </w:rPr>
      </w:pPr>
      <w:r w:rsidRPr="005B5130">
        <w:rPr>
          <w:rFonts w:ascii="Times New Roman" w:eastAsia="Calibri" w:hAnsi="Times New Roman" w:cs="Times New Roman"/>
          <w:sz w:val="24"/>
          <w:szCs w:val="24"/>
        </w:rPr>
        <w:t>umowa,</w:t>
      </w:r>
    </w:p>
    <w:p w:rsidR="00C800DC" w:rsidRPr="005B5130" w:rsidRDefault="00C800DC" w:rsidP="007B2453">
      <w:pPr>
        <w:pStyle w:val="Akapitzlist"/>
        <w:numPr>
          <w:ilvl w:val="0"/>
          <w:numId w:val="47"/>
        </w:numPr>
        <w:spacing w:after="0" w:line="360" w:lineRule="auto"/>
        <w:ind w:left="284" w:hanging="284"/>
        <w:rPr>
          <w:rFonts w:ascii="Times New Roman" w:eastAsia="Calibri" w:hAnsi="Times New Roman" w:cs="Times New Roman"/>
          <w:sz w:val="24"/>
          <w:szCs w:val="24"/>
        </w:rPr>
      </w:pPr>
      <w:r w:rsidRPr="005B5130">
        <w:rPr>
          <w:rFonts w:ascii="Times New Roman" w:eastAsia="Calibri" w:hAnsi="Times New Roman" w:cs="Times New Roman"/>
          <w:sz w:val="24"/>
          <w:szCs w:val="24"/>
        </w:rPr>
        <w:t>wyciągi bankowe,</w:t>
      </w:r>
    </w:p>
    <w:p w:rsidR="00C800DC" w:rsidRPr="005B5130" w:rsidRDefault="00C800DC" w:rsidP="007B2453">
      <w:pPr>
        <w:pStyle w:val="Akapitzlist"/>
        <w:numPr>
          <w:ilvl w:val="0"/>
          <w:numId w:val="47"/>
        </w:numPr>
        <w:spacing w:after="0" w:line="360" w:lineRule="auto"/>
        <w:ind w:left="284" w:hanging="284"/>
        <w:rPr>
          <w:rFonts w:ascii="Times New Roman" w:eastAsia="Calibri" w:hAnsi="Times New Roman" w:cs="Times New Roman"/>
          <w:sz w:val="24"/>
          <w:szCs w:val="24"/>
        </w:rPr>
      </w:pPr>
      <w:r w:rsidRPr="005B5130">
        <w:rPr>
          <w:rFonts w:ascii="Times New Roman" w:eastAsia="Calibri" w:hAnsi="Times New Roman" w:cs="Times New Roman"/>
          <w:sz w:val="24"/>
          <w:szCs w:val="24"/>
        </w:rPr>
        <w:t>ewidencja księgowa.</w:t>
      </w:r>
    </w:p>
    <w:p w:rsidR="00C800DC" w:rsidRPr="00C800DC" w:rsidRDefault="00C800DC" w:rsidP="00C800DC">
      <w:pPr>
        <w:spacing w:after="0" w:line="360" w:lineRule="auto"/>
        <w:rPr>
          <w:rFonts w:ascii="Times New Roman" w:eastAsia="Calibri" w:hAnsi="Times New Roman" w:cs="Times New Roman"/>
          <w:sz w:val="24"/>
          <w:szCs w:val="24"/>
        </w:rPr>
      </w:pPr>
    </w:p>
    <w:p w:rsidR="00C800DC" w:rsidRPr="00C800DC" w:rsidRDefault="00C800DC" w:rsidP="00C800DC">
      <w:pPr>
        <w:spacing w:after="200" w:line="360" w:lineRule="auto"/>
        <w:rPr>
          <w:rFonts w:ascii="Times New Roman" w:eastAsia="Calibri" w:hAnsi="Times New Roman" w:cs="Times New Roman"/>
          <w:sz w:val="24"/>
          <w:szCs w:val="24"/>
        </w:rPr>
      </w:pPr>
      <w:r w:rsidRPr="00C800DC">
        <w:rPr>
          <w:rFonts w:ascii="Times New Roman" w:eastAsia="Calibri" w:hAnsi="Times New Roman" w:cs="Times New Roman"/>
          <w:sz w:val="24"/>
          <w:szCs w:val="24"/>
        </w:rPr>
        <w:t>Ustalenia kontroli:</w:t>
      </w:r>
    </w:p>
    <w:p w:rsidR="00C800DC" w:rsidRPr="00C800DC" w:rsidRDefault="00C800DC" w:rsidP="00C800DC">
      <w:pPr>
        <w:spacing w:after="200" w:line="360" w:lineRule="auto"/>
        <w:jc w:val="both"/>
        <w:rPr>
          <w:rFonts w:ascii="Times New Roman" w:eastAsia="Calibri" w:hAnsi="Times New Roman" w:cs="Times New Roman"/>
          <w:sz w:val="24"/>
          <w:szCs w:val="24"/>
        </w:rPr>
      </w:pPr>
      <w:r w:rsidRPr="00C800DC">
        <w:rPr>
          <w:rFonts w:ascii="Times New Roman" w:eastAsia="Calibri" w:hAnsi="Times New Roman" w:cs="Times New Roman"/>
          <w:sz w:val="24"/>
          <w:szCs w:val="24"/>
        </w:rPr>
        <w:t xml:space="preserve">W dniu 10 lipca 2015 roku została zawarta umowa nr 03/07/2015 pomiędzy Województwem Świętokrzyskim – Regionalnym Centrum Naukowo-Technologicznym z siedzibą </w:t>
      </w:r>
      <w:r w:rsidRPr="00C800DC">
        <w:rPr>
          <w:rFonts w:ascii="Times New Roman" w:eastAsia="Calibri" w:hAnsi="Times New Roman" w:cs="Times New Roman"/>
          <w:sz w:val="24"/>
          <w:szCs w:val="24"/>
        </w:rPr>
        <w:br/>
        <w:t xml:space="preserve">w Podzamczu, zwanym Wynajmującym a BIOGENO Sp. z o.o. z siedzibą w Kielcach działającą jako Lider Konsorcjum: BIOGENO Sp. z o.o. z siedzibą w Kielcach, Centrum Zdrowia Kielce Sp. z o.o., zwanym Najemcą. Przedmiot umowy stanowił najem lokali </w:t>
      </w:r>
      <w:r w:rsidRPr="00C800DC">
        <w:rPr>
          <w:rFonts w:ascii="Times New Roman" w:eastAsia="Calibri" w:hAnsi="Times New Roman" w:cs="Times New Roman"/>
          <w:sz w:val="24"/>
          <w:szCs w:val="24"/>
        </w:rPr>
        <w:br/>
        <w:t>o powierzchni ogólnej 692,30 m2, w tym lokal</w:t>
      </w:r>
      <w:r w:rsidR="001B2639">
        <w:rPr>
          <w:rFonts w:ascii="Times New Roman" w:eastAsia="Calibri" w:hAnsi="Times New Roman" w:cs="Times New Roman"/>
          <w:sz w:val="24"/>
          <w:szCs w:val="24"/>
        </w:rPr>
        <w:t xml:space="preserve"> o powierzchni 30 m</w:t>
      </w:r>
      <w:r w:rsidR="001B2639">
        <w:rPr>
          <w:rFonts w:ascii="Times New Roman" w:eastAsia="Calibri" w:hAnsi="Times New Roman" w:cs="Times New Roman"/>
          <w:sz w:val="24"/>
          <w:szCs w:val="24"/>
          <w:vertAlign w:val="superscript"/>
        </w:rPr>
        <w:t>2</w:t>
      </w:r>
      <w:r w:rsidR="00C60105">
        <w:rPr>
          <w:rFonts w:ascii="Times New Roman" w:eastAsia="Calibri" w:hAnsi="Times New Roman" w:cs="Times New Roman"/>
          <w:sz w:val="24"/>
          <w:szCs w:val="24"/>
        </w:rPr>
        <w:t xml:space="preserve"> z przeznaczeniem </w:t>
      </w:r>
      <w:r w:rsidRPr="00C800DC">
        <w:rPr>
          <w:rFonts w:ascii="Times New Roman" w:eastAsia="Calibri" w:hAnsi="Times New Roman" w:cs="Times New Roman"/>
          <w:sz w:val="24"/>
          <w:szCs w:val="24"/>
        </w:rPr>
        <w:t xml:space="preserve">na laboratorium w klasie czystości D, </w:t>
      </w:r>
      <w:r w:rsidR="00C60105">
        <w:rPr>
          <w:rFonts w:ascii="Times New Roman" w:eastAsia="Calibri" w:hAnsi="Times New Roman" w:cs="Times New Roman"/>
          <w:sz w:val="24"/>
          <w:szCs w:val="24"/>
        </w:rPr>
        <w:t xml:space="preserve">zlokalizowanych w budynku hali </w:t>
      </w:r>
      <w:r w:rsidRPr="00C800DC">
        <w:rPr>
          <w:rFonts w:ascii="Times New Roman" w:eastAsia="Calibri" w:hAnsi="Times New Roman" w:cs="Times New Roman"/>
          <w:sz w:val="24"/>
          <w:szCs w:val="24"/>
        </w:rPr>
        <w:t xml:space="preserve">produkcyjno-laboratoryjnej położonym na terenach inwestycyjnych RCNT w Podzamczu. Celem niniejszego najmu jest wspólna realizacja projektu pn. </w:t>
      </w:r>
      <w:r w:rsidRPr="00793522">
        <w:rPr>
          <w:rFonts w:ascii="Times New Roman" w:eastAsia="Calibri" w:hAnsi="Times New Roman" w:cs="Times New Roman"/>
          <w:i/>
          <w:sz w:val="24"/>
          <w:szCs w:val="24"/>
        </w:rPr>
        <w:t>,,Zorganizowanie i prowadzenie najnowocześniejszego w Polsce Ośrodka Badań i Leczenia Niepłodności”</w:t>
      </w:r>
      <w:r w:rsidRPr="00C800DC">
        <w:rPr>
          <w:rFonts w:ascii="Times New Roman" w:eastAsia="Calibri" w:hAnsi="Times New Roman" w:cs="Times New Roman"/>
          <w:sz w:val="24"/>
          <w:szCs w:val="24"/>
        </w:rPr>
        <w:t>. Najemca zobowiązał się uiszczać czynsz w wysokości 12.475,25 zł brutto miesięcznie oraz należności za media w terminie 21 dni od dnia wystawienia przez Wynajmującego faktury. Przedmiotowa umowa nr 03/07/2015 została zawarta na czas określony 9 lat, począwszy od dnia jej podpisania.</w:t>
      </w:r>
    </w:p>
    <w:p w:rsidR="00C800DC" w:rsidRPr="00C800DC" w:rsidRDefault="00C800DC" w:rsidP="00C800DC">
      <w:pPr>
        <w:spacing w:after="0" w:line="360" w:lineRule="auto"/>
        <w:jc w:val="both"/>
        <w:rPr>
          <w:rFonts w:ascii="Times New Roman" w:eastAsia="Calibri" w:hAnsi="Times New Roman" w:cs="Times New Roman"/>
          <w:sz w:val="24"/>
          <w:szCs w:val="24"/>
        </w:rPr>
      </w:pPr>
      <w:r w:rsidRPr="00C800DC">
        <w:rPr>
          <w:rFonts w:ascii="Times New Roman" w:eastAsia="Calibri" w:hAnsi="Times New Roman" w:cs="Times New Roman"/>
          <w:sz w:val="24"/>
          <w:szCs w:val="24"/>
        </w:rPr>
        <w:t xml:space="preserve">Próbą kontrolną objęto losowo wybrane należności od BIOGENO Sp. z o.o. z siedzibą </w:t>
      </w:r>
      <w:r w:rsidRPr="00C800DC">
        <w:rPr>
          <w:rFonts w:ascii="Times New Roman" w:eastAsia="Calibri" w:hAnsi="Times New Roman" w:cs="Times New Roman"/>
          <w:sz w:val="24"/>
          <w:szCs w:val="24"/>
        </w:rPr>
        <w:br/>
        <w:t>w Kielcach działającej jako Lider Konsorcjum: BIOGENO Sp. z o.o. z siedzibą w Kielcach, Centrum Zdrowia Kielce Sp. z o.o., tj:</w:t>
      </w:r>
    </w:p>
    <w:p w:rsidR="00C800DC" w:rsidRPr="005B5130" w:rsidRDefault="00C800DC" w:rsidP="007B2453">
      <w:pPr>
        <w:pStyle w:val="Akapitzlist"/>
        <w:numPr>
          <w:ilvl w:val="0"/>
          <w:numId w:val="48"/>
        </w:numPr>
        <w:spacing w:after="200" w:line="360" w:lineRule="auto"/>
        <w:ind w:left="284" w:hanging="284"/>
        <w:jc w:val="both"/>
        <w:rPr>
          <w:rFonts w:ascii="Times New Roman" w:eastAsia="Calibri" w:hAnsi="Times New Roman" w:cs="Times New Roman"/>
          <w:color w:val="000000"/>
          <w:sz w:val="24"/>
          <w:szCs w:val="24"/>
        </w:rPr>
      </w:pPr>
      <w:r w:rsidRPr="005B5130">
        <w:rPr>
          <w:rFonts w:ascii="Times New Roman" w:eastAsia="Calibri" w:hAnsi="Times New Roman" w:cs="Times New Roman"/>
          <w:color w:val="000000"/>
          <w:sz w:val="24"/>
          <w:szCs w:val="24"/>
        </w:rPr>
        <w:t xml:space="preserve">faktura nr 00354/06/2019/RCNT z dnia 10 czerwca 2019 roku na kwotę 12.926,25 zł </w:t>
      </w:r>
      <w:r w:rsidR="00727618" w:rsidRPr="005B5130">
        <w:rPr>
          <w:rFonts w:ascii="Times New Roman" w:eastAsia="Calibri" w:hAnsi="Times New Roman" w:cs="Times New Roman"/>
          <w:color w:val="000000"/>
          <w:sz w:val="24"/>
          <w:szCs w:val="24"/>
        </w:rPr>
        <w:br/>
      </w:r>
      <w:r w:rsidRPr="005B5130">
        <w:rPr>
          <w:rFonts w:ascii="Times New Roman" w:eastAsia="Calibri" w:hAnsi="Times New Roman" w:cs="Times New Roman"/>
          <w:color w:val="000000"/>
          <w:sz w:val="24"/>
          <w:szCs w:val="24"/>
        </w:rPr>
        <w:t>z tytułu najmu za miesiąc czerwiec 2019 roku. Termin płatności wskazany na fakturze upływał z dniem 1 lipiec 2019 r.  Należność w kwocie 12.926,25 zł została uiszczona w dniu 28 czerwca 2019  r. (WB nr 115/2019 z 26.06.2019 r.);</w:t>
      </w:r>
    </w:p>
    <w:p w:rsidR="00C800DC" w:rsidRPr="005B5130" w:rsidRDefault="00C800DC" w:rsidP="007B2453">
      <w:pPr>
        <w:pStyle w:val="Akapitzlist"/>
        <w:numPr>
          <w:ilvl w:val="0"/>
          <w:numId w:val="48"/>
        </w:numPr>
        <w:spacing w:after="200" w:line="360" w:lineRule="auto"/>
        <w:ind w:left="284" w:hanging="284"/>
        <w:jc w:val="both"/>
        <w:rPr>
          <w:rFonts w:ascii="Times New Roman" w:eastAsia="Calibri" w:hAnsi="Times New Roman" w:cs="Times New Roman"/>
          <w:color w:val="000000"/>
          <w:sz w:val="24"/>
          <w:szCs w:val="24"/>
        </w:rPr>
      </w:pPr>
      <w:r w:rsidRPr="005B5130">
        <w:rPr>
          <w:rFonts w:ascii="Times New Roman" w:eastAsia="Calibri" w:hAnsi="Times New Roman" w:cs="Times New Roman"/>
          <w:color w:val="000000"/>
          <w:sz w:val="24"/>
          <w:szCs w:val="24"/>
        </w:rPr>
        <w:lastRenderedPageBreak/>
        <w:t xml:space="preserve">faktura nr 00618/10/2019/RCNT z dnia 10 października 2019 roku na kwotę 12.926,25 zł </w:t>
      </w:r>
      <w:r w:rsidRPr="005B5130">
        <w:rPr>
          <w:rFonts w:ascii="Times New Roman" w:eastAsia="Calibri" w:hAnsi="Times New Roman" w:cs="Times New Roman"/>
          <w:color w:val="000000"/>
          <w:sz w:val="24"/>
          <w:szCs w:val="24"/>
        </w:rPr>
        <w:br/>
        <w:t>z tytułu najmu za miesiąc październik 2019 roku. Termin płatności wskazany na fakturze upływał z dniem 31 październik 2019 r.  Należność w kwocie 12.926,25 zł została uiszczona w dniu 30 październik 2019  r. (WB nr 199/2019 z 30.10.2019 r.);</w:t>
      </w:r>
    </w:p>
    <w:p w:rsidR="00C800DC" w:rsidRPr="005B5130" w:rsidRDefault="00C800DC" w:rsidP="007B2453">
      <w:pPr>
        <w:pStyle w:val="Akapitzlist"/>
        <w:numPr>
          <w:ilvl w:val="0"/>
          <w:numId w:val="48"/>
        </w:numPr>
        <w:spacing w:after="0" w:line="360" w:lineRule="auto"/>
        <w:ind w:left="284" w:hanging="284"/>
        <w:jc w:val="both"/>
        <w:rPr>
          <w:rFonts w:ascii="Times New Roman" w:eastAsia="Calibri" w:hAnsi="Times New Roman" w:cs="Times New Roman"/>
          <w:sz w:val="24"/>
          <w:szCs w:val="24"/>
        </w:rPr>
      </w:pPr>
      <w:r w:rsidRPr="005B5130">
        <w:rPr>
          <w:rFonts w:ascii="Times New Roman" w:eastAsia="Calibri" w:hAnsi="Times New Roman" w:cs="Times New Roman"/>
          <w:sz w:val="24"/>
          <w:szCs w:val="24"/>
        </w:rPr>
        <w:t xml:space="preserve">faktura nr 000058/01/2019/RCNT z dnia 10 stycznia 2019 roku na kwotę 12.724,47 zł </w:t>
      </w:r>
      <w:r w:rsidR="00727618" w:rsidRPr="005B5130">
        <w:rPr>
          <w:rFonts w:ascii="Times New Roman" w:eastAsia="Calibri" w:hAnsi="Times New Roman" w:cs="Times New Roman"/>
          <w:sz w:val="24"/>
          <w:szCs w:val="24"/>
        </w:rPr>
        <w:br/>
      </w:r>
      <w:r w:rsidRPr="005B5130">
        <w:rPr>
          <w:rFonts w:ascii="Times New Roman" w:eastAsia="Calibri" w:hAnsi="Times New Roman" w:cs="Times New Roman"/>
          <w:sz w:val="24"/>
          <w:szCs w:val="24"/>
        </w:rPr>
        <w:t>z tytułu najmu za miesiąc styczeń 2019 roku. Termin płatności wskazany na fakturze upływał z dniem 31 stycznia 2019 r.  Należność w kwocie 12.724,47 zł została uiszczona w dniu 29 stycznia 2019  r. (WB nr 17/2019 z 29</w:t>
      </w:r>
      <w:r w:rsidR="00B35C6D" w:rsidRPr="005B5130">
        <w:rPr>
          <w:rFonts w:ascii="Times New Roman" w:eastAsia="Calibri" w:hAnsi="Times New Roman" w:cs="Times New Roman"/>
          <w:sz w:val="24"/>
          <w:szCs w:val="24"/>
        </w:rPr>
        <w:t>.01.2019 r.).</w:t>
      </w:r>
    </w:p>
    <w:p w:rsidR="00C800DC" w:rsidRPr="00C800DC" w:rsidRDefault="00C800DC" w:rsidP="005B5130">
      <w:pPr>
        <w:spacing w:before="120" w:after="0" w:line="360" w:lineRule="auto"/>
        <w:jc w:val="both"/>
        <w:rPr>
          <w:rFonts w:ascii="Times New Roman" w:eastAsia="Times New Roman" w:hAnsi="Times New Roman" w:cs="Times New Roman"/>
          <w:b/>
          <w:bCs/>
          <w:sz w:val="24"/>
          <w:szCs w:val="24"/>
          <w:lang w:eastAsia="pl-PL"/>
        </w:rPr>
      </w:pPr>
      <w:r w:rsidRPr="00C800DC">
        <w:rPr>
          <w:rFonts w:ascii="Times New Roman" w:eastAsia="Times New Roman" w:hAnsi="Times New Roman" w:cs="Times New Roman"/>
          <w:b/>
          <w:bCs/>
          <w:sz w:val="24"/>
          <w:szCs w:val="24"/>
          <w:lang w:eastAsia="pl-PL"/>
        </w:rPr>
        <w:t>Nieprawidłowości i uchybienia.</w:t>
      </w:r>
    </w:p>
    <w:p w:rsidR="00C800DC" w:rsidRPr="00C800DC" w:rsidRDefault="00C800DC" w:rsidP="00C800DC">
      <w:pPr>
        <w:spacing w:after="0" w:line="360" w:lineRule="auto"/>
        <w:jc w:val="both"/>
        <w:rPr>
          <w:rFonts w:ascii="Times New Roman" w:eastAsia="Times New Roman" w:hAnsi="Times New Roman" w:cs="Times New Roman"/>
          <w:bCs/>
          <w:sz w:val="24"/>
          <w:szCs w:val="24"/>
          <w:lang w:eastAsia="pl-PL"/>
        </w:rPr>
      </w:pPr>
      <w:r w:rsidRPr="00C800DC">
        <w:rPr>
          <w:rFonts w:ascii="Times New Roman" w:eastAsia="Times New Roman" w:hAnsi="Times New Roman" w:cs="Times New Roman"/>
          <w:bCs/>
          <w:sz w:val="24"/>
          <w:szCs w:val="24"/>
          <w:lang w:eastAsia="pl-PL"/>
        </w:rPr>
        <w:t>Nie stwierdzono.</w:t>
      </w:r>
    </w:p>
    <w:p w:rsidR="00C800DC" w:rsidRPr="00C800DC" w:rsidRDefault="00C800DC" w:rsidP="00C800DC">
      <w:pPr>
        <w:spacing w:after="0" w:line="360" w:lineRule="auto"/>
        <w:jc w:val="both"/>
        <w:rPr>
          <w:rFonts w:ascii="Times New Roman" w:eastAsia="Times New Roman" w:hAnsi="Times New Roman" w:cs="Times New Roman"/>
          <w:bCs/>
          <w:sz w:val="24"/>
          <w:szCs w:val="24"/>
          <w:lang w:eastAsia="pl-PL"/>
        </w:rPr>
      </w:pPr>
      <w:r w:rsidRPr="00C800DC">
        <w:rPr>
          <w:rFonts w:ascii="Times New Roman" w:eastAsia="Times New Roman" w:hAnsi="Times New Roman" w:cs="Times New Roman"/>
          <w:b/>
          <w:bCs/>
          <w:sz w:val="24"/>
          <w:szCs w:val="24"/>
          <w:lang w:eastAsia="pl-PL"/>
        </w:rPr>
        <w:t>Ocena skontrolowanej działalności</w:t>
      </w:r>
      <w:r w:rsidRPr="00C800DC">
        <w:rPr>
          <w:rFonts w:ascii="Times New Roman" w:eastAsia="Times New Roman" w:hAnsi="Times New Roman" w:cs="Times New Roman"/>
          <w:bCs/>
          <w:sz w:val="24"/>
          <w:szCs w:val="24"/>
          <w:lang w:eastAsia="pl-PL"/>
        </w:rPr>
        <w:t>.</w:t>
      </w:r>
    </w:p>
    <w:p w:rsidR="00465FA7" w:rsidRPr="008A6EAF" w:rsidRDefault="008A6EAF" w:rsidP="00D902DE">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Ocena pozytywna</w:t>
      </w:r>
    </w:p>
    <w:p w:rsidR="00490B37" w:rsidRDefault="00D902DE" w:rsidP="005B5130">
      <w:pPr>
        <w:spacing w:before="240" w:after="0" w:line="360" w:lineRule="auto"/>
        <w:jc w:val="both"/>
        <w:rPr>
          <w:rFonts w:ascii="Times New Roman" w:eastAsia="Times New Roman" w:hAnsi="Times New Roman" w:cs="Times New Roman"/>
          <w:b/>
          <w:color w:val="000000" w:themeColor="text1"/>
          <w:sz w:val="24"/>
          <w:szCs w:val="24"/>
          <w:lang w:eastAsia="pl-PL"/>
        </w:rPr>
      </w:pPr>
      <w:r w:rsidRPr="00727618">
        <w:rPr>
          <w:rFonts w:ascii="Times New Roman" w:eastAsia="Times New Roman" w:hAnsi="Times New Roman" w:cs="Times New Roman"/>
          <w:b/>
          <w:color w:val="000000" w:themeColor="text1"/>
          <w:sz w:val="24"/>
          <w:szCs w:val="24"/>
          <w:lang w:eastAsia="pl-PL"/>
        </w:rPr>
        <w:t>8.</w:t>
      </w:r>
      <w:r w:rsidR="00B35C6D">
        <w:rPr>
          <w:rFonts w:ascii="Times New Roman" w:eastAsia="Times New Roman" w:hAnsi="Times New Roman" w:cs="Times New Roman"/>
          <w:b/>
          <w:color w:val="000000" w:themeColor="text1"/>
          <w:sz w:val="24"/>
          <w:szCs w:val="24"/>
          <w:lang w:eastAsia="pl-PL"/>
        </w:rPr>
        <w:t xml:space="preserve"> </w:t>
      </w:r>
      <w:r w:rsidR="00490B37" w:rsidRPr="00727618">
        <w:rPr>
          <w:rFonts w:ascii="Times New Roman" w:eastAsia="Times New Roman" w:hAnsi="Times New Roman" w:cs="Times New Roman"/>
          <w:b/>
          <w:color w:val="000000" w:themeColor="text1"/>
          <w:sz w:val="24"/>
          <w:szCs w:val="24"/>
          <w:lang w:eastAsia="pl-PL"/>
        </w:rPr>
        <w:t>Zaciąganie i regulowanie zobowiązań.</w:t>
      </w:r>
    </w:p>
    <w:p w:rsidR="00727618" w:rsidRPr="00F84F3F" w:rsidRDefault="004A0008" w:rsidP="00727618">
      <w:pPr>
        <w:spacing w:after="0" w:line="360" w:lineRule="auto"/>
        <w:jc w:val="both"/>
        <w:rPr>
          <w:rFonts w:ascii="Times New Roman" w:eastAsia="Times New Roman" w:hAnsi="Times New Roman" w:cs="Times New Roman"/>
          <w:b/>
          <w:sz w:val="24"/>
          <w:szCs w:val="24"/>
          <w:lang w:eastAsia="pl-PL"/>
        </w:rPr>
      </w:pPr>
      <w:r w:rsidRPr="00F84F3F">
        <w:rPr>
          <w:rFonts w:ascii="Times New Roman" w:eastAsia="Times New Roman" w:hAnsi="Times New Roman" w:cs="Times New Roman"/>
          <w:b/>
          <w:sz w:val="24"/>
          <w:szCs w:val="24"/>
          <w:lang w:eastAsia="pl-PL"/>
        </w:rPr>
        <w:t>Podstawa prawna:</w:t>
      </w:r>
    </w:p>
    <w:p w:rsidR="00727618" w:rsidRPr="00727618" w:rsidRDefault="008A6EAF"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Pr>
          <w:rFonts w:ascii="Times New Roman" w:eastAsia="Times New Roman" w:hAnsi="Times New Roman" w:cs="Times New Roman"/>
          <w:bCs/>
          <w:iCs/>
          <w:sz w:val="24"/>
          <w:szCs w:val="24"/>
          <w:lang w:eastAsia="pl-PL"/>
        </w:rPr>
        <w:t>u</w:t>
      </w:r>
      <w:r w:rsidR="00727618" w:rsidRPr="00727618">
        <w:rPr>
          <w:rFonts w:ascii="Times New Roman" w:eastAsia="Times New Roman" w:hAnsi="Times New Roman" w:cs="Times New Roman"/>
          <w:bCs/>
          <w:iCs/>
          <w:sz w:val="24"/>
          <w:szCs w:val="24"/>
          <w:lang w:eastAsia="pl-PL"/>
        </w:rPr>
        <w:t xml:space="preserve">stawa z dnia 15 kwietnia 2011 roku o działalności leczniczej </w:t>
      </w:r>
      <w:r w:rsidR="00727618" w:rsidRPr="00727618">
        <w:rPr>
          <w:rFonts w:ascii="Times New Roman" w:eastAsia="Times New Roman" w:hAnsi="Times New Roman" w:cs="Times New Roman"/>
          <w:iCs/>
          <w:color w:val="000000"/>
          <w:sz w:val="24"/>
          <w:szCs w:val="24"/>
          <w:lang w:eastAsia="pl-PL"/>
        </w:rPr>
        <w:t>(</w:t>
      </w:r>
      <w:r w:rsidR="00727618" w:rsidRPr="00727618">
        <w:rPr>
          <w:rFonts w:ascii="Times New Roman" w:eastAsia="Times New Roman" w:hAnsi="Times New Roman" w:cs="Times New Roman"/>
          <w:sz w:val="24"/>
          <w:szCs w:val="24"/>
          <w:lang w:eastAsia="pl-PL"/>
        </w:rPr>
        <w:t>Dz.U.2018.2190 ze zm.)</w:t>
      </w:r>
    </w:p>
    <w:p w:rsidR="00727618" w:rsidRPr="00727618" w:rsidRDefault="008A6EAF"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Pr>
          <w:rFonts w:ascii="Times New Roman" w:eastAsia="Times New Roman" w:hAnsi="Times New Roman" w:cs="Times New Roman"/>
          <w:sz w:val="24"/>
          <w:szCs w:val="24"/>
          <w:lang w:eastAsia="pl-PL"/>
        </w:rPr>
        <w:t>u</w:t>
      </w:r>
      <w:r w:rsidR="00727618" w:rsidRPr="00727618">
        <w:rPr>
          <w:rFonts w:ascii="Times New Roman" w:eastAsia="Times New Roman" w:hAnsi="Times New Roman" w:cs="Times New Roman"/>
          <w:sz w:val="24"/>
          <w:szCs w:val="24"/>
          <w:lang w:eastAsia="pl-PL"/>
        </w:rPr>
        <w:t>stawa z dnia 29 września 1994 r. o rachunkowości (Dz.U.2018.395 ze zm., Dz.U.2019.351)</w:t>
      </w:r>
    </w:p>
    <w:p w:rsidR="00727618" w:rsidRPr="00727618" w:rsidRDefault="008A6EAF" w:rsidP="007B2453">
      <w:pPr>
        <w:numPr>
          <w:ilvl w:val="0"/>
          <w:numId w:val="20"/>
        </w:numPr>
        <w:spacing w:after="0" w:line="360" w:lineRule="auto"/>
        <w:ind w:left="284" w:hanging="284"/>
        <w:jc w:val="both"/>
        <w:rPr>
          <w:rFonts w:ascii="Times New Roman" w:eastAsia="Calibri" w:hAnsi="Times New Roman" w:cs="Times New Roman"/>
          <w:color w:val="FF0000"/>
          <w:sz w:val="24"/>
          <w:szCs w:val="24"/>
        </w:rPr>
      </w:pPr>
      <w:r>
        <w:rPr>
          <w:rFonts w:ascii="Times New Roman" w:eastAsia="Times New Roman" w:hAnsi="Times New Roman" w:cs="Times New Roman"/>
          <w:bCs/>
          <w:iCs/>
          <w:sz w:val="24"/>
          <w:szCs w:val="24"/>
          <w:lang w:eastAsia="pl-PL"/>
        </w:rPr>
        <w:t>u</w:t>
      </w:r>
      <w:r w:rsidR="00727618" w:rsidRPr="00727618">
        <w:rPr>
          <w:rFonts w:ascii="Times New Roman" w:eastAsia="Times New Roman" w:hAnsi="Times New Roman" w:cs="Times New Roman"/>
          <w:bCs/>
          <w:iCs/>
          <w:sz w:val="24"/>
          <w:szCs w:val="24"/>
          <w:lang w:eastAsia="pl-PL"/>
        </w:rPr>
        <w:t xml:space="preserve">stawa z dnia 27 sierpnia 2009 roku o finansach publicznych </w:t>
      </w:r>
      <w:r w:rsidR="00727618" w:rsidRPr="00727618">
        <w:rPr>
          <w:rFonts w:ascii="Times New Roman" w:eastAsia="Times New Roman" w:hAnsi="Times New Roman" w:cs="Times New Roman"/>
          <w:sz w:val="24"/>
          <w:szCs w:val="24"/>
          <w:lang w:eastAsia="pl-PL"/>
        </w:rPr>
        <w:t>(</w:t>
      </w:r>
      <w:r w:rsidR="00727618" w:rsidRPr="00727618">
        <w:rPr>
          <w:rFonts w:ascii="Times New Roman" w:eastAsia="Times New Roman" w:hAnsi="Times New Roman" w:cs="Times New Roman"/>
          <w:bCs/>
          <w:iCs/>
          <w:sz w:val="24"/>
          <w:szCs w:val="24"/>
          <w:lang w:eastAsia="pl-PL"/>
        </w:rPr>
        <w:t xml:space="preserve">Dz.U.2017.2077 ze zm., </w:t>
      </w:r>
      <w:r w:rsidR="00727618" w:rsidRPr="00727618">
        <w:rPr>
          <w:rFonts w:ascii="Times New Roman" w:eastAsia="Times New Roman" w:hAnsi="Times New Roman" w:cs="Times New Roman"/>
          <w:bCs/>
          <w:sz w:val="24"/>
          <w:szCs w:val="24"/>
          <w:lang w:eastAsia="pl-PL"/>
        </w:rPr>
        <w:t>Dz.U.2019.869 ze zm.)</w:t>
      </w:r>
    </w:p>
    <w:p w:rsidR="00727618" w:rsidRDefault="00727618" w:rsidP="00727618">
      <w:pPr>
        <w:spacing w:after="0" w:line="360" w:lineRule="auto"/>
        <w:jc w:val="both"/>
        <w:rPr>
          <w:rFonts w:ascii="Times New Roman" w:eastAsia="Times New Roman" w:hAnsi="Times New Roman" w:cs="Times New Roman"/>
          <w:sz w:val="24"/>
          <w:szCs w:val="24"/>
          <w:lang w:eastAsia="pl-PL"/>
        </w:rPr>
      </w:pPr>
      <w:r w:rsidRPr="00727618">
        <w:rPr>
          <w:rFonts w:ascii="Times New Roman" w:eastAsia="Times New Roman" w:hAnsi="Times New Roman" w:cs="Times New Roman"/>
          <w:sz w:val="24"/>
          <w:szCs w:val="24"/>
          <w:lang w:eastAsia="pl-PL"/>
        </w:rPr>
        <w:t>Ustalenia faktyczne:</w:t>
      </w:r>
    </w:p>
    <w:p w:rsidR="00ED248B" w:rsidRPr="00ED248B" w:rsidRDefault="00ED248B" w:rsidP="00ED248B">
      <w:p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 xml:space="preserve">Zobowiązania jednostki są zaewidencjonowane na koncie 201-Rozrachunki </w:t>
      </w:r>
      <w:r w:rsidRPr="00ED248B">
        <w:rPr>
          <w:rFonts w:ascii="Times New Roman" w:eastAsia="Times New Roman" w:hAnsi="Times New Roman" w:cs="Times New Roman"/>
          <w:sz w:val="24"/>
          <w:szCs w:val="24"/>
          <w:lang w:eastAsia="pl-PL"/>
        </w:rPr>
        <w:br/>
        <w:t xml:space="preserve">z odbiorcami i dostawcami zostały ujęte jako zobowiązania na dzień 31 grudnia 2019 roku </w:t>
      </w:r>
      <w:r w:rsidRPr="00ED248B">
        <w:rPr>
          <w:rFonts w:ascii="Times New Roman" w:eastAsia="Times New Roman" w:hAnsi="Times New Roman" w:cs="Times New Roman"/>
          <w:sz w:val="24"/>
          <w:szCs w:val="24"/>
          <w:lang w:eastAsia="pl-PL"/>
        </w:rPr>
        <w:br/>
        <w:t>i zaliczone do kosztów 2019 roku. Podpisany wykaz zobowiązań stanowi załącznik do protokołu.</w:t>
      </w:r>
    </w:p>
    <w:tbl>
      <w:tblPr>
        <w:tblW w:w="10347" w:type="dxa"/>
        <w:tblInd w:w="-567" w:type="dxa"/>
        <w:tblLayout w:type="fixed"/>
        <w:tblCellMar>
          <w:left w:w="70" w:type="dxa"/>
          <w:right w:w="70" w:type="dxa"/>
        </w:tblCellMar>
        <w:tblLook w:val="04A0" w:firstRow="1" w:lastRow="0" w:firstColumn="1" w:lastColumn="0" w:noHBand="0" w:noVBand="1"/>
      </w:tblPr>
      <w:tblGrid>
        <w:gridCol w:w="567"/>
        <w:gridCol w:w="1348"/>
        <w:gridCol w:w="1559"/>
        <w:gridCol w:w="1275"/>
        <w:gridCol w:w="993"/>
        <w:gridCol w:w="1559"/>
        <w:gridCol w:w="1417"/>
        <w:gridCol w:w="1629"/>
      </w:tblGrid>
      <w:tr w:rsidR="003519FA" w:rsidRPr="00ED248B" w:rsidTr="003519FA">
        <w:trPr>
          <w:trHeight w:val="300"/>
        </w:trPr>
        <w:tc>
          <w:tcPr>
            <w:tcW w:w="10347" w:type="dxa"/>
            <w:gridSpan w:val="8"/>
            <w:tcBorders>
              <w:top w:val="nil"/>
              <w:left w:val="nil"/>
              <w:bottom w:val="nil"/>
              <w:right w:val="nil"/>
            </w:tcBorders>
            <w:shd w:val="clear" w:color="auto" w:fill="auto"/>
            <w:noWrap/>
            <w:vAlign w:val="bottom"/>
            <w:hideMark/>
          </w:tcPr>
          <w:p w:rsidR="003519FA" w:rsidRPr="004B68BD" w:rsidRDefault="004A0008" w:rsidP="004B68BD">
            <w:pPr>
              <w:spacing w:after="0" w:line="360" w:lineRule="auto"/>
              <w:rPr>
                <w:rFonts w:ascii="Times New Roman" w:eastAsia="Times New Roman" w:hAnsi="Times New Roman" w:cs="Times New Roman"/>
                <w:lang w:eastAsia="pl-PL"/>
              </w:rPr>
            </w:pPr>
            <w:r w:rsidRPr="004B68BD">
              <w:rPr>
                <w:rFonts w:ascii="Times New Roman" w:eastAsia="Times New Roman" w:hAnsi="Times New Roman" w:cs="Times New Roman"/>
                <w:lang w:eastAsia="pl-PL"/>
              </w:rPr>
              <w:t xml:space="preserve">Tabela nr 3 : </w:t>
            </w:r>
            <w:r w:rsidR="003519FA" w:rsidRPr="004B68BD">
              <w:rPr>
                <w:rFonts w:ascii="Times New Roman" w:eastAsia="Times New Roman" w:hAnsi="Times New Roman" w:cs="Times New Roman"/>
                <w:lang w:eastAsia="pl-PL"/>
              </w:rPr>
              <w:t xml:space="preserve">Wykaz zobowiązań konto 201 „Rozrachunki z dostawcami i odbiorcami” na dzień 31 </w:t>
            </w:r>
            <w:r w:rsidRPr="004B68BD">
              <w:rPr>
                <w:rFonts w:ascii="Times New Roman" w:eastAsia="Times New Roman" w:hAnsi="Times New Roman" w:cs="Times New Roman"/>
                <w:lang w:eastAsia="pl-PL"/>
              </w:rPr>
              <w:t>grudnia 2019 roku .</w:t>
            </w:r>
          </w:p>
        </w:tc>
      </w:tr>
      <w:tr w:rsidR="00ED248B" w:rsidRPr="00ED248B" w:rsidTr="004A000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48B" w:rsidRPr="009F7A7C" w:rsidRDefault="00ED248B"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LP</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ED248B"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Nazwa wierzyciela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ED248B"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Tytuł zobowiązania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ED248B"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Dowód księgowy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435034"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K</w:t>
            </w:r>
            <w:r w:rsidR="00ED248B" w:rsidRPr="009F7A7C">
              <w:rPr>
                <w:rFonts w:ascii="Times New Roman" w:eastAsia="Times New Roman" w:hAnsi="Times New Roman" w:cs="Times New Roman"/>
                <w:b/>
                <w:bCs/>
                <w:lang w:eastAsia="pl-PL"/>
              </w:rPr>
              <w:t>wota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D248B" w:rsidRPr="009F7A7C" w:rsidRDefault="00435034"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K</w:t>
            </w:r>
            <w:r w:rsidR="00ED248B" w:rsidRPr="009F7A7C">
              <w:rPr>
                <w:rFonts w:ascii="Times New Roman" w:eastAsia="Times New Roman" w:hAnsi="Times New Roman" w:cs="Times New Roman"/>
                <w:b/>
                <w:bCs/>
                <w:lang w:eastAsia="pl-PL"/>
              </w:rPr>
              <w:t>onto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435034" w:rsidP="00ED248B">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W</w:t>
            </w:r>
            <w:r w:rsidR="00ED248B" w:rsidRPr="009F7A7C">
              <w:rPr>
                <w:rFonts w:ascii="Times New Roman" w:eastAsia="Times New Roman" w:hAnsi="Times New Roman" w:cs="Times New Roman"/>
                <w:b/>
                <w:bCs/>
                <w:lang w:eastAsia="pl-PL"/>
              </w:rPr>
              <w:t>ymagany termin płatności</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ED248B" w:rsidRPr="009F7A7C" w:rsidRDefault="00ED248B" w:rsidP="009D6AF7">
            <w:pPr>
              <w:spacing w:after="0" w:line="240" w:lineRule="auto"/>
              <w:jc w:val="center"/>
              <w:rPr>
                <w:rFonts w:ascii="Times New Roman" w:eastAsia="Times New Roman" w:hAnsi="Times New Roman" w:cs="Times New Roman"/>
                <w:b/>
                <w:bCs/>
                <w:lang w:eastAsia="pl-PL"/>
              </w:rPr>
            </w:pPr>
            <w:r w:rsidRPr="009F7A7C">
              <w:rPr>
                <w:rFonts w:ascii="Times New Roman" w:eastAsia="Times New Roman" w:hAnsi="Times New Roman" w:cs="Times New Roman"/>
                <w:b/>
                <w:bCs/>
                <w:lang w:eastAsia="pl-PL"/>
              </w:rPr>
              <w:t>Data zapłaty</w:t>
            </w:r>
            <w:r w:rsidR="009D6AF7">
              <w:rPr>
                <w:rFonts w:ascii="Times New Roman" w:eastAsia="Times New Roman" w:hAnsi="Times New Roman" w:cs="Times New Roman"/>
                <w:b/>
                <w:bCs/>
                <w:lang w:eastAsia="pl-PL"/>
              </w:rPr>
              <w:t xml:space="preserve"> </w:t>
            </w:r>
            <w:r w:rsidRPr="009F7A7C">
              <w:rPr>
                <w:rFonts w:ascii="Times New Roman" w:eastAsia="Times New Roman" w:hAnsi="Times New Roman" w:cs="Times New Roman"/>
                <w:b/>
                <w:bCs/>
                <w:lang w:eastAsia="pl-PL"/>
              </w:rPr>
              <w:t>(dowód księgowy )</w:t>
            </w:r>
          </w:p>
        </w:tc>
      </w:tr>
      <w:tr w:rsidR="00ED248B" w:rsidRPr="00ED248B" w:rsidTr="004A000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w:t>
            </w:r>
          </w:p>
        </w:tc>
        <w:tc>
          <w:tcPr>
            <w:tcW w:w="1348" w:type="dxa"/>
            <w:tcBorders>
              <w:top w:val="single" w:sz="4" w:space="0" w:color="auto"/>
              <w:left w:val="single" w:sz="4" w:space="0" w:color="auto"/>
              <w:bottom w:val="single" w:sz="4" w:space="0" w:color="auto"/>
              <w:right w:val="single" w:sz="4" w:space="0" w:color="auto"/>
            </w:tcBorders>
            <w:shd w:val="clear" w:color="auto" w:fill="auto"/>
            <w:hideMark/>
          </w:tcPr>
          <w:p w:rsidR="00ED248B" w:rsidRPr="009F7A7C" w:rsidRDefault="00ED248B" w:rsidP="00435034">
            <w:pPr>
              <w:spacing w:after="0" w:line="240" w:lineRule="auto"/>
              <w:ind w:left="-140" w:firstLine="142"/>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RS Componentes Sp. z o.</w:t>
            </w:r>
            <w:r w:rsidR="008D33A8" w:rsidRPr="009F7A7C">
              <w:rPr>
                <w:rFonts w:ascii="Times New Roman" w:eastAsia="Times New Roman" w:hAnsi="Times New Roman" w:cs="Times New Roman"/>
                <w:lang w:val="en-US" w:eastAsia="pl-PL"/>
              </w:rPr>
              <w:t xml:space="preserve"> </w:t>
            </w:r>
            <w:r w:rsidRPr="009F7A7C">
              <w:rPr>
                <w:rFonts w:ascii="Times New Roman" w:eastAsia="Times New Roman" w:hAnsi="Times New Roman" w:cs="Times New Roman"/>
                <w:lang w:val="en-US" w:eastAsia="pl-PL"/>
              </w:rPr>
              <w:t>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Artykuł do centrum nauki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256247002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228,52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201-00-730-73019-4210-1260</w:t>
            </w:r>
          </w:p>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201-00-730-73019-4300-1260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29-02-2020</w:t>
            </w:r>
          </w:p>
        </w:tc>
        <w:tc>
          <w:tcPr>
            <w:tcW w:w="1629" w:type="dxa"/>
            <w:tcBorders>
              <w:top w:val="single" w:sz="4" w:space="0" w:color="auto"/>
              <w:left w:val="single" w:sz="4" w:space="0" w:color="auto"/>
              <w:bottom w:val="single" w:sz="4" w:space="0" w:color="auto"/>
              <w:right w:val="single" w:sz="4" w:space="0" w:color="auto"/>
            </w:tcBorders>
            <w:shd w:val="clear" w:color="auto" w:fill="auto"/>
            <w:noWrap/>
            <w:hideMark/>
          </w:tcPr>
          <w:p w:rsidR="00ED248B" w:rsidRPr="009F7A7C" w:rsidRDefault="00ED248B" w:rsidP="00435034">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29-01-2020 WB 19/2020</w:t>
            </w:r>
          </w:p>
        </w:tc>
      </w:tr>
      <w:tr w:rsidR="00ED248B" w:rsidRPr="00ED248B" w:rsidTr="004A000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lastRenderedPageBreak/>
              <w:t>2</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Regionalne Centrum Krwiodawstwa i Krwiolecznictwa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badania grupa krwi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0256/M12/2019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96,00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201-00-851-85180-4300-0552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14-01-2020 WB 8/2020</w:t>
            </w:r>
          </w:p>
        </w:tc>
      </w:tr>
      <w:tr w:rsidR="00ED248B" w:rsidRPr="00ED248B" w:rsidTr="004A0008">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w:t>
            </w:r>
          </w:p>
        </w:tc>
        <w:tc>
          <w:tcPr>
            <w:tcW w:w="1348" w:type="dxa"/>
            <w:tcBorders>
              <w:top w:val="single" w:sz="4" w:space="0" w:color="auto"/>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Regionalne Centrum Krwiodawstwa i Krwiolecznictwa</w:t>
            </w:r>
          </w:p>
        </w:tc>
        <w:tc>
          <w:tcPr>
            <w:tcW w:w="1559" w:type="dxa"/>
            <w:tcBorders>
              <w:top w:val="single" w:sz="4" w:space="0" w:color="auto"/>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badania grupa krwi</w:t>
            </w:r>
          </w:p>
        </w:tc>
        <w:tc>
          <w:tcPr>
            <w:tcW w:w="1275" w:type="dxa"/>
            <w:tcBorders>
              <w:top w:val="single" w:sz="4" w:space="0" w:color="auto"/>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0272/M12/2019</w:t>
            </w:r>
          </w:p>
        </w:tc>
        <w:tc>
          <w:tcPr>
            <w:tcW w:w="993" w:type="dxa"/>
            <w:tcBorders>
              <w:top w:val="single" w:sz="4" w:space="0" w:color="auto"/>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 8320,00</w:t>
            </w:r>
          </w:p>
        </w:tc>
        <w:tc>
          <w:tcPr>
            <w:tcW w:w="1559" w:type="dxa"/>
            <w:tcBorders>
              <w:top w:val="single" w:sz="4" w:space="0" w:color="auto"/>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201-00-851-85180-4300-0552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28-01-2020</w:t>
            </w:r>
          </w:p>
        </w:tc>
        <w:tc>
          <w:tcPr>
            <w:tcW w:w="1629" w:type="dxa"/>
            <w:tcBorders>
              <w:top w:val="single" w:sz="4" w:space="0" w:color="auto"/>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15-01-2020 WB 9/2020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4</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Krakdźwig Sp. z.o.o.</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konserwacja dźwigu</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6877-12-2019-K</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258,30,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201-00-150-15095-4300-543</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5</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Krakdźwig Sp. z.o.o.</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konserwacja dźwigu</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6875-12-2019-K</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627,30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201-00-730-73019-4300-543</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Krakdźwig Sp. z.o.o.</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konserwacja dźwigu</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6876-12-2019-K</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811,80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201-00-851-85180-4300-543</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7</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Exatel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Internet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018038/2019</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2 214,00</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201-00-150-15095-4260-469</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28-01-2020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23-01-2020 WB 15/2020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Stacja Paliw S.C.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Paliwo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87KO/7665/19</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589,28</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201-00-150-15095-4210-0363</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23-01-2020 WB 15/2020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9</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Polkomtel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usługi telekomunikacyjne</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1912200132730</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302,58</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201-00-150-15095-4360-0003</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07-01-2020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07-01-2020 WB 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Polkomtel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usługi telekomunikacyjne</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1912080318661/KOR429876</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-82,13</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201-00-150-15095-4360-0003</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24-01-2020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11</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TOM-MARG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4A0008"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u</w:t>
            </w:r>
            <w:r w:rsidR="00ED248B" w:rsidRPr="009F7A7C">
              <w:rPr>
                <w:rFonts w:ascii="Times New Roman" w:eastAsia="Times New Roman" w:hAnsi="Times New Roman" w:cs="Times New Roman"/>
                <w:lang w:eastAsia="pl-PL"/>
              </w:rPr>
              <w:t xml:space="preserve">sługa pralnicza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F/902/19/001291</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20,30</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201-00-851-85180-4300-0139</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23-01-2020 WB 15/2020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12</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Orange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usługi telekomunikacyjne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20010385561434</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46,54</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201-00-150-15095-4360-0019</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14-01-2020 WB 8/2020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Orange</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usługi telekomunikacyjne</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F0049934878/012/19</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91,52</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201-00-851-85180-4360-0019</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09-01-2020 WB 5/2020</w:t>
            </w:r>
          </w:p>
        </w:tc>
      </w:tr>
      <w:tr w:rsidR="00ED248B" w:rsidRPr="00ED248B" w:rsidTr="004A0008">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GRASO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 Odczynniki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Omyłkowo przesłane </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64,56</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201-00-851-73006-4230-0945</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p>
        </w:tc>
      </w:tr>
      <w:tr w:rsidR="00ED248B" w:rsidRPr="00ED248B" w:rsidTr="004A000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15</w:t>
            </w:r>
          </w:p>
        </w:tc>
        <w:tc>
          <w:tcPr>
            <w:tcW w:w="1348"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Zakład Gospodarki Komunalnej w Chęcinach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wywóz nieczystości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FVO/134/2019/ZG</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538,01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201-00-730-73019-4300-0080 201-00-851-85180-4300-0080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13-01-2020</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13-01-2020 WB 7/2020</w:t>
            </w:r>
          </w:p>
        </w:tc>
      </w:tr>
      <w:tr w:rsidR="00ED248B" w:rsidRPr="00ED248B" w:rsidTr="004A000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16</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Zakład Gospodarki Komunalnej w Chęcinach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Woda , ścieki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FV/2553/2019/ZG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3 065,04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201-00-730-73019-4300-0080 201-00-851-85180-</w:t>
            </w:r>
            <w:r w:rsidRPr="009F7A7C">
              <w:rPr>
                <w:rFonts w:ascii="Times New Roman" w:eastAsia="Times New Roman" w:hAnsi="Times New Roman" w:cs="Times New Roman"/>
                <w:lang w:eastAsia="pl-PL"/>
              </w:rPr>
              <w:lastRenderedPageBreak/>
              <w:t>4300-0080</w:t>
            </w:r>
          </w:p>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201-00-851-85180-0080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lastRenderedPageBreak/>
              <w:t>14-01-2020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13-01-2020 WB 7/2020</w:t>
            </w:r>
          </w:p>
        </w:tc>
      </w:tr>
      <w:tr w:rsidR="00ED248B" w:rsidRPr="00ED248B" w:rsidTr="004A000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lastRenderedPageBreak/>
              <w:t>17</w:t>
            </w:r>
          </w:p>
        </w:tc>
        <w:tc>
          <w:tcPr>
            <w:tcW w:w="1348"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Stowarzyszenie autorów ZAIKS</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wynagrodzenie autorskie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FM/A/204/2019/12/0488</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166,17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201-00-730-73006-4300-623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14-01-2020</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13-01-2020 WB 7/2020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18</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First Data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Opłata za terminal</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FV/PA/33107/12.2019</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83,16</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201-00-730-73006-4300-0044</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13-01-2020 WB 7/2020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19</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Air Liquide Polska Sp</w:t>
            </w:r>
            <w:r w:rsidR="008D33A8"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8D33A8"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 xml:space="preserve">o.o.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azot ciekły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100612</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821,15</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201-00-851-85180-4260-504</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29-01-2020 WB 19/2020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Air Liquide Polska Sp</w:t>
            </w:r>
            <w:r w:rsidR="008D33A8"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8D33A8"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o.o.</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Dzierżawa instalacji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100302</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1 599,00</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201-00-851-85180-4300-504</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01-02-2020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29-01-2020 WB 19/2020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Wojewódzki szpital Zespolony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badania diagnostyczne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2822</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100,00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201-00-851-85180-4300-300</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22</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PGE Obrót S.A.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energia elektryczna</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WO/02-11782/1219/W</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3 184,37</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201-00-15-15095-4260-086</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 WB 12/2020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23</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PGE Obrót S.A.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energia elektryczna</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WO/02-11781/1219/W</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14 296,71</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201-00-730-73019-4260-086</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 WB 12/2020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24</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PGE Obrót S.A.</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energia elektryczna</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WO/02-11780/1219/W</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2 486,64</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201-00-851-85180-4260-086</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20-01-2020 WB 12/2020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25</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Solido BHP </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Obsługa PPOŻ </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0002/01/2020</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615,00</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201-00-150-15095-4300-0183</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22-01-2020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26</w:t>
            </w:r>
          </w:p>
        </w:tc>
        <w:tc>
          <w:tcPr>
            <w:tcW w:w="1348"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Solido BHP</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Obsługa BHP</w:t>
            </w:r>
          </w:p>
        </w:tc>
        <w:tc>
          <w:tcPr>
            <w:tcW w:w="1275"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0001/01/2020</w:t>
            </w:r>
          </w:p>
        </w:tc>
        <w:tc>
          <w:tcPr>
            <w:tcW w:w="993"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492,00</w:t>
            </w:r>
          </w:p>
        </w:tc>
        <w:tc>
          <w:tcPr>
            <w:tcW w:w="1559" w:type="dxa"/>
            <w:tcBorders>
              <w:top w:val="nil"/>
              <w:left w:val="nil"/>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201-00-150-15095-4300-0183</w:t>
            </w:r>
          </w:p>
        </w:tc>
        <w:tc>
          <w:tcPr>
            <w:tcW w:w="1417"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22-01-2020</w:t>
            </w:r>
          </w:p>
        </w:tc>
        <w:tc>
          <w:tcPr>
            <w:tcW w:w="1629" w:type="dxa"/>
            <w:tcBorders>
              <w:top w:val="nil"/>
              <w:left w:val="nil"/>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21-01-2020 WB 13/2020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27</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Argos 1 Sp</w:t>
            </w:r>
            <w:r w:rsidR="001C18B5"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1C18B5"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 xml:space="preserve">o.o.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ochrona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FV/000003/01/2020/OCHR</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12 004,80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201-00-730-73019-4300-214</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01-02-2020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30-01-2020 WB 20/2020</w:t>
            </w:r>
          </w:p>
        </w:tc>
      </w:tr>
      <w:tr w:rsidR="00ED248B" w:rsidRPr="00ED248B" w:rsidTr="003519F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28</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Argos 1 Sp</w:t>
            </w:r>
            <w:r w:rsidR="001C18B5"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1C18B5"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 xml:space="preserve">o.o.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ochrona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FV/000002/01/2020/OCHR</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14 641,92</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201-00-150-15095-4300-214</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01-02-2020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30-01-2020 WB 20/2020</w:t>
            </w:r>
          </w:p>
        </w:tc>
      </w:tr>
      <w:tr w:rsidR="00ED248B" w:rsidRPr="00ED248B" w:rsidTr="00D908EA">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29</w:t>
            </w:r>
          </w:p>
        </w:tc>
        <w:tc>
          <w:tcPr>
            <w:tcW w:w="1348"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Argos 1 Sp</w:t>
            </w:r>
            <w:r w:rsidR="001C18B5"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1C18B5"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 xml:space="preserve">o.o. </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 xml:space="preserve">ochrona </w:t>
            </w:r>
          </w:p>
        </w:tc>
        <w:tc>
          <w:tcPr>
            <w:tcW w:w="1275"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FV/000001/01/2020/OCHR</w:t>
            </w:r>
          </w:p>
        </w:tc>
        <w:tc>
          <w:tcPr>
            <w:tcW w:w="993"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12 004,80</w:t>
            </w:r>
          </w:p>
        </w:tc>
        <w:tc>
          <w:tcPr>
            <w:tcW w:w="1559" w:type="dxa"/>
            <w:tcBorders>
              <w:top w:val="nil"/>
              <w:left w:val="nil"/>
              <w:bottom w:val="single" w:sz="4" w:space="0" w:color="auto"/>
              <w:right w:val="single" w:sz="4" w:space="0" w:color="auto"/>
            </w:tcBorders>
            <w:shd w:val="clear" w:color="auto" w:fill="auto"/>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201-00-851-85180-4300-214</w:t>
            </w:r>
          </w:p>
        </w:tc>
        <w:tc>
          <w:tcPr>
            <w:tcW w:w="1417"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01-02-2020</w:t>
            </w:r>
          </w:p>
        </w:tc>
        <w:tc>
          <w:tcPr>
            <w:tcW w:w="1629" w:type="dxa"/>
            <w:tcBorders>
              <w:top w:val="nil"/>
              <w:left w:val="nil"/>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30-01-2020 WB 20/2020</w:t>
            </w:r>
          </w:p>
        </w:tc>
      </w:tr>
      <w:tr w:rsidR="00ED248B" w:rsidRPr="00ED248B" w:rsidTr="00D908EA">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Argos 1 Sp</w:t>
            </w:r>
            <w:r w:rsidR="001C18B5"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z</w:t>
            </w:r>
            <w:r w:rsidR="001C18B5" w:rsidRPr="009F7A7C">
              <w:rPr>
                <w:rFonts w:ascii="Times New Roman" w:eastAsia="Times New Roman" w:hAnsi="Times New Roman" w:cs="Times New Roman"/>
                <w:lang w:eastAsia="pl-PL"/>
              </w:rPr>
              <w:t xml:space="preserve"> </w:t>
            </w:r>
            <w:r w:rsidRPr="009F7A7C">
              <w:rPr>
                <w:rFonts w:ascii="Times New Roman" w:eastAsia="Times New Roman" w:hAnsi="Times New Roman" w:cs="Times New Roman"/>
                <w:lang w:eastAsia="pl-PL"/>
              </w:rPr>
              <w:t>o.o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ochrona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FV/000013/01/2020/OCHR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275,52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201-00-851-85180-4300-214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01-02-2020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30-01-2020 WB 20/2020</w:t>
            </w:r>
          </w:p>
        </w:tc>
      </w:tr>
      <w:tr w:rsidR="00ED248B" w:rsidRPr="001C18B5" w:rsidTr="00D908EA">
        <w:trPr>
          <w:trHeight w:val="1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248B" w:rsidRPr="009F7A7C" w:rsidRDefault="00ED248B" w:rsidP="00435034">
            <w:pPr>
              <w:spacing w:after="0" w:line="240" w:lineRule="auto"/>
              <w:jc w:val="both"/>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31</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48B" w:rsidRPr="009F7A7C" w:rsidRDefault="00ED248B" w:rsidP="001C18B5">
            <w:pPr>
              <w:spacing w:after="0" w:line="240" w:lineRule="auto"/>
              <w:jc w:val="center"/>
              <w:rPr>
                <w:rFonts w:ascii="Times New Roman" w:eastAsia="Times New Roman" w:hAnsi="Times New Roman" w:cs="Times New Roman"/>
                <w:lang w:eastAsia="pl-PL"/>
              </w:rPr>
            </w:pPr>
            <w:r w:rsidRPr="009F7A7C">
              <w:rPr>
                <w:rFonts w:ascii="Times New Roman" w:eastAsia="Times New Roman" w:hAnsi="Times New Roman" w:cs="Times New Roman"/>
                <w:lang w:eastAsia="pl-PL"/>
              </w:rPr>
              <w:t>Argos 1 Sp</w:t>
            </w:r>
            <w:r w:rsidR="001C18B5" w:rsidRPr="009F7A7C">
              <w:rPr>
                <w:rFonts w:ascii="Times New Roman" w:eastAsia="Times New Roman" w:hAnsi="Times New Roman" w:cs="Times New Roman"/>
                <w:lang w:eastAsia="pl-PL"/>
              </w:rPr>
              <w:t>.</w:t>
            </w:r>
            <w:r w:rsidRPr="009F7A7C">
              <w:rPr>
                <w:rFonts w:ascii="Times New Roman" w:eastAsia="Times New Roman" w:hAnsi="Times New Roman" w:cs="Times New Roman"/>
                <w:lang w:eastAsia="pl-PL"/>
              </w:rPr>
              <w:t xml:space="preserve"> </w:t>
            </w:r>
            <w:r w:rsidR="001C18B5" w:rsidRPr="009F7A7C">
              <w:rPr>
                <w:rFonts w:ascii="Times New Roman" w:eastAsia="Times New Roman" w:hAnsi="Times New Roman" w:cs="Times New Roman"/>
                <w:lang w:eastAsia="pl-PL"/>
              </w:rPr>
              <w:t xml:space="preserve"> z </w:t>
            </w:r>
            <w:r w:rsidRPr="009F7A7C">
              <w:rPr>
                <w:rFonts w:ascii="Times New Roman" w:eastAsia="Times New Roman" w:hAnsi="Times New Roman" w:cs="Times New Roman"/>
                <w:lang w:eastAsia="pl-PL"/>
              </w:rPr>
              <w:t>o.o.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monitoring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FP/45/12/2019/MPOZ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615,00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201-00-150-15095-4300-214;   201-00-730-73019-4300-2014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30-01-2020</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248B" w:rsidRPr="009F7A7C" w:rsidRDefault="00ED248B" w:rsidP="001C18B5">
            <w:pPr>
              <w:spacing w:after="0" w:line="240" w:lineRule="auto"/>
              <w:jc w:val="center"/>
              <w:rPr>
                <w:rFonts w:ascii="Times New Roman" w:eastAsia="Times New Roman" w:hAnsi="Times New Roman" w:cs="Times New Roman"/>
                <w:lang w:val="en-US" w:eastAsia="pl-PL"/>
              </w:rPr>
            </w:pPr>
            <w:r w:rsidRPr="009F7A7C">
              <w:rPr>
                <w:rFonts w:ascii="Times New Roman" w:eastAsia="Times New Roman" w:hAnsi="Times New Roman" w:cs="Times New Roman"/>
                <w:lang w:val="en-US" w:eastAsia="pl-PL"/>
              </w:rPr>
              <w:t>29-01-2020 WB 19/2020</w:t>
            </w:r>
          </w:p>
        </w:tc>
      </w:tr>
    </w:tbl>
    <w:p w:rsidR="00ED248B" w:rsidRPr="001C18B5" w:rsidRDefault="00ED248B" w:rsidP="00435034">
      <w:pPr>
        <w:spacing w:after="0" w:line="240" w:lineRule="auto"/>
        <w:jc w:val="both"/>
        <w:rPr>
          <w:rFonts w:ascii="Times New Roman" w:eastAsia="Times New Roman" w:hAnsi="Times New Roman" w:cs="Times New Roman"/>
          <w:sz w:val="24"/>
          <w:szCs w:val="24"/>
          <w:lang w:val="en-US" w:eastAsia="pl-PL"/>
        </w:rPr>
      </w:pPr>
    </w:p>
    <w:p w:rsidR="00ED248B" w:rsidRPr="00ED248B" w:rsidRDefault="00ED248B" w:rsidP="00ED248B">
      <w:p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lastRenderedPageBreak/>
        <w:t>Kontrolę w zakresie prawidłowości zapisów i terminowości regulowania zobowiązań ujętych na koncie 201 ,,Rozrachunki z dostawcami i odbiorcami” na dzień 31 grudnia 2019 roku przeprowadzono na przykładzie losowo wybranych kontrahentów.</w:t>
      </w:r>
    </w:p>
    <w:p w:rsidR="00ED248B" w:rsidRPr="00ED248B" w:rsidRDefault="00ED248B" w:rsidP="00ED2CF2">
      <w:pPr>
        <w:spacing w:before="120" w:after="0" w:line="360" w:lineRule="auto"/>
        <w:jc w:val="both"/>
        <w:rPr>
          <w:rFonts w:ascii="Times New Roman" w:eastAsia="Times New Roman" w:hAnsi="Times New Roman" w:cs="Times New Roman"/>
          <w:sz w:val="24"/>
          <w:szCs w:val="24"/>
          <w:u w:val="single"/>
          <w:lang w:eastAsia="pl-PL"/>
        </w:rPr>
      </w:pPr>
      <w:r w:rsidRPr="00ED248B">
        <w:rPr>
          <w:rFonts w:ascii="Times New Roman" w:eastAsia="Times New Roman" w:hAnsi="Times New Roman" w:cs="Times New Roman"/>
          <w:sz w:val="24"/>
          <w:szCs w:val="24"/>
          <w:u w:val="single"/>
          <w:lang w:eastAsia="pl-PL"/>
        </w:rPr>
        <w:t>Przedmiot kontroli:</w:t>
      </w:r>
    </w:p>
    <w:p w:rsidR="00ED248B" w:rsidRPr="00ED2CF2" w:rsidRDefault="00ED248B" w:rsidP="007B2453">
      <w:pPr>
        <w:pStyle w:val="Akapitzlist"/>
        <w:numPr>
          <w:ilvl w:val="0"/>
          <w:numId w:val="49"/>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dowody księgowe (faktury),</w:t>
      </w:r>
    </w:p>
    <w:p w:rsidR="00ED248B" w:rsidRPr="00ED2CF2" w:rsidRDefault="00ED248B" w:rsidP="007B2453">
      <w:pPr>
        <w:pStyle w:val="Akapitzlist"/>
        <w:numPr>
          <w:ilvl w:val="0"/>
          <w:numId w:val="49"/>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ewidencja księgowa,</w:t>
      </w:r>
    </w:p>
    <w:p w:rsidR="00ED248B" w:rsidRPr="00ED2CF2" w:rsidRDefault="00ED248B" w:rsidP="007B2453">
      <w:pPr>
        <w:pStyle w:val="Akapitzlist"/>
        <w:numPr>
          <w:ilvl w:val="0"/>
          <w:numId w:val="49"/>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wyciągi bankowe,</w:t>
      </w:r>
    </w:p>
    <w:p w:rsidR="00ED248B" w:rsidRPr="00ED2CF2" w:rsidRDefault="00ED248B" w:rsidP="007B2453">
      <w:pPr>
        <w:pStyle w:val="Akapitzlist"/>
        <w:numPr>
          <w:ilvl w:val="0"/>
          <w:numId w:val="49"/>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zawarte umowy.</w:t>
      </w:r>
    </w:p>
    <w:p w:rsidR="00ED248B" w:rsidRPr="00ED248B" w:rsidRDefault="00ED248B" w:rsidP="00ED248B">
      <w:pPr>
        <w:spacing w:after="0" w:line="360" w:lineRule="auto"/>
        <w:jc w:val="both"/>
        <w:rPr>
          <w:rFonts w:ascii="Times New Roman" w:eastAsia="Times New Roman" w:hAnsi="Times New Roman" w:cs="Times New Roman"/>
          <w:sz w:val="24"/>
          <w:szCs w:val="24"/>
          <w:lang w:eastAsia="pl-PL"/>
        </w:rPr>
      </w:pP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Zobowiązanie w kwocie 1</w:t>
      </w:r>
      <w:r w:rsidR="001C18B5">
        <w:rPr>
          <w:rFonts w:ascii="Times New Roman" w:eastAsia="Times New Roman" w:hAnsi="Times New Roman" w:cs="Times New Roman"/>
          <w:sz w:val="24"/>
          <w:szCs w:val="24"/>
          <w:lang w:eastAsia="pl-PL"/>
        </w:rPr>
        <w:t>66,17 zł na rzecz Stowarzyszenia A</w:t>
      </w:r>
      <w:r w:rsidRPr="00ED248B">
        <w:rPr>
          <w:rFonts w:ascii="Times New Roman" w:eastAsia="Times New Roman" w:hAnsi="Times New Roman" w:cs="Times New Roman"/>
          <w:sz w:val="24"/>
          <w:szCs w:val="24"/>
          <w:lang w:eastAsia="pl-PL"/>
        </w:rPr>
        <w:t>utorów ZAIKS  za wynagrodzenie autorskie, na podstawie faktury VAT nr FM/A/204/2019/12/04/88. Termin płatności upływał z dniem 14.01.2020 r. Faktura została zapłacona  w dn. 13.01.2020 r. (WB Nr 7/2020 z dn. 13.01.2020 r.). Naliczenia zobowiązania dokonano zgodnie z umową: kontrahent o numerze ewidencji analitycznej 201-00-730-73019-4300-623.</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 xml:space="preserve"> Zobowiązanie w kwocie 83,16 z</w:t>
      </w:r>
      <w:r w:rsidR="00D908EA">
        <w:rPr>
          <w:rFonts w:ascii="Times New Roman" w:eastAsia="Times New Roman" w:hAnsi="Times New Roman" w:cs="Times New Roman"/>
          <w:sz w:val="24"/>
          <w:szCs w:val="24"/>
          <w:lang w:eastAsia="pl-PL"/>
        </w:rPr>
        <w:t xml:space="preserve">ł na rzecz FIRST DATA  tytułem opłaty </w:t>
      </w:r>
      <w:r w:rsidRPr="00ED248B">
        <w:rPr>
          <w:rFonts w:ascii="Times New Roman" w:eastAsia="Times New Roman" w:hAnsi="Times New Roman" w:cs="Times New Roman"/>
          <w:sz w:val="24"/>
          <w:szCs w:val="24"/>
          <w:lang w:eastAsia="pl-PL"/>
        </w:rPr>
        <w:t xml:space="preserve"> za terminal, na podstawie faktury VAT nr FV/PA/33107/12.2019 Termin płatności upływał z dniem 14.01.2020 r. Faktura została zapłacona  w dn. 13.01.2020 r. (WB Nr 7/2020 z dn. 13.01.2020 r.). Naliczenia zobowiązania dokonano zgodnie z umową: kontrahent </w:t>
      </w:r>
      <w:r w:rsidR="008D33A8">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o numerze ewidencji analitycznej 201-00-730-73019-4300-0044.</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Zobowiązanie w kwocie 12004</w:t>
      </w:r>
      <w:r w:rsidR="008D33A8">
        <w:rPr>
          <w:rFonts w:ascii="Times New Roman" w:eastAsia="Times New Roman" w:hAnsi="Times New Roman" w:cs="Times New Roman"/>
          <w:sz w:val="24"/>
          <w:szCs w:val="24"/>
          <w:lang w:eastAsia="pl-PL"/>
        </w:rPr>
        <w:t xml:space="preserve">,80 zł na rzecz Argos 1 Sp. z o. </w:t>
      </w:r>
      <w:r w:rsidRPr="00ED248B">
        <w:rPr>
          <w:rFonts w:ascii="Times New Roman" w:eastAsia="Times New Roman" w:hAnsi="Times New Roman" w:cs="Times New Roman"/>
          <w:sz w:val="24"/>
          <w:szCs w:val="24"/>
          <w:lang w:eastAsia="pl-PL"/>
        </w:rPr>
        <w:t>o  za ochronę, na podstawie faktury VAT nr FV/000003/01/2020/OCHR Termin płatności upływał z dniem 01.02.2020 r. Faktura została zapłacona  w dn. 30.0</w:t>
      </w:r>
      <w:r w:rsidR="004157BA">
        <w:rPr>
          <w:rFonts w:ascii="Times New Roman" w:eastAsia="Times New Roman" w:hAnsi="Times New Roman" w:cs="Times New Roman"/>
          <w:sz w:val="24"/>
          <w:szCs w:val="24"/>
          <w:lang w:eastAsia="pl-PL"/>
        </w:rPr>
        <w:t>1.2020 r. (WB Nr 20/2020 z dn. 3</w:t>
      </w:r>
      <w:r w:rsidRPr="00ED248B">
        <w:rPr>
          <w:rFonts w:ascii="Times New Roman" w:eastAsia="Times New Roman" w:hAnsi="Times New Roman" w:cs="Times New Roman"/>
          <w:sz w:val="24"/>
          <w:szCs w:val="24"/>
          <w:lang w:eastAsia="pl-PL"/>
        </w:rPr>
        <w:t xml:space="preserve">0.01.2020 r.). Naliczenia zobowiązania dokonano zgodnie z umową: kontrahent </w:t>
      </w:r>
      <w:r w:rsidR="004157BA">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o numerze ewidencji analitycznej 201-00-150-15095-4300-214.</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Zobowiązanie w k</w:t>
      </w:r>
      <w:r w:rsidR="0011507A">
        <w:rPr>
          <w:rFonts w:ascii="Times New Roman" w:eastAsia="Times New Roman" w:hAnsi="Times New Roman" w:cs="Times New Roman"/>
          <w:sz w:val="24"/>
          <w:szCs w:val="24"/>
          <w:lang w:eastAsia="pl-PL"/>
        </w:rPr>
        <w:t>wocie 100 zł na rzecz Wojewódzkiego</w:t>
      </w:r>
      <w:r w:rsidRPr="00ED248B">
        <w:rPr>
          <w:rFonts w:ascii="Times New Roman" w:eastAsia="Times New Roman" w:hAnsi="Times New Roman" w:cs="Times New Roman"/>
          <w:sz w:val="24"/>
          <w:szCs w:val="24"/>
          <w:lang w:eastAsia="pl-PL"/>
        </w:rPr>
        <w:t xml:space="preserve"> Szpital</w:t>
      </w:r>
      <w:r w:rsidR="0011507A">
        <w:rPr>
          <w:rFonts w:ascii="Times New Roman" w:eastAsia="Times New Roman" w:hAnsi="Times New Roman" w:cs="Times New Roman"/>
          <w:sz w:val="24"/>
          <w:szCs w:val="24"/>
          <w:lang w:eastAsia="pl-PL"/>
        </w:rPr>
        <w:t>a Zespolonego</w:t>
      </w:r>
      <w:r w:rsidRPr="00ED248B">
        <w:rPr>
          <w:rFonts w:ascii="Times New Roman" w:eastAsia="Times New Roman" w:hAnsi="Times New Roman" w:cs="Times New Roman"/>
          <w:sz w:val="24"/>
          <w:szCs w:val="24"/>
          <w:lang w:eastAsia="pl-PL"/>
        </w:rPr>
        <w:t xml:space="preserve">  za badania diagnostyczne, na podstawie faktury VAT nr FV 2822 Termin płatności upływał z dniem 23.01.2020 r. Faktura została zapłacona  w dn. 21.01.2020 r. (WB Nr 13/2020 </w:t>
      </w:r>
      <w:r w:rsidR="004157BA">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 xml:space="preserve">z dn. 21.01.2020 r.). Naliczenia zobowiązania dokonano zgodnie z umową: kontrahent </w:t>
      </w:r>
      <w:r w:rsidR="00D908EA">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o numerze ewidencji analitycznej 201-00-851-85180-4300-300.</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 xml:space="preserve">Zobowiązanie w kwocie 3184,37 zł na rzecz PGE  za energię elektryczną, na podstawie faktury VAT nr FV WO/02-11782/1219/W. Termin płatności upływał z dniem 20.01.2020 r. Faktura została zapłacona  w dn. 20.01.2020 r. (WB Nr 12/2020 z dn. 20.01.2020 r.). </w:t>
      </w:r>
      <w:r w:rsidRPr="00ED248B">
        <w:rPr>
          <w:rFonts w:ascii="Times New Roman" w:eastAsia="Times New Roman" w:hAnsi="Times New Roman" w:cs="Times New Roman"/>
          <w:sz w:val="24"/>
          <w:szCs w:val="24"/>
          <w:lang w:eastAsia="pl-PL"/>
        </w:rPr>
        <w:lastRenderedPageBreak/>
        <w:t>Naliczenia zobowiązania dokonano zgodnie z umową: kontrahent o numerze ewidencji analitycznej 201-00-15-15095-4260-086.</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Zobowiązanie w kwoci</w:t>
      </w:r>
      <w:r w:rsidR="008D33A8">
        <w:rPr>
          <w:rFonts w:ascii="Times New Roman" w:eastAsia="Times New Roman" w:hAnsi="Times New Roman" w:cs="Times New Roman"/>
          <w:sz w:val="24"/>
          <w:szCs w:val="24"/>
          <w:lang w:eastAsia="pl-PL"/>
        </w:rPr>
        <w:t>e 615,00 zł na rzecz Argos 1 Sp</w:t>
      </w:r>
      <w:r w:rsidRPr="00ED248B">
        <w:rPr>
          <w:rFonts w:ascii="Times New Roman" w:eastAsia="Times New Roman" w:hAnsi="Times New Roman" w:cs="Times New Roman"/>
          <w:sz w:val="24"/>
          <w:szCs w:val="24"/>
          <w:lang w:eastAsia="pl-PL"/>
        </w:rPr>
        <w:t>. z</w:t>
      </w:r>
      <w:r w:rsidR="008D33A8">
        <w:rPr>
          <w:rFonts w:ascii="Times New Roman" w:eastAsia="Times New Roman" w:hAnsi="Times New Roman" w:cs="Times New Roman"/>
          <w:sz w:val="24"/>
          <w:szCs w:val="24"/>
          <w:lang w:eastAsia="pl-PL"/>
        </w:rPr>
        <w:t xml:space="preserve"> </w:t>
      </w:r>
      <w:r w:rsidRPr="00ED248B">
        <w:rPr>
          <w:rFonts w:ascii="Times New Roman" w:eastAsia="Times New Roman" w:hAnsi="Times New Roman" w:cs="Times New Roman"/>
          <w:sz w:val="24"/>
          <w:szCs w:val="24"/>
          <w:lang w:eastAsia="pl-PL"/>
        </w:rPr>
        <w:t>o.o</w:t>
      </w:r>
      <w:r w:rsidR="008D33A8">
        <w:rPr>
          <w:rFonts w:ascii="Times New Roman" w:eastAsia="Times New Roman" w:hAnsi="Times New Roman" w:cs="Times New Roman"/>
          <w:sz w:val="24"/>
          <w:szCs w:val="24"/>
          <w:lang w:eastAsia="pl-PL"/>
        </w:rPr>
        <w:t>.</w:t>
      </w:r>
      <w:r w:rsidRPr="00ED248B">
        <w:rPr>
          <w:rFonts w:ascii="Times New Roman" w:eastAsia="Times New Roman" w:hAnsi="Times New Roman" w:cs="Times New Roman"/>
          <w:sz w:val="24"/>
          <w:szCs w:val="24"/>
          <w:lang w:eastAsia="pl-PL"/>
        </w:rPr>
        <w:t xml:space="preserve"> za monitoring, na podstawie faktury VAT nr FP/45/12/2019/MPOZ Termin płatności upływał z dniem 30.01.2020 r. Faktura została zapłacona  w dn. 29.01.2020 r. (WB Nr 19/2020 z dn. 29.01.2020 r.). Naliczenia zobowiązania dokonano zgodnie z umową: kontrahent </w:t>
      </w:r>
      <w:r w:rsidR="004157BA">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o numerze ewidencji analitycznej 201-00-150-15095-4300-214.</w:t>
      </w:r>
    </w:p>
    <w:p w:rsidR="00ED248B" w:rsidRPr="00ED248B" w:rsidRDefault="00ED248B" w:rsidP="007B2453">
      <w:pPr>
        <w:numPr>
          <w:ilvl w:val="0"/>
          <w:numId w:val="23"/>
        </w:numPr>
        <w:spacing w:after="0" w:line="360" w:lineRule="auto"/>
        <w:jc w:val="both"/>
        <w:rPr>
          <w:rFonts w:ascii="Times New Roman" w:eastAsia="Times New Roman" w:hAnsi="Times New Roman" w:cs="Times New Roman"/>
          <w:sz w:val="24"/>
          <w:szCs w:val="24"/>
          <w:lang w:eastAsia="pl-PL"/>
        </w:rPr>
      </w:pPr>
      <w:r w:rsidRPr="00ED248B">
        <w:rPr>
          <w:rFonts w:ascii="Times New Roman" w:eastAsia="Times New Roman" w:hAnsi="Times New Roman" w:cs="Times New Roman"/>
          <w:sz w:val="24"/>
          <w:szCs w:val="24"/>
          <w:lang w:eastAsia="pl-PL"/>
        </w:rPr>
        <w:t>Zobowiązanie w kwoci</w:t>
      </w:r>
      <w:r w:rsidR="00A70922">
        <w:rPr>
          <w:rFonts w:ascii="Times New Roman" w:eastAsia="Times New Roman" w:hAnsi="Times New Roman" w:cs="Times New Roman"/>
          <w:sz w:val="24"/>
          <w:szCs w:val="24"/>
          <w:lang w:eastAsia="pl-PL"/>
        </w:rPr>
        <w:t>e 275,52 zł na rzecz Argos 1 Sp</w:t>
      </w:r>
      <w:r w:rsidRPr="00ED248B">
        <w:rPr>
          <w:rFonts w:ascii="Times New Roman" w:eastAsia="Times New Roman" w:hAnsi="Times New Roman" w:cs="Times New Roman"/>
          <w:sz w:val="24"/>
          <w:szCs w:val="24"/>
          <w:lang w:eastAsia="pl-PL"/>
        </w:rPr>
        <w:t>. z</w:t>
      </w:r>
      <w:r w:rsidR="00A70922">
        <w:rPr>
          <w:rFonts w:ascii="Times New Roman" w:eastAsia="Times New Roman" w:hAnsi="Times New Roman" w:cs="Times New Roman"/>
          <w:sz w:val="24"/>
          <w:szCs w:val="24"/>
          <w:lang w:eastAsia="pl-PL"/>
        </w:rPr>
        <w:t xml:space="preserve"> </w:t>
      </w:r>
      <w:r w:rsidRPr="00ED248B">
        <w:rPr>
          <w:rFonts w:ascii="Times New Roman" w:eastAsia="Times New Roman" w:hAnsi="Times New Roman" w:cs="Times New Roman"/>
          <w:sz w:val="24"/>
          <w:szCs w:val="24"/>
          <w:lang w:eastAsia="pl-PL"/>
        </w:rPr>
        <w:t>o.o</w:t>
      </w:r>
      <w:r w:rsidR="00A70922">
        <w:rPr>
          <w:rFonts w:ascii="Times New Roman" w:eastAsia="Times New Roman" w:hAnsi="Times New Roman" w:cs="Times New Roman"/>
          <w:sz w:val="24"/>
          <w:szCs w:val="24"/>
          <w:lang w:eastAsia="pl-PL"/>
        </w:rPr>
        <w:t>.</w:t>
      </w:r>
      <w:r w:rsidR="00D908EA">
        <w:rPr>
          <w:rFonts w:ascii="Times New Roman" w:eastAsia="Times New Roman" w:hAnsi="Times New Roman" w:cs="Times New Roman"/>
          <w:sz w:val="24"/>
          <w:szCs w:val="24"/>
          <w:lang w:eastAsia="pl-PL"/>
        </w:rPr>
        <w:t xml:space="preserve">  za ochronę</w:t>
      </w:r>
      <w:r w:rsidRPr="00ED248B">
        <w:rPr>
          <w:rFonts w:ascii="Times New Roman" w:eastAsia="Times New Roman" w:hAnsi="Times New Roman" w:cs="Times New Roman"/>
          <w:sz w:val="24"/>
          <w:szCs w:val="24"/>
          <w:lang w:eastAsia="pl-PL"/>
        </w:rPr>
        <w:t xml:space="preserve">, na podstawie faktury VAT nr FV/000013/01/2020/OCHR Termin płatności upływał z dniem 01.02.2020 r. Faktura została zapłacona  w dn. 30.01.2020 r. (WB Nr 20/2020 z dn. 30.01.2020 r.). Naliczenia zobowiązania dokonano zgodnie z umową: kontrahent </w:t>
      </w:r>
      <w:r w:rsidR="004157BA">
        <w:rPr>
          <w:rFonts w:ascii="Times New Roman" w:eastAsia="Times New Roman" w:hAnsi="Times New Roman" w:cs="Times New Roman"/>
          <w:sz w:val="24"/>
          <w:szCs w:val="24"/>
          <w:lang w:eastAsia="pl-PL"/>
        </w:rPr>
        <w:br/>
      </w:r>
      <w:r w:rsidRPr="00ED248B">
        <w:rPr>
          <w:rFonts w:ascii="Times New Roman" w:eastAsia="Times New Roman" w:hAnsi="Times New Roman" w:cs="Times New Roman"/>
          <w:sz w:val="24"/>
          <w:szCs w:val="24"/>
          <w:lang w:eastAsia="pl-PL"/>
        </w:rPr>
        <w:t>o numerze ewidencji analitycznej 201-00-150-15095-4300-214.</w:t>
      </w:r>
    </w:p>
    <w:p w:rsidR="00122B53" w:rsidRPr="00FF4FED" w:rsidRDefault="001D2D5E" w:rsidP="00ED2CF2">
      <w:pPr>
        <w:spacing w:before="12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Kontrola wykazała</w:t>
      </w:r>
      <w:r w:rsidR="00ED248B" w:rsidRPr="00ED248B">
        <w:rPr>
          <w:rFonts w:ascii="Times New Roman" w:eastAsia="Times New Roman" w:hAnsi="Times New Roman" w:cs="Times New Roman"/>
          <w:sz w:val="24"/>
          <w:szCs w:val="24"/>
          <w:lang w:eastAsia="pl-PL"/>
        </w:rPr>
        <w:t xml:space="preserve">, że na </w:t>
      </w:r>
      <w:r w:rsidR="00ED248B" w:rsidRPr="00ED248B">
        <w:rPr>
          <w:rFonts w:ascii="Times New Roman" w:eastAsia="Times New Roman" w:hAnsi="Times New Roman" w:cs="Times New Roman"/>
          <w:bCs/>
          <w:sz w:val="24"/>
          <w:szCs w:val="24"/>
          <w:lang w:eastAsia="pl-PL"/>
        </w:rPr>
        <w:t xml:space="preserve">dokumentach księgowych zawarte są adnotacje </w:t>
      </w:r>
      <w:r w:rsidR="00ED248B" w:rsidRPr="00ED248B">
        <w:rPr>
          <w:rFonts w:ascii="Times New Roman" w:eastAsia="Times New Roman" w:hAnsi="Times New Roman" w:cs="Times New Roman"/>
          <w:bCs/>
          <w:sz w:val="24"/>
          <w:szCs w:val="24"/>
          <w:lang w:eastAsia="pl-PL"/>
        </w:rPr>
        <w:br/>
        <w:t xml:space="preserve">o dokonanej kontroli merytorycznej, formalnej i rachunkowej, dekretacja w zakresie sposobu ujęcia wydatku w księgach rachunkowych jednostki. Kwoty wydatków wynikających </w:t>
      </w:r>
      <w:r w:rsidR="00A70922">
        <w:rPr>
          <w:rFonts w:ascii="Times New Roman" w:eastAsia="Times New Roman" w:hAnsi="Times New Roman" w:cs="Times New Roman"/>
          <w:bCs/>
          <w:sz w:val="24"/>
          <w:szCs w:val="24"/>
          <w:lang w:eastAsia="pl-PL"/>
        </w:rPr>
        <w:br/>
      </w:r>
      <w:r w:rsidR="00ED248B" w:rsidRPr="00ED248B">
        <w:rPr>
          <w:rFonts w:ascii="Times New Roman" w:eastAsia="Times New Roman" w:hAnsi="Times New Roman" w:cs="Times New Roman"/>
          <w:bCs/>
          <w:sz w:val="24"/>
          <w:szCs w:val="24"/>
          <w:lang w:eastAsia="pl-PL"/>
        </w:rPr>
        <w:t xml:space="preserve">z dowodów księgowych zostały zatwierdzone do wypłaty przez upoważnione do tego osoby. Objęte próbą kontrolną zobowiązania </w:t>
      </w:r>
      <w:r w:rsidR="00ED248B" w:rsidRPr="00ED248B">
        <w:rPr>
          <w:rFonts w:ascii="Times New Roman" w:eastAsia="Times New Roman" w:hAnsi="Times New Roman" w:cs="Times New Roman"/>
          <w:sz w:val="24"/>
          <w:szCs w:val="24"/>
          <w:lang w:eastAsia="pl-PL"/>
        </w:rPr>
        <w:t xml:space="preserve">zaksięgowane na koncie 201 ,,Rozrachunki </w:t>
      </w:r>
      <w:r w:rsidR="004157BA">
        <w:rPr>
          <w:rFonts w:ascii="Times New Roman" w:eastAsia="Times New Roman" w:hAnsi="Times New Roman" w:cs="Times New Roman"/>
          <w:sz w:val="24"/>
          <w:szCs w:val="24"/>
          <w:lang w:eastAsia="pl-PL"/>
        </w:rPr>
        <w:br/>
      </w:r>
      <w:r w:rsidR="00ED248B" w:rsidRPr="00ED248B">
        <w:rPr>
          <w:rFonts w:ascii="Times New Roman" w:eastAsia="Times New Roman" w:hAnsi="Times New Roman" w:cs="Times New Roman"/>
          <w:sz w:val="24"/>
          <w:szCs w:val="24"/>
          <w:lang w:eastAsia="pl-PL"/>
        </w:rPr>
        <w:t>z odbiorcami i dostawcami” zostały termino</w:t>
      </w:r>
      <w:r w:rsidR="00FF4FED">
        <w:rPr>
          <w:rFonts w:ascii="Times New Roman" w:eastAsia="Times New Roman" w:hAnsi="Times New Roman" w:cs="Times New Roman"/>
          <w:sz w:val="24"/>
          <w:szCs w:val="24"/>
          <w:lang w:eastAsia="pl-PL"/>
        </w:rPr>
        <w:t>wo uregulowane przez jednostkę.</w:t>
      </w:r>
    </w:p>
    <w:p w:rsidR="00ED248B" w:rsidRPr="00ED248B" w:rsidRDefault="00ED248B" w:rsidP="00ED248B">
      <w:pPr>
        <w:spacing w:after="0" w:line="360" w:lineRule="auto"/>
        <w:jc w:val="both"/>
        <w:rPr>
          <w:rFonts w:ascii="Times New Roman" w:eastAsia="Times New Roman" w:hAnsi="Times New Roman" w:cs="Times New Roman"/>
          <w:b/>
          <w:bCs/>
          <w:sz w:val="24"/>
          <w:szCs w:val="24"/>
          <w:lang w:eastAsia="pl-PL"/>
        </w:rPr>
      </w:pPr>
      <w:r w:rsidRPr="00ED248B">
        <w:rPr>
          <w:rFonts w:ascii="Times New Roman" w:eastAsia="Times New Roman" w:hAnsi="Times New Roman" w:cs="Times New Roman"/>
          <w:b/>
          <w:bCs/>
          <w:sz w:val="24"/>
          <w:szCs w:val="24"/>
          <w:lang w:eastAsia="pl-PL"/>
        </w:rPr>
        <w:t>Nieprawidłowości i uchybienia.</w:t>
      </w:r>
    </w:p>
    <w:p w:rsidR="00ED248B" w:rsidRPr="00ED248B" w:rsidRDefault="00ED248B" w:rsidP="00ED248B">
      <w:pPr>
        <w:spacing w:after="0" w:line="360" w:lineRule="auto"/>
        <w:jc w:val="both"/>
        <w:rPr>
          <w:rFonts w:ascii="Times New Roman" w:eastAsia="Times New Roman" w:hAnsi="Times New Roman" w:cs="Times New Roman"/>
          <w:bCs/>
          <w:sz w:val="24"/>
          <w:szCs w:val="24"/>
          <w:lang w:eastAsia="pl-PL"/>
        </w:rPr>
      </w:pPr>
      <w:r w:rsidRPr="00ED248B">
        <w:rPr>
          <w:rFonts w:ascii="Times New Roman" w:eastAsia="Times New Roman" w:hAnsi="Times New Roman" w:cs="Times New Roman"/>
          <w:bCs/>
          <w:sz w:val="24"/>
          <w:szCs w:val="24"/>
          <w:lang w:eastAsia="pl-PL"/>
        </w:rPr>
        <w:t>Nie stwierdzono.</w:t>
      </w:r>
    </w:p>
    <w:p w:rsidR="00ED248B" w:rsidRPr="00ED248B" w:rsidRDefault="00ED248B" w:rsidP="00ED248B">
      <w:pPr>
        <w:spacing w:after="0" w:line="360" w:lineRule="auto"/>
        <w:jc w:val="both"/>
        <w:rPr>
          <w:rFonts w:ascii="Times New Roman" w:eastAsia="Times New Roman" w:hAnsi="Times New Roman" w:cs="Times New Roman"/>
          <w:bCs/>
          <w:sz w:val="24"/>
          <w:szCs w:val="24"/>
          <w:lang w:eastAsia="pl-PL"/>
        </w:rPr>
      </w:pPr>
      <w:r w:rsidRPr="00ED248B">
        <w:rPr>
          <w:rFonts w:ascii="Times New Roman" w:eastAsia="Times New Roman" w:hAnsi="Times New Roman" w:cs="Times New Roman"/>
          <w:b/>
          <w:bCs/>
          <w:sz w:val="24"/>
          <w:szCs w:val="24"/>
          <w:lang w:eastAsia="pl-PL"/>
        </w:rPr>
        <w:t>Ocena skontrolowanej działalności</w:t>
      </w:r>
      <w:r w:rsidRPr="00ED248B">
        <w:rPr>
          <w:rFonts w:ascii="Times New Roman" w:eastAsia="Times New Roman" w:hAnsi="Times New Roman" w:cs="Times New Roman"/>
          <w:bCs/>
          <w:sz w:val="24"/>
          <w:szCs w:val="24"/>
          <w:lang w:eastAsia="pl-PL"/>
        </w:rPr>
        <w:t>.</w:t>
      </w:r>
    </w:p>
    <w:p w:rsidR="00ED248B" w:rsidRPr="00ED248B" w:rsidRDefault="00ED248B" w:rsidP="00ED248B">
      <w:pPr>
        <w:spacing w:after="0" w:line="360" w:lineRule="auto"/>
        <w:jc w:val="both"/>
        <w:rPr>
          <w:rFonts w:ascii="Times New Roman" w:eastAsia="Times New Roman" w:hAnsi="Times New Roman" w:cs="Times New Roman"/>
          <w:bCs/>
          <w:sz w:val="24"/>
          <w:szCs w:val="24"/>
          <w:lang w:eastAsia="pl-PL"/>
        </w:rPr>
      </w:pPr>
      <w:r w:rsidRPr="00ED248B">
        <w:rPr>
          <w:rFonts w:ascii="Times New Roman" w:eastAsia="Times New Roman" w:hAnsi="Times New Roman" w:cs="Times New Roman"/>
          <w:bCs/>
          <w:sz w:val="24"/>
          <w:szCs w:val="24"/>
          <w:lang w:eastAsia="pl-PL"/>
        </w:rPr>
        <w:t>Ocena pozytywna.</w:t>
      </w:r>
    </w:p>
    <w:p w:rsidR="002C5842" w:rsidRPr="00827483" w:rsidRDefault="00D902DE" w:rsidP="00ED2CF2">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9.</w:t>
      </w:r>
      <w:r w:rsidR="00DF3E0B">
        <w:rPr>
          <w:rFonts w:ascii="Times New Roman" w:eastAsia="Times New Roman" w:hAnsi="Times New Roman" w:cs="Times New Roman"/>
          <w:b/>
          <w:sz w:val="24"/>
          <w:szCs w:val="24"/>
          <w:lang w:eastAsia="pl-PL"/>
        </w:rPr>
        <w:t xml:space="preserve"> </w:t>
      </w:r>
      <w:r w:rsidR="00CB2B3B" w:rsidRPr="00D902DE">
        <w:rPr>
          <w:rFonts w:ascii="Times New Roman" w:eastAsia="Times New Roman" w:hAnsi="Times New Roman" w:cs="Times New Roman"/>
          <w:b/>
          <w:sz w:val="24"/>
          <w:szCs w:val="24"/>
          <w:lang w:eastAsia="pl-PL"/>
        </w:rPr>
        <w:t>Prawidłowość przeprowadzenia inwentaryzacji.</w:t>
      </w:r>
    </w:p>
    <w:p w:rsidR="002C5842" w:rsidRPr="00DF3E0B" w:rsidRDefault="002C5842" w:rsidP="002C5842">
      <w:pPr>
        <w:spacing w:after="0" w:line="360" w:lineRule="auto"/>
        <w:jc w:val="both"/>
        <w:rPr>
          <w:rFonts w:ascii="Times New Roman" w:eastAsia="Times New Roman" w:hAnsi="Times New Roman" w:cs="Times New Roman"/>
          <w:b/>
          <w:sz w:val="24"/>
          <w:szCs w:val="24"/>
          <w:lang w:eastAsia="pl-PL"/>
        </w:rPr>
      </w:pPr>
      <w:r w:rsidRPr="00DF3E0B">
        <w:rPr>
          <w:rFonts w:ascii="Times New Roman" w:eastAsia="Times New Roman" w:hAnsi="Times New Roman" w:cs="Times New Roman"/>
          <w:b/>
          <w:sz w:val="24"/>
          <w:szCs w:val="24"/>
          <w:lang w:eastAsia="pl-PL"/>
        </w:rPr>
        <w:t>Podstawa prawna:</w:t>
      </w:r>
    </w:p>
    <w:p w:rsidR="002C5842" w:rsidRPr="000C2A9F" w:rsidRDefault="002C5842" w:rsidP="007B2453">
      <w:pPr>
        <w:pStyle w:val="Akapitzlist"/>
        <w:numPr>
          <w:ilvl w:val="0"/>
          <w:numId w:val="12"/>
        </w:numPr>
        <w:spacing w:after="0" w:line="360" w:lineRule="auto"/>
        <w:jc w:val="both"/>
        <w:rPr>
          <w:rFonts w:ascii="Times New Roman" w:eastAsia="Times New Roman" w:hAnsi="Times New Roman" w:cs="Times New Roman"/>
          <w:sz w:val="24"/>
          <w:szCs w:val="24"/>
          <w:lang w:eastAsia="pl-PL"/>
        </w:rPr>
      </w:pPr>
      <w:r w:rsidRPr="002C5842">
        <w:rPr>
          <w:rFonts w:ascii="Times New Roman" w:eastAsia="Times New Roman" w:hAnsi="Times New Roman" w:cs="Times New Roman"/>
          <w:sz w:val="24"/>
          <w:szCs w:val="24"/>
          <w:lang w:eastAsia="pl-PL"/>
        </w:rPr>
        <w:t>ustawa z dnia 29 września 1994 ro</w:t>
      </w:r>
      <w:r w:rsidR="008A1192">
        <w:rPr>
          <w:rFonts w:ascii="Times New Roman" w:eastAsia="Times New Roman" w:hAnsi="Times New Roman" w:cs="Times New Roman"/>
          <w:sz w:val="24"/>
          <w:szCs w:val="24"/>
          <w:lang w:eastAsia="pl-PL"/>
        </w:rPr>
        <w:t>ku o rachunkowości (Dz.U.2018,</w:t>
      </w:r>
      <w:r w:rsidRPr="002C5842">
        <w:rPr>
          <w:rFonts w:ascii="Times New Roman" w:eastAsia="Times New Roman" w:hAnsi="Times New Roman" w:cs="Times New Roman"/>
          <w:sz w:val="24"/>
          <w:szCs w:val="24"/>
          <w:lang w:eastAsia="pl-PL"/>
        </w:rPr>
        <w:t xml:space="preserve"> poz. 395 </w:t>
      </w:r>
      <w:r w:rsidR="009F056A" w:rsidRPr="000C2A9F">
        <w:rPr>
          <w:rFonts w:ascii="Times New Roman" w:eastAsia="Times New Roman" w:hAnsi="Times New Roman" w:cs="Times New Roman"/>
          <w:sz w:val="24"/>
          <w:szCs w:val="24"/>
          <w:lang w:eastAsia="pl-PL"/>
        </w:rPr>
        <w:t xml:space="preserve">z późn. zm. oraz </w:t>
      </w:r>
      <w:r w:rsidR="008A1192" w:rsidRPr="000C2A9F">
        <w:rPr>
          <w:rFonts w:ascii="Times New Roman" w:eastAsia="Times New Roman" w:hAnsi="Times New Roman" w:cs="Times New Roman"/>
          <w:sz w:val="24"/>
          <w:szCs w:val="24"/>
          <w:lang w:eastAsia="pl-PL"/>
        </w:rPr>
        <w:t>Dz.U.2019,</w:t>
      </w:r>
      <w:r w:rsidR="00DD4507">
        <w:rPr>
          <w:rFonts w:ascii="Times New Roman" w:eastAsia="Times New Roman" w:hAnsi="Times New Roman" w:cs="Times New Roman"/>
          <w:sz w:val="24"/>
          <w:szCs w:val="24"/>
          <w:lang w:eastAsia="pl-PL"/>
        </w:rPr>
        <w:t xml:space="preserve"> poz. 351 z późn. zm.).</w:t>
      </w:r>
    </w:p>
    <w:p w:rsidR="000A5E26" w:rsidRPr="002F573E" w:rsidRDefault="002F573E" w:rsidP="00ED2CF2">
      <w:pPr>
        <w:spacing w:before="240" w:after="0" w:line="360" w:lineRule="auto"/>
        <w:jc w:val="both"/>
        <w:rPr>
          <w:rFonts w:ascii="Times New Roman" w:eastAsia="Times New Roman" w:hAnsi="Times New Roman" w:cs="Times New Roman"/>
          <w:sz w:val="24"/>
          <w:szCs w:val="24"/>
          <w:lang w:eastAsia="pl-PL"/>
        </w:rPr>
      </w:pPr>
      <w:r w:rsidRPr="002F573E">
        <w:rPr>
          <w:rFonts w:ascii="Times New Roman" w:eastAsia="Times New Roman" w:hAnsi="Times New Roman" w:cs="Times New Roman"/>
          <w:sz w:val="24"/>
          <w:szCs w:val="24"/>
          <w:lang w:eastAsia="pl-PL"/>
        </w:rPr>
        <w:t xml:space="preserve">Ustalenia </w:t>
      </w:r>
      <w:r w:rsidR="00E914CD">
        <w:rPr>
          <w:rFonts w:ascii="Times New Roman" w:eastAsia="Times New Roman" w:hAnsi="Times New Roman" w:cs="Times New Roman"/>
          <w:sz w:val="24"/>
          <w:szCs w:val="24"/>
          <w:lang w:eastAsia="pl-PL"/>
        </w:rPr>
        <w:t>faktyczne:</w:t>
      </w:r>
    </w:p>
    <w:p w:rsidR="00E663A3" w:rsidRPr="00626FAC" w:rsidRDefault="00E663A3" w:rsidP="00626FAC">
      <w:pPr>
        <w:spacing w:after="0" w:line="360" w:lineRule="auto"/>
        <w:jc w:val="both"/>
        <w:rPr>
          <w:rFonts w:ascii="Times New Roman" w:eastAsia="Times New Roman" w:hAnsi="Times New Roman" w:cs="Times New Roman"/>
          <w:b/>
          <w:sz w:val="24"/>
          <w:szCs w:val="24"/>
          <w:u w:val="single"/>
          <w:lang w:eastAsia="pl-PL"/>
        </w:rPr>
      </w:pPr>
      <w:r w:rsidRPr="00626FAC">
        <w:rPr>
          <w:rFonts w:ascii="Times New Roman" w:eastAsia="Times New Roman" w:hAnsi="Times New Roman" w:cs="Times New Roman"/>
          <w:b/>
          <w:sz w:val="24"/>
          <w:szCs w:val="24"/>
          <w:u w:val="single"/>
          <w:lang w:eastAsia="pl-PL"/>
        </w:rPr>
        <w:t>Spis z natury.</w:t>
      </w:r>
    </w:p>
    <w:p w:rsidR="00D3320E" w:rsidRPr="00626FAC" w:rsidRDefault="00D3320E" w:rsidP="00626FAC">
      <w:pPr>
        <w:spacing w:after="0" w:line="360" w:lineRule="auto"/>
        <w:jc w:val="both"/>
        <w:rPr>
          <w:rFonts w:ascii="Times New Roman" w:eastAsia="Times New Roman" w:hAnsi="Times New Roman" w:cs="Times New Roman"/>
          <w:sz w:val="24"/>
          <w:szCs w:val="24"/>
          <w:lang w:eastAsia="pl-PL"/>
        </w:rPr>
      </w:pPr>
      <w:r w:rsidRPr="00626FAC">
        <w:rPr>
          <w:rFonts w:ascii="Times New Roman" w:eastAsia="Times New Roman" w:hAnsi="Times New Roman" w:cs="Times New Roman"/>
          <w:sz w:val="24"/>
          <w:szCs w:val="24"/>
          <w:lang w:eastAsia="pl-PL"/>
        </w:rPr>
        <w:t xml:space="preserve">Inwentaryzacja w 2019 r. została przeprowadzona na mocy Zarządzenia Nr 02/10/2019  Dyrektora Regionalnego Centrum Naukowo-Technologicznego z dnia 25.10.2019 r. </w:t>
      </w:r>
      <w:r w:rsidRPr="00626FAC">
        <w:rPr>
          <w:rFonts w:ascii="Times New Roman" w:eastAsia="Times New Roman" w:hAnsi="Times New Roman" w:cs="Times New Roman"/>
          <w:sz w:val="24"/>
          <w:szCs w:val="24"/>
          <w:lang w:eastAsia="pl-PL"/>
        </w:rPr>
        <w:br/>
        <w:t xml:space="preserve">w sprawie przeprowadzenia inwentaryzacji. Termin inwentaryzacji został wyznaczony od dnia </w:t>
      </w:r>
      <w:r w:rsidR="00187DD8" w:rsidRPr="00626FAC">
        <w:rPr>
          <w:rFonts w:ascii="Times New Roman" w:eastAsia="Times New Roman" w:hAnsi="Times New Roman" w:cs="Times New Roman"/>
          <w:sz w:val="24"/>
          <w:szCs w:val="24"/>
          <w:lang w:eastAsia="pl-PL"/>
        </w:rPr>
        <w:t xml:space="preserve">31 października 2019 roku do </w:t>
      </w:r>
      <w:r w:rsidR="00FD5FD9" w:rsidRPr="00626FAC">
        <w:rPr>
          <w:rFonts w:ascii="Times New Roman" w:eastAsia="Times New Roman" w:hAnsi="Times New Roman" w:cs="Times New Roman"/>
          <w:sz w:val="24"/>
          <w:szCs w:val="24"/>
          <w:lang w:eastAsia="pl-PL"/>
        </w:rPr>
        <w:t>15 stycznia 2020 r., co oznacza</w:t>
      </w:r>
      <w:r w:rsidR="00187DD8" w:rsidRPr="00626FAC">
        <w:rPr>
          <w:rFonts w:ascii="Times New Roman" w:eastAsia="Times New Roman" w:hAnsi="Times New Roman" w:cs="Times New Roman"/>
          <w:sz w:val="24"/>
          <w:szCs w:val="24"/>
          <w:lang w:eastAsia="pl-PL"/>
        </w:rPr>
        <w:t xml:space="preserve">, iż jest on zgodny z art. 26 </w:t>
      </w:r>
      <w:r w:rsidR="00187DD8" w:rsidRPr="00626FAC">
        <w:rPr>
          <w:rFonts w:ascii="Times New Roman" w:eastAsia="Times New Roman" w:hAnsi="Times New Roman" w:cs="Times New Roman"/>
          <w:sz w:val="24"/>
          <w:szCs w:val="24"/>
          <w:lang w:eastAsia="pl-PL"/>
        </w:rPr>
        <w:lastRenderedPageBreak/>
        <w:t>ust. 3 pkt 1 ustawy z dnia 29 wrz</w:t>
      </w:r>
      <w:r w:rsidR="006F442B" w:rsidRPr="00626FAC">
        <w:rPr>
          <w:rFonts w:ascii="Times New Roman" w:eastAsia="Times New Roman" w:hAnsi="Times New Roman" w:cs="Times New Roman"/>
          <w:sz w:val="24"/>
          <w:szCs w:val="24"/>
          <w:lang w:eastAsia="pl-PL"/>
        </w:rPr>
        <w:t>eśnia 1994 r. o rachunkowości (</w:t>
      </w:r>
      <w:r w:rsidR="00187DD8" w:rsidRPr="00626FAC">
        <w:rPr>
          <w:rFonts w:ascii="Times New Roman" w:eastAsia="Times New Roman" w:hAnsi="Times New Roman" w:cs="Times New Roman"/>
          <w:sz w:val="24"/>
          <w:szCs w:val="24"/>
          <w:lang w:eastAsia="pl-PL"/>
        </w:rPr>
        <w:t>Dz.U.2019, poz.351</w:t>
      </w:r>
      <w:r w:rsidR="00E663A3" w:rsidRPr="00626FAC">
        <w:rPr>
          <w:rFonts w:ascii="Times New Roman" w:eastAsia="Times New Roman" w:hAnsi="Times New Roman" w:cs="Times New Roman"/>
          <w:sz w:val="24"/>
          <w:szCs w:val="24"/>
          <w:lang w:eastAsia="pl-PL"/>
        </w:rPr>
        <w:t xml:space="preserve">). </w:t>
      </w:r>
      <w:r w:rsidR="009F6ABE">
        <w:rPr>
          <w:rFonts w:ascii="Times New Roman" w:eastAsia="Times New Roman" w:hAnsi="Times New Roman" w:cs="Times New Roman"/>
          <w:sz w:val="24"/>
          <w:szCs w:val="24"/>
          <w:lang w:eastAsia="pl-PL"/>
        </w:rPr>
        <w:br/>
      </w:r>
      <w:r w:rsidR="00E663A3" w:rsidRPr="00626FAC">
        <w:rPr>
          <w:rFonts w:ascii="Times New Roman" w:eastAsia="Times New Roman" w:hAnsi="Times New Roman" w:cs="Times New Roman"/>
          <w:sz w:val="24"/>
          <w:szCs w:val="24"/>
          <w:lang w:eastAsia="pl-PL"/>
        </w:rPr>
        <w:t>Do przeprowadzenia inwentaryzacji została powołana Komisja Inwentaryzacyjna</w:t>
      </w:r>
      <w:r w:rsidR="003125C6" w:rsidRPr="00626FAC">
        <w:rPr>
          <w:rFonts w:ascii="Times New Roman" w:eastAsia="Times New Roman" w:hAnsi="Times New Roman" w:cs="Times New Roman"/>
          <w:sz w:val="24"/>
          <w:szCs w:val="24"/>
          <w:lang w:eastAsia="pl-PL"/>
        </w:rPr>
        <w:t xml:space="preserve"> składająca się z:</w:t>
      </w:r>
    </w:p>
    <w:p w:rsidR="003125C6" w:rsidRPr="00ED2CF2" w:rsidRDefault="003125C6" w:rsidP="007B2453">
      <w:pPr>
        <w:pStyle w:val="Akapitzlist"/>
        <w:numPr>
          <w:ilvl w:val="0"/>
          <w:numId w:val="50"/>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przewodniczącego Komisji,</w:t>
      </w:r>
    </w:p>
    <w:p w:rsidR="003125C6" w:rsidRPr="00ED2CF2" w:rsidRDefault="003125C6" w:rsidP="007B2453">
      <w:pPr>
        <w:pStyle w:val="Akapitzlist"/>
        <w:numPr>
          <w:ilvl w:val="0"/>
          <w:numId w:val="50"/>
        </w:numPr>
        <w:spacing w:after="0" w:line="360" w:lineRule="auto"/>
        <w:ind w:left="284" w:hanging="284"/>
        <w:jc w:val="both"/>
        <w:rPr>
          <w:rFonts w:ascii="Times New Roman" w:eastAsia="Times New Roman" w:hAnsi="Times New Roman" w:cs="Times New Roman"/>
          <w:sz w:val="24"/>
          <w:szCs w:val="24"/>
          <w:lang w:eastAsia="pl-PL"/>
        </w:rPr>
      </w:pPr>
      <w:r w:rsidRPr="00ED2CF2">
        <w:rPr>
          <w:rFonts w:ascii="Times New Roman" w:eastAsia="Times New Roman" w:hAnsi="Times New Roman" w:cs="Times New Roman"/>
          <w:sz w:val="24"/>
          <w:szCs w:val="24"/>
          <w:lang w:eastAsia="pl-PL"/>
        </w:rPr>
        <w:t xml:space="preserve">3 zespołów spisowych </w:t>
      </w:r>
      <w:r w:rsidR="001D2D5E" w:rsidRPr="00ED2CF2">
        <w:rPr>
          <w:rFonts w:ascii="Times New Roman" w:eastAsia="Times New Roman" w:hAnsi="Times New Roman" w:cs="Times New Roman"/>
          <w:sz w:val="24"/>
          <w:szCs w:val="24"/>
          <w:lang w:eastAsia="pl-PL"/>
        </w:rPr>
        <w:t>składających się każda z 2 osób.</w:t>
      </w:r>
    </w:p>
    <w:p w:rsidR="003125C6" w:rsidRPr="00626FAC" w:rsidRDefault="0022111D" w:rsidP="00626FAC">
      <w:pPr>
        <w:spacing w:after="0" w:line="360" w:lineRule="auto"/>
        <w:jc w:val="both"/>
        <w:rPr>
          <w:rFonts w:ascii="Times New Roman" w:eastAsia="Times New Roman" w:hAnsi="Times New Roman" w:cs="Times New Roman"/>
          <w:sz w:val="24"/>
          <w:szCs w:val="24"/>
          <w:lang w:eastAsia="pl-PL"/>
        </w:rPr>
      </w:pPr>
      <w:r w:rsidRPr="00626FAC">
        <w:rPr>
          <w:rFonts w:ascii="Times New Roman" w:eastAsia="Times New Roman" w:hAnsi="Times New Roman" w:cs="Times New Roman"/>
          <w:sz w:val="24"/>
          <w:szCs w:val="24"/>
          <w:lang w:eastAsia="pl-PL"/>
        </w:rPr>
        <w:t>Dla</w:t>
      </w:r>
      <w:r w:rsidR="003125C6" w:rsidRPr="00626FAC">
        <w:rPr>
          <w:rFonts w:ascii="Times New Roman" w:eastAsia="Times New Roman" w:hAnsi="Times New Roman" w:cs="Times New Roman"/>
          <w:sz w:val="24"/>
          <w:szCs w:val="24"/>
          <w:lang w:eastAsia="pl-PL"/>
        </w:rPr>
        <w:t xml:space="preserve"> porównania danych </w:t>
      </w:r>
      <w:r w:rsidRPr="00626FAC">
        <w:rPr>
          <w:rFonts w:ascii="Times New Roman" w:eastAsia="Times New Roman" w:hAnsi="Times New Roman" w:cs="Times New Roman"/>
          <w:sz w:val="24"/>
          <w:szCs w:val="24"/>
          <w:lang w:eastAsia="pl-PL"/>
        </w:rPr>
        <w:t xml:space="preserve"> z ksiąg rachunkowych i weryfikacji została powołana Komisja Weryfikacyjna w 3-osobowym składzie.</w:t>
      </w:r>
    </w:p>
    <w:p w:rsidR="00626FAC" w:rsidRDefault="002D7A23" w:rsidP="00626FAC">
      <w:pPr>
        <w:spacing w:after="0" w:line="360" w:lineRule="auto"/>
        <w:jc w:val="both"/>
        <w:rPr>
          <w:rFonts w:ascii="Times New Roman" w:eastAsia="Times New Roman" w:hAnsi="Times New Roman" w:cs="Times New Roman"/>
          <w:sz w:val="24"/>
          <w:szCs w:val="24"/>
          <w:lang w:eastAsia="pl-PL"/>
        </w:rPr>
      </w:pPr>
      <w:r w:rsidRPr="00626FAC">
        <w:rPr>
          <w:rFonts w:ascii="Times New Roman" w:eastAsia="Times New Roman" w:hAnsi="Times New Roman" w:cs="Times New Roman"/>
          <w:sz w:val="24"/>
          <w:szCs w:val="24"/>
          <w:lang w:eastAsia="pl-PL"/>
        </w:rPr>
        <w:t>Inwentaryzację przeprowadzono</w:t>
      </w:r>
      <w:r w:rsidR="007A03F1" w:rsidRPr="00626FAC">
        <w:rPr>
          <w:rFonts w:ascii="Times New Roman" w:eastAsia="Times New Roman" w:hAnsi="Times New Roman" w:cs="Times New Roman"/>
          <w:sz w:val="24"/>
          <w:szCs w:val="24"/>
          <w:lang w:eastAsia="pl-PL"/>
        </w:rPr>
        <w:t xml:space="preserve"> metodą elektroniczną</w:t>
      </w:r>
      <w:r w:rsidR="00AC19C8" w:rsidRPr="00626FAC">
        <w:rPr>
          <w:rFonts w:ascii="Times New Roman" w:eastAsia="Times New Roman" w:hAnsi="Times New Roman" w:cs="Times New Roman"/>
          <w:sz w:val="24"/>
          <w:szCs w:val="24"/>
          <w:lang w:eastAsia="pl-PL"/>
        </w:rPr>
        <w:t xml:space="preserve"> poprzez </w:t>
      </w:r>
      <w:r w:rsidR="006F442B" w:rsidRPr="00626FAC">
        <w:rPr>
          <w:rFonts w:ascii="Times New Roman" w:eastAsia="Times New Roman" w:hAnsi="Times New Roman" w:cs="Times New Roman"/>
          <w:sz w:val="24"/>
          <w:szCs w:val="24"/>
          <w:lang w:eastAsia="pl-PL"/>
        </w:rPr>
        <w:t xml:space="preserve">dokonanie odczytu </w:t>
      </w:r>
      <w:r w:rsidR="00AC19C8" w:rsidRPr="00626FAC">
        <w:rPr>
          <w:rFonts w:ascii="Times New Roman" w:eastAsia="Times New Roman" w:hAnsi="Times New Roman" w:cs="Times New Roman"/>
          <w:sz w:val="24"/>
          <w:szCs w:val="24"/>
          <w:lang w:eastAsia="pl-PL"/>
        </w:rPr>
        <w:t>kodów kreskowych znajdujących się na poszczególnych składnikach majątkowych</w:t>
      </w:r>
      <w:r w:rsidR="006F442B" w:rsidRPr="00626FAC">
        <w:rPr>
          <w:rFonts w:ascii="Times New Roman" w:eastAsia="Times New Roman" w:hAnsi="Times New Roman" w:cs="Times New Roman"/>
          <w:sz w:val="24"/>
          <w:szCs w:val="24"/>
          <w:lang w:eastAsia="pl-PL"/>
        </w:rPr>
        <w:t xml:space="preserve"> za pomocą czytnika kodów kreskowych. Odczyty </w:t>
      </w:r>
      <w:r w:rsidR="00093CC4" w:rsidRPr="00626FAC">
        <w:rPr>
          <w:rFonts w:ascii="Times New Roman" w:eastAsia="Times New Roman" w:hAnsi="Times New Roman" w:cs="Times New Roman"/>
          <w:sz w:val="24"/>
          <w:szCs w:val="24"/>
          <w:lang w:eastAsia="pl-PL"/>
        </w:rPr>
        <w:t>zostały</w:t>
      </w:r>
      <w:r w:rsidR="006F442B" w:rsidRPr="00626FAC">
        <w:rPr>
          <w:rFonts w:ascii="Times New Roman" w:eastAsia="Times New Roman" w:hAnsi="Times New Roman" w:cs="Times New Roman"/>
          <w:sz w:val="24"/>
          <w:szCs w:val="24"/>
          <w:lang w:eastAsia="pl-PL"/>
        </w:rPr>
        <w:t xml:space="preserve"> importowane do systemu informatycznego </w:t>
      </w:r>
      <w:r w:rsidR="000C237D" w:rsidRPr="00626FAC">
        <w:rPr>
          <w:rFonts w:ascii="Times New Roman" w:eastAsia="Times New Roman" w:hAnsi="Times New Roman" w:cs="Times New Roman"/>
          <w:sz w:val="24"/>
          <w:szCs w:val="24"/>
          <w:lang w:eastAsia="pl-PL"/>
        </w:rPr>
        <w:t>ProgMan  Wyposażenie</w:t>
      </w:r>
      <w:r w:rsidR="00E914CD">
        <w:rPr>
          <w:rFonts w:ascii="Times New Roman" w:eastAsia="Times New Roman" w:hAnsi="Times New Roman" w:cs="Times New Roman"/>
          <w:sz w:val="24"/>
          <w:szCs w:val="24"/>
          <w:lang w:eastAsia="pl-PL"/>
        </w:rPr>
        <w:t xml:space="preserve"> </w:t>
      </w:r>
      <w:r w:rsidR="000C237D" w:rsidRPr="00626FAC">
        <w:rPr>
          <w:rFonts w:ascii="Times New Roman" w:eastAsia="Times New Roman" w:hAnsi="Times New Roman" w:cs="Times New Roman"/>
          <w:sz w:val="24"/>
          <w:szCs w:val="24"/>
          <w:lang w:eastAsia="pl-PL"/>
        </w:rPr>
        <w:t>DDJ 7.4000 służącego do ewidencji środków trwałych</w:t>
      </w:r>
      <w:r w:rsidR="00D93322" w:rsidRPr="00626FAC">
        <w:rPr>
          <w:rFonts w:ascii="Times New Roman" w:eastAsia="Times New Roman" w:hAnsi="Times New Roman" w:cs="Times New Roman"/>
          <w:sz w:val="24"/>
          <w:szCs w:val="24"/>
          <w:lang w:eastAsia="pl-PL"/>
        </w:rPr>
        <w:t xml:space="preserve">. </w:t>
      </w:r>
      <w:r w:rsidR="00626FAC">
        <w:rPr>
          <w:rFonts w:ascii="Times New Roman" w:eastAsia="Times New Roman" w:hAnsi="Times New Roman" w:cs="Times New Roman"/>
          <w:sz w:val="24"/>
          <w:szCs w:val="24"/>
          <w:lang w:eastAsia="pl-PL"/>
        </w:rPr>
        <w:br/>
      </w:r>
      <w:r w:rsidR="00D93322" w:rsidRPr="00626FAC">
        <w:rPr>
          <w:rFonts w:ascii="Times New Roman" w:eastAsia="Times New Roman" w:hAnsi="Times New Roman" w:cs="Times New Roman"/>
          <w:sz w:val="24"/>
          <w:szCs w:val="24"/>
          <w:lang w:eastAsia="pl-PL"/>
        </w:rPr>
        <w:t xml:space="preserve">Z </w:t>
      </w:r>
      <w:r w:rsidR="00093CC4" w:rsidRPr="00626FAC">
        <w:rPr>
          <w:rFonts w:ascii="Times New Roman" w:eastAsia="Times New Roman" w:hAnsi="Times New Roman" w:cs="Times New Roman"/>
          <w:sz w:val="24"/>
          <w:szCs w:val="24"/>
          <w:lang w:eastAsia="pl-PL"/>
        </w:rPr>
        <w:t xml:space="preserve">przeprowadzonych odczytów wygenerowano </w:t>
      </w:r>
      <w:r w:rsidR="00CA4E30" w:rsidRPr="00626FAC">
        <w:rPr>
          <w:rFonts w:ascii="Times New Roman" w:eastAsia="Times New Roman" w:hAnsi="Times New Roman" w:cs="Times New Roman"/>
          <w:sz w:val="24"/>
          <w:szCs w:val="24"/>
          <w:lang w:eastAsia="pl-PL"/>
        </w:rPr>
        <w:t>4</w:t>
      </w:r>
      <w:r w:rsidR="00D91874">
        <w:rPr>
          <w:rFonts w:ascii="Times New Roman" w:eastAsia="Times New Roman" w:hAnsi="Times New Roman" w:cs="Times New Roman"/>
          <w:sz w:val="24"/>
          <w:szCs w:val="24"/>
          <w:lang w:eastAsia="pl-PL"/>
        </w:rPr>
        <w:t>„</w:t>
      </w:r>
      <w:r w:rsidR="00D93322" w:rsidRPr="00626FAC">
        <w:rPr>
          <w:rFonts w:ascii="Times New Roman" w:eastAsia="Times New Roman" w:hAnsi="Times New Roman" w:cs="Times New Roman"/>
          <w:i/>
          <w:sz w:val="24"/>
          <w:szCs w:val="24"/>
          <w:lang w:eastAsia="pl-PL"/>
        </w:rPr>
        <w:t>Zbiorcze zestawienie spisów z natury</w:t>
      </w:r>
      <w:r w:rsidR="00D91874">
        <w:rPr>
          <w:rFonts w:ascii="Times New Roman" w:eastAsia="Times New Roman" w:hAnsi="Times New Roman" w:cs="Times New Roman"/>
          <w:i/>
          <w:sz w:val="24"/>
          <w:szCs w:val="24"/>
          <w:lang w:eastAsia="pl-PL"/>
        </w:rPr>
        <w:t>”</w:t>
      </w:r>
      <w:r w:rsidR="00D93322" w:rsidRPr="00626FAC">
        <w:rPr>
          <w:rFonts w:ascii="Times New Roman" w:eastAsia="Times New Roman" w:hAnsi="Times New Roman" w:cs="Times New Roman"/>
          <w:i/>
          <w:sz w:val="24"/>
          <w:szCs w:val="24"/>
          <w:lang w:eastAsia="pl-PL"/>
        </w:rPr>
        <w:t xml:space="preserve">, </w:t>
      </w:r>
      <w:r w:rsidR="001D2D5E">
        <w:rPr>
          <w:rFonts w:ascii="Times New Roman" w:eastAsia="Times New Roman" w:hAnsi="Times New Roman" w:cs="Times New Roman"/>
          <w:sz w:val="24"/>
          <w:szCs w:val="24"/>
          <w:lang w:eastAsia="pl-PL"/>
        </w:rPr>
        <w:t>które zawiera</w:t>
      </w:r>
      <w:r w:rsidR="00CA4E30" w:rsidRPr="00626FAC">
        <w:rPr>
          <w:rFonts w:ascii="Times New Roman" w:eastAsia="Times New Roman" w:hAnsi="Times New Roman" w:cs="Times New Roman"/>
          <w:sz w:val="24"/>
          <w:szCs w:val="24"/>
          <w:lang w:eastAsia="pl-PL"/>
        </w:rPr>
        <w:t>: nazwę jednostki, datę rozpoczęcia i zakończenia inwentaryzacji,</w:t>
      </w:r>
      <w:r w:rsidR="008170A9" w:rsidRPr="00626FAC">
        <w:rPr>
          <w:rFonts w:ascii="Times New Roman" w:eastAsia="Times New Roman" w:hAnsi="Times New Roman" w:cs="Times New Roman"/>
          <w:sz w:val="24"/>
          <w:szCs w:val="24"/>
          <w:lang w:eastAsia="pl-PL"/>
        </w:rPr>
        <w:t xml:space="preserve"> nr inwentarzowy, nazwę przedmi</w:t>
      </w:r>
      <w:r w:rsidR="006F79B1" w:rsidRPr="00626FAC">
        <w:rPr>
          <w:rFonts w:ascii="Times New Roman" w:eastAsia="Times New Roman" w:hAnsi="Times New Roman" w:cs="Times New Roman"/>
          <w:sz w:val="24"/>
          <w:szCs w:val="24"/>
          <w:lang w:eastAsia="pl-PL"/>
        </w:rPr>
        <w:t>otu spisywanego, stan faktyczny i ewidencyjny w dniu spisu, podpisy członków Komisji. Nast</w:t>
      </w:r>
      <w:r w:rsidR="00164FD4" w:rsidRPr="00626FAC">
        <w:rPr>
          <w:rFonts w:ascii="Times New Roman" w:eastAsia="Times New Roman" w:hAnsi="Times New Roman" w:cs="Times New Roman"/>
          <w:sz w:val="24"/>
          <w:szCs w:val="24"/>
          <w:lang w:eastAsia="pl-PL"/>
        </w:rPr>
        <w:t>ępnie na podstawie wczytanych</w:t>
      </w:r>
      <w:r w:rsidR="00DD6AF8" w:rsidRPr="00626FAC">
        <w:rPr>
          <w:rFonts w:ascii="Times New Roman" w:eastAsia="Times New Roman" w:hAnsi="Times New Roman" w:cs="Times New Roman"/>
          <w:sz w:val="24"/>
          <w:szCs w:val="24"/>
          <w:lang w:eastAsia="pl-PL"/>
        </w:rPr>
        <w:t xml:space="preserve"> danych wytworzone</w:t>
      </w:r>
      <w:r w:rsidR="008A0EAF" w:rsidRPr="00626FAC">
        <w:rPr>
          <w:rFonts w:ascii="Times New Roman" w:eastAsia="Times New Roman" w:hAnsi="Times New Roman" w:cs="Times New Roman"/>
          <w:sz w:val="24"/>
          <w:szCs w:val="24"/>
          <w:lang w:eastAsia="pl-PL"/>
        </w:rPr>
        <w:t xml:space="preserve"> zostały </w:t>
      </w:r>
      <w:r w:rsidR="00DD6AF8" w:rsidRPr="00626FAC">
        <w:rPr>
          <w:rFonts w:ascii="Times New Roman" w:eastAsia="Times New Roman" w:hAnsi="Times New Roman" w:cs="Times New Roman"/>
          <w:sz w:val="24"/>
          <w:szCs w:val="24"/>
          <w:lang w:eastAsia="pl-PL"/>
        </w:rPr>
        <w:t xml:space="preserve">arkusze </w:t>
      </w:r>
      <w:r w:rsidR="00BF4B45">
        <w:rPr>
          <w:rFonts w:ascii="Times New Roman" w:eastAsia="Times New Roman" w:hAnsi="Times New Roman" w:cs="Times New Roman"/>
          <w:sz w:val="24"/>
          <w:szCs w:val="24"/>
          <w:lang w:eastAsia="pl-PL"/>
        </w:rPr>
        <w:t>„</w:t>
      </w:r>
      <w:r w:rsidR="00DD6AF8" w:rsidRPr="00626FAC">
        <w:rPr>
          <w:rFonts w:ascii="Times New Roman" w:eastAsia="Times New Roman" w:hAnsi="Times New Roman" w:cs="Times New Roman"/>
          <w:i/>
          <w:sz w:val="24"/>
          <w:szCs w:val="24"/>
          <w:lang w:eastAsia="pl-PL"/>
        </w:rPr>
        <w:t>Porównanie stanu ewidencyjnego ze stwierdzonym</w:t>
      </w:r>
      <w:r w:rsidR="00BF4B45">
        <w:rPr>
          <w:rFonts w:ascii="Times New Roman" w:eastAsia="Times New Roman" w:hAnsi="Times New Roman" w:cs="Times New Roman"/>
          <w:i/>
          <w:sz w:val="24"/>
          <w:szCs w:val="24"/>
          <w:lang w:eastAsia="pl-PL"/>
        </w:rPr>
        <w:t>”</w:t>
      </w:r>
      <w:r w:rsidR="008A0EAF" w:rsidRPr="00626FAC">
        <w:rPr>
          <w:rFonts w:ascii="Times New Roman" w:eastAsia="Times New Roman" w:hAnsi="Times New Roman" w:cs="Times New Roman"/>
          <w:i/>
          <w:sz w:val="24"/>
          <w:szCs w:val="24"/>
          <w:lang w:eastAsia="pl-PL"/>
        </w:rPr>
        <w:t>,</w:t>
      </w:r>
      <w:r w:rsidR="008A0EAF" w:rsidRPr="00626FAC">
        <w:rPr>
          <w:rFonts w:ascii="Times New Roman" w:eastAsia="Times New Roman" w:hAnsi="Times New Roman" w:cs="Times New Roman"/>
          <w:sz w:val="24"/>
          <w:szCs w:val="24"/>
          <w:lang w:eastAsia="pl-PL"/>
        </w:rPr>
        <w:t xml:space="preserve"> stanowiące podstawę dokonania roz</w:t>
      </w:r>
      <w:r w:rsidR="00BF4B45">
        <w:rPr>
          <w:rFonts w:ascii="Times New Roman" w:eastAsia="Times New Roman" w:hAnsi="Times New Roman" w:cs="Times New Roman"/>
          <w:sz w:val="24"/>
          <w:szCs w:val="24"/>
          <w:lang w:eastAsia="pl-PL"/>
        </w:rPr>
        <w:t>liczenia inwentaryzacji majątku</w:t>
      </w:r>
      <w:r w:rsidR="00F34C48" w:rsidRPr="00626FAC">
        <w:rPr>
          <w:rFonts w:ascii="Times New Roman" w:eastAsia="Times New Roman" w:hAnsi="Times New Roman" w:cs="Times New Roman"/>
          <w:sz w:val="24"/>
          <w:szCs w:val="24"/>
          <w:lang w:eastAsia="pl-PL"/>
        </w:rPr>
        <w:t xml:space="preserve">. </w:t>
      </w:r>
      <w:r w:rsidR="001250D6" w:rsidRPr="00626FAC">
        <w:rPr>
          <w:rFonts w:ascii="Times New Roman" w:eastAsia="Times New Roman" w:hAnsi="Times New Roman" w:cs="Times New Roman"/>
          <w:sz w:val="24"/>
          <w:szCs w:val="24"/>
          <w:lang w:eastAsia="pl-PL"/>
        </w:rPr>
        <w:t>Przeprowadzona inw</w:t>
      </w:r>
      <w:r w:rsidR="009F6ABE">
        <w:rPr>
          <w:rFonts w:ascii="Times New Roman" w:eastAsia="Times New Roman" w:hAnsi="Times New Roman" w:cs="Times New Roman"/>
          <w:sz w:val="24"/>
          <w:szCs w:val="24"/>
          <w:lang w:eastAsia="pl-PL"/>
        </w:rPr>
        <w:t xml:space="preserve">entaryzacja nie wykazała różnic </w:t>
      </w:r>
      <w:r w:rsidR="001250D6" w:rsidRPr="00626FAC">
        <w:rPr>
          <w:rFonts w:ascii="Times New Roman" w:eastAsia="Times New Roman" w:hAnsi="Times New Roman" w:cs="Times New Roman"/>
          <w:sz w:val="24"/>
          <w:szCs w:val="24"/>
          <w:lang w:eastAsia="pl-PL"/>
        </w:rPr>
        <w:t>inwentaryzacyjnych.</w:t>
      </w:r>
    </w:p>
    <w:p w:rsidR="0088553C" w:rsidRPr="004B68BD" w:rsidRDefault="00BF4B45" w:rsidP="00ED2CF2">
      <w:pPr>
        <w:spacing w:before="240" w:after="0" w:line="360" w:lineRule="auto"/>
        <w:jc w:val="both"/>
        <w:rPr>
          <w:rFonts w:ascii="Times New Roman" w:eastAsia="Times New Roman" w:hAnsi="Times New Roman" w:cs="Times New Roman"/>
          <w:lang w:eastAsia="pl-PL"/>
        </w:rPr>
      </w:pPr>
      <w:r w:rsidRPr="004B68BD">
        <w:rPr>
          <w:rFonts w:ascii="Times New Roman" w:eastAsia="Times New Roman" w:hAnsi="Times New Roman" w:cs="Times New Roman"/>
          <w:lang w:eastAsia="pl-PL"/>
        </w:rPr>
        <w:t>Tabela nr 4</w:t>
      </w:r>
      <w:r w:rsidR="002F573E" w:rsidRPr="004B68BD">
        <w:rPr>
          <w:rFonts w:ascii="Times New Roman" w:eastAsia="Times New Roman" w:hAnsi="Times New Roman" w:cs="Times New Roman"/>
          <w:lang w:eastAsia="pl-PL"/>
        </w:rPr>
        <w:t xml:space="preserve">: </w:t>
      </w:r>
      <w:r w:rsidR="004E58B6" w:rsidRPr="004B68BD">
        <w:rPr>
          <w:rFonts w:ascii="Times New Roman" w:eastAsia="Times New Roman" w:hAnsi="Times New Roman" w:cs="Times New Roman"/>
          <w:lang w:eastAsia="pl-PL"/>
        </w:rPr>
        <w:t xml:space="preserve">Wyniki inwentaryzacji w ujęciu wartościowym w RCNT w porównaniu </w:t>
      </w:r>
      <w:r w:rsidR="002F573E" w:rsidRPr="004B68BD">
        <w:rPr>
          <w:rFonts w:ascii="Times New Roman" w:eastAsia="Times New Roman" w:hAnsi="Times New Roman" w:cs="Times New Roman"/>
          <w:lang w:eastAsia="pl-PL"/>
        </w:rPr>
        <w:br/>
      </w:r>
      <w:r w:rsidR="004E58B6" w:rsidRPr="004B68BD">
        <w:rPr>
          <w:rFonts w:ascii="Times New Roman" w:eastAsia="Times New Roman" w:hAnsi="Times New Roman" w:cs="Times New Roman"/>
          <w:lang w:eastAsia="pl-PL"/>
        </w:rPr>
        <w:t xml:space="preserve">z </w:t>
      </w:r>
      <w:r w:rsidRPr="004B68BD">
        <w:rPr>
          <w:rFonts w:ascii="Times New Roman" w:eastAsia="Times New Roman" w:hAnsi="Times New Roman" w:cs="Times New Roman"/>
          <w:lang w:eastAsia="pl-PL"/>
        </w:rPr>
        <w:t>„</w:t>
      </w:r>
      <w:r w:rsidR="004E58B6" w:rsidRPr="004B68BD">
        <w:rPr>
          <w:rFonts w:ascii="Times New Roman" w:eastAsia="Times New Roman" w:hAnsi="Times New Roman" w:cs="Times New Roman"/>
          <w:i/>
          <w:lang w:eastAsia="pl-PL"/>
        </w:rPr>
        <w:t>Zestawieniem obrotów</w:t>
      </w:r>
      <w:r w:rsidR="0088553C" w:rsidRPr="004B68BD">
        <w:rPr>
          <w:rFonts w:ascii="Times New Roman" w:eastAsia="Times New Roman" w:hAnsi="Times New Roman" w:cs="Times New Roman"/>
          <w:i/>
          <w:lang w:eastAsia="pl-PL"/>
        </w:rPr>
        <w:t xml:space="preserve"> i sald za miesiąc 12/2019</w:t>
      </w:r>
      <w:r w:rsidRPr="004B68BD">
        <w:rPr>
          <w:rFonts w:ascii="Times New Roman" w:eastAsia="Times New Roman" w:hAnsi="Times New Roman" w:cs="Times New Roman"/>
          <w:i/>
          <w:lang w:eastAsia="pl-PL"/>
        </w:rPr>
        <w:t>”</w:t>
      </w:r>
      <w:r w:rsidRPr="004B68BD">
        <w:rPr>
          <w:rFonts w:ascii="Times New Roman" w:eastAsia="Times New Roman" w:hAnsi="Times New Roman" w:cs="Times New Roman"/>
          <w:lang w:eastAsia="pl-PL"/>
        </w:rPr>
        <w:t>.</w:t>
      </w:r>
    </w:p>
    <w:tbl>
      <w:tblPr>
        <w:tblStyle w:val="Tabela-Siatka"/>
        <w:tblW w:w="8930" w:type="dxa"/>
        <w:tblInd w:w="137" w:type="dxa"/>
        <w:tblLook w:val="04A0" w:firstRow="1" w:lastRow="0" w:firstColumn="1" w:lastColumn="0" w:noHBand="0" w:noVBand="1"/>
        <w:tblDescription w:val="Tabela nr 4: Wyniki inwentaryzacji w ujęciu wartościowym w RCNT w porównaniu &#10;z „Zestawieniem obrotów i sald za miesiąc 12/2019”.&#10;"/>
      </w:tblPr>
      <w:tblGrid>
        <w:gridCol w:w="992"/>
        <w:gridCol w:w="2694"/>
        <w:gridCol w:w="2268"/>
        <w:gridCol w:w="2976"/>
      </w:tblGrid>
      <w:tr w:rsidR="00297B38" w:rsidTr="009D6AF7">
        <w:trPr>
          <w:tblHeader/>
        </w:trPr>
        <w:tc>
          <w:tcPr>
            <w:tcW w:w="992" w:type="dxa"/>
          </w:tcPr>
          <w:p w:rsidR="00297B38" w:rsidRDefault="00297B38" w:rsidP="00297B38">
            <w:pPr>
              <w:pStyle w:val="Akapitzlist"/>
              <w:spacing w:line="360" w:lineRule="auto"/>
              <w:ind w:left="0"/>
              <w:jc w:val="center"/>
              <w:rPr>
                <w:sz w:val="24"/>
                <w:szCs w:val="24"/>
              </w:rPr>
            </w:pPr>
            <w:r>
              <w:rPr>
                <w:sz w:val="24"/>
                <w:szCs w:val="24"/>
              </w:rPr>
              <w:t>Konto</w:t>
            </w:r>
          </w:p>
        </w:tc>
        <w:tc>
          <w:tcPr>
            <w:tcW w:w="2694" w:type="dxa"/>
          </w:tcPr>
          <w:p w:rsidR="00297B38" w:rsidRDefault="00297B38" w:rsidP="00297B38">
            <w:pPr>
              <w:pStyle w:val="Akapitzlist"/>
              <w:spacing w:line="360" w:lineRule="auto"/>
              <w:ind w:left="0"/>
              <w:jc w:val="center"/>
              <w:rPr>
                <w:sz w:val="24"/>
                <w:szCs w:val="24"/>
              </w:rPr>
            </w:pPr>
            <w:r>
              <w:rPr>
                <w:sz w:val="24"/>
                <w:szCs w:val="24"/>
              </w:rPr>
              <w:t>Nazwa</w:t>
            </w:r>
          </w:p>
        </w:tc>
        <w:tc>
          <w:tcPr>
            <w:tcW w:w="2268" w:type="dxa"/>
          </w:tcPr>
          <w:p w:rsidR="00297B38" w:rsidRDefault="00297B38" w:rsidP="00297B38">
            <w:pPr>
              <w:pStyle w:val="Akapitzlist"/>
              <w:spacing w:line="360" w:lineRule="auto"/>
              <w:ind w:left="0"/>
              <w:jc w:val="center"/>
              <w:rPr>
                <w:sz w:val="24"/>
                <w:szCs w:val="24"/>
              </w:rPr>
            </w:pPr>
            <w:r>
              <w:rPr>
                <w:sz w:val="24"/>
                <w:szCs w:val="24"/>
              </w:rPr>
              <w:t>Inwentaryzacja</w:t>
            </w:r>
          </w:p>
        </w:tc>
        <w:tc>
          <w:tcPr>
            <w:tcW w:w="2976" w:type="dxa"/>
          </w:tcPr>
          <w:p w:rsidR="00297B38" w:rsidRDefault="00297B38" w:rsidP="00297B38">
            <w:pPr>
              <w:pStyle w:val="Akapitzlist"/>
              <w:spacing w:line="360" w:lineRule="auto"/>
              <w:ind w:left="0"/>
              <w:jc w:val="center"/>
              <w:rPr>
                <w:sz w:val="24"/>
                <w:szCs w:val="24"/>
              </w:rPr>
            </w:pPr>
            <w:r>
              <w:rPr>
                <w:sz w:val="24"/>
                <w:szCs w:val="24"/>
              </w:rPr>
              <w:t>Zestawienie obrotów i sald</w:t>
            </w:r>
          </w:p>
        </w:tc>
      </w:tr>
      <w:tr w:rsidR="00297B38" w:rsidTr="009D6AF7">
        <w:trPr>
          <w:tblHeader/>
        </w:trPr>
        <w:tc>
          <w:tcPr>
            <w:tcW w:w="992" w:type="dxa"/>
          </w:tcPr>
          <w:p w:rsidR="00297B38" w:rsidRDefault="00297B38" w:rsidP="00CA4E30">
            <w:pPr>
              <w:pStyle w:val="Akapitzlist"/>
              <w:spacing w:line="360" w:lineRule="auto"/>
              <w:ind w:left="0"/>
              <w:jc w:val="both"/>
              <w:rPr>
                <w:sz w:val="24"/>
                <w:szCs w:val="24"/>
              </w:rPr>
            </w:pPr>
            <w:r>
              <w:rPr>
                <w:sz w:val="24"/>
                <w:szCs w:val="24"/>
              </w:rPr>
              <w:t>011</w:t>
            </w:r>
          </w:p>
        </w:tc>
        <w:tc>
          <w:tcPr>
            <w:tcW w:w="2694" w:type="dxa"/>
          </w:tcPr>
          <w:p w:rsidR="00297B38" w:rsidRDefault="00297B38" w:rsidP="00CA4E30">
            <w:pPr>
              <w:pStyle w:val="Akapitzlist"/>
              <w:spacing w:line="360" w:lineRule="auto"/>
              <w:ind w:left="0"/>
              <w:jc w:val="both"/>
              <w:rPr>
                <w:sz w:val="24"/>
                <w:szCs w:val="24"/>
              </w:rPr>
            </w:pPr>
            <w:r>
              <w:rPr>
                <w:sz w:val="24"/>
                <w:szCs w:val="24"/>
              </w:rPr>
              <w:t>Środki trwałe</w:t>
            </w:r>
          </w:p>
        </w:tc>
        <w:tc>
          <w:tcPr>
            <w:tcW w:w="2268" w:type="dxa"/>
          </w:tcPr>
          <w:p w:rsidR="00297B38" w:rsidRDefault="00297B38" w:rsidP="00CA4E30">
            <w:pPr>
              <w:pStyle w:val="Akapitzlist"/>
              <w:spacing w:line="360" w:lineRule="auto"/>
              <w:ind w:left="0"/>
              <w:jc w:val="both"/>
              <w:rPr>
                <w:sz w:val="24"/>
                <w:szCs w:val="24"/>
              </w:rPr>
            </w:pPr>
            <w:r>
              <w:rPr>
                <w:sz w:val="24"/>
                <w:szCs w:val="24"/>
              </w:rPr>
              <w:t>71.034.668,08 zł</w:t>
            </w:r>
          </w:p>
        </w:tc>
        <w:tc>
          <w:tcPr>
            <w:tcW w:w="2976" w:type="dxa"/>
          </w:tcPr>
          <w:p w:rsidR="00297B38" w:rsidRDefault="00297B38" w:rsidP="00CA4E30">
            <w:pPr>
              <w:pStyle w:val="Akapitzlist"/>
              <w:spacing w:line="360" w:lineRule="auto"/>
              <w:ind w:left="0"/>
              <w:jc w:val="both"/>
              <w:rPr>
                <w:sz w:val="24"/>
                <w:szCs w:val="24"/>
              </w:rPr>
            </w:pPr>
            <w:r>
              <w:rPr>
                <w:sz w:val="24"/>
                <w:szCs w:val="24"/>
              </w:rPr>
              <w:t>71.034.668,08 zł</w:t>
            </w:r>
          </w:p>
        </w:tc>
      </w:tr>
      <w:tr w:rsidR="00297B38" w:rsidTr="009D6AF7">
        <w:trPr>
          <w:tblHeader/>
        </w:trPr>
        <w:tc>
          <w:tcPr>
            <w:tcW w:w="992" w:type="dxa"/>
          </w:tcPr>
          <w:p w:rsidR="00297B38" w:rsidRDefault="00297B38" w:rsidP="00CA4E30">
            <w:pPr>
              <w:pStyle w:val="Akapitzlist"/>
              <w:spacing w:line="360" w:lineRule="auto"/>
              <w:ind w:left="0"/>
              <w:jc w:val="both"/>
              <w:rPr>
                <w:sz w:val="24"/>
                <w:szCs w:val="24"/>
              </w:rPr>
            </w:pPr>
            <w:r>
              <w:rPr>
                <w:sz w:val="24"/>
                <w:szCs w:val="24"/>
              </w:rPr>
              <w:t xml:space="preserve">013 </w:t>
            </w:r>
          </w:p>
        </w:tc>
        <w:tc>
          <w:tcPr>
            <w:tcW w:w="2694" w:type="dxa"/>
          </w:tcPr>
          <w:p w:rsidR="00297B38" w:rsidRDefault="008327B4" w:rsidP="00CA4E30">
            <w:pPr>
              <w:pStyle w:val="Akapitzlist"/>
              <w:spacing w:line="360" w:lineRule="auto"/>
              <w:ind w:left="0"/>
              <w:jc w:val="both"/>
              <w:rPr>
                <w:sz w:val="24"/>
                <w:szCs w:val="24"/>
              </w:rPr>
            </w:pPr>
            <w:r>
              <w:rPr>
                <w:sz w:val="24"/>
                <w:szCs w:val="24"/>
              </w:rPr>
              <w:t>Pozostałe</w:t>
            </w:r>
            <w:r w:rsidR="00297B38">
              <w:rPr>
                <w:sz w:val="24"/>
                <w:szCs w:val="24"/>
              </w:rPr>
              <w:t xml:space="preserve"> środki trwałe</w:t>
            </w:r>
          </w:p>
        </w:tc>
        <w:tc>
          <w:tcPr>
            <w:tcW w:w="2268" w:type="dxa"/>
          </w:tcPr>
          <w:p w:rsidR="00297B38" w:rsidRDefault="00406583" w:rsidP="00406583">
            <w:pPr>
              <w:pStyle w:val="Akapitzlist"/>
              <w:spacing w:line="360" w:lineRule="auto"/>
              <w:ind w:left="0"/>
              <w:jc w:val="center"/>
              <w:rPr>
                <w:sz w:val="24"/>
                <w:szCs w:val="24"/>
              </w:rPr>
            </w:pPr>
            <w:r>
              <w:rPr>
                <w:sz w:val="24"/>
                <w:szCs w:val="24"/>
              </w:rPr>
              <w:t>2.553.522,36 zł</w:t>
            </w:r>
          </w:p>
        </w:tc>
        <w:tc>
          <w:tcPr>
            <w:tcW w:w="2976" w:type="dxa"/>
          </w:tcPr>
          <w:p w:rsidR="00297B38" w:rsidRDefault="00406583" w:rsidP="00406583">
            <w:pPr>
              <w:pStyle w:val="Akapitzlist"/>
              <w:spacing w:line="360" w:lineRule="auto"/>
              <w:ind w:left="0"/>
              <w:jc w:val="center"/>
              <w:rPr>
                <w:sz w:val="24"/>
                <w:szCs w:val="24"/>
              </w:rPr>
            </w:pPr>
            <w:r>
              <w:rPr>
                <w:sz w:val="24"/>
                <w:szCs w:val="24"/>
              </w:rPr>
              <w:t>2.553.522,36 zł</w:t>
            </w:r>
          </w:p>
        </w:tc>
      </w:tr>
    </w:tbl>
    <w:p w:rsidR="0088553C" w:rsidRDefault="0088553C" w:rsidP="00CA4E30">
      <w:pPr>
        <w:pStyle w:val="Akapitzlist"/>
        <w:spacing w:after="0" w:line="360" w:lineRule="auto"/>
        <w:jc w:val="both"/>
        <w:rPr>
          <w:rFonts w:ascii="Times New Roman" w:eastAsia="Times New Roman" w:hAnsi="Times New Roman" w:cs="Times New Roman"/>
          <w:sz w:val="24"/>
          <w:szCs w:val="24"/>
          <w:lang w:eastAsia="pl-PL"/>
        </w:rPr>
      </w:pPr>
    </w:p>
    <w:p w:rsidR="00766459" w:rsidRPr="00B02A53" w:rsidRDefault="00766459" w:rsidP="00B02A53">
      <w:pPr>
        <w:spacing w:after="0" w:line="360" w:lineRule="auto"/>
        <w:jc w:val="both"/>
        <w:rPr>
          <w:rFonts w:ascii="Times New Roman" w:eastAsia="Times New Roman" w:hAnsi="Times New Roman" w:cs="Times New Roman"/>
          <w:sz w:val="24"/>
          <w:szCs w:val="24"/>
          <w:lang w:eastAsia="pl-PL"/>
        </w:rPr>
      </w:pPr>
      <w:r w:rsidRPr="00B02A53">
        <w:rPr>
          <w:rFonts w:ascii="Times New Roman" w:eastAsia="Times New Roman" w:hAnsi="Times New Roman" w:cs="Times New Roman"/>
          <w:sz w:val="24"/>
          <w:szCs w:val="24"/>
          <w:lang w:eastAsia="pl-PL"/>
        </w:rPr>
        <w:t xml:space="preserve">Porównano </w:t>
      </w:r>
      <w:r w:rsidRPr="00B02A53">
        <w:rPr>
          <w:rFonts w:ascii="Times New Roman" w:eastAsia="Times New Roman" w:hAnsi="Times New Roman" w:cs="Times New Roman"/>
          <w:i/>
          <w:sz w:val="24"/>
          <w:szCs w:val="24"/>
          <w:lang w:eastAsia="pl-PL"/>
        </w:rPr>
        <w:t xml:space="preserve">Zbiorcze zestawienie spisów z natury </w:t>
      </w:r>
      <w:r w:rsidR="00DB17CE" w:rsidRPr="00B02A53">
        <w:rPr>
          <w:rFonts w:ascii="Times New Roman" w:eastAsia="Times New Roman" w:hAnsi="Times New Roman" w:cs="Times New Roman"/>
          <w:sz w:val="24"/>
          <w:szCs w:val="24"/>
          <w:lang w:eastAsia="pl-PL"/>
        </w:rPr>
        <w:t>z księgami inwentarzowymi środków trwałych i pozostałych środków trwałych (wyposażenia) Centrum Nauki i stwierdzono, że wszystkie</w:t>
      </w:r>
      <w:r w:rsidR="002C07BB" w:rsidRPr="00B02A53">
        <w:rPr>
          <w:rFonts w:ascii="Times New Roman" w:eastAsia="Times New Roman" w:hAnsi="Times New Roman" w:cs="Times New Roman"/>
          <w:sz w:val="24"/>
          <w:szCs w:val="24"/>
          <w:lang w:eastAsia="pl-PL"/>
        </w:rPr>
        <w:t xml:space="preserve"> składniki majątku będące w ewidencji zostały ujęte w spisie z natury.</w:t>
      </w:r>
    </w:p>
    <w:p w:rsidR="002C07BB" w:rsidRPr="00B02A53" w:rsidRDefault="00D203FB" w:rsidP="00B02A53">
      <w:pPr>
        <w:spacing w:after="0" w:line="360" w:lineRule="auto"/>
        <w:jc w:val="both"/>
        <w:rPr>
          <w:rFonts w:ascii="Times New Roman" w:eastAsia="Times New Roman" w:hAnsi="Times New Roman" w:cs="Times New Roman"/>
          <w:sz w:val="24"/>
          <w:szCs w:val="24"/>
          <w:lang w:eastAsia="pl-PL"/>
        </w:rPr>
      </w:pPr>
      <w:r w:rsidRPr="00B02A53">
        <w:rPr>
          <w:rFonts w:ascii="Times New Roman" w:eastAsia="Times New Roman" w:hAnsi="Times New Roman" w:cs="Times New Roman"/>
          <w:sz w:val="24"/>
          <w:szCs w:val="24"/>
          <w:lang w:eastAsia="pl-PL"/>
        </w:rPr>
        <w:t xml:space="preserve">Powołane Zarządzeniem Nr 2/10/2019 z dnia 25 października  2019 r. Komisja Inwentaryzacyjna i Komisja  Weryfikacyjna </w:t>
      </w:r>
      <w:r w:rsidR="004D0E8D" w:rsidRPr="00B02A53">
        <w:rPr>
          <w:rFonts w:ascii="Times New Roman" w:eastAsia="Times New Roman" w:hAnsi="Times New Roman" w:cs="Times New Roman"/>
          <w:sz w:val="24"/>
          <w:szCs w:val="24"/>
          <w:lang w:eastAsia="pl-PL"/>
        </w:rPr>
        <w:t xml:space="preserve">z przeprowadzonych czynności </w:t>
      </w:r>
      <w:r w:rsidRPr="00B02A53">
        <w:rPr>
          <w:rFonts w:ascii="Times New Roman" w:eastAsia="Times New Roman" w:hAnsi="Times New Roman" w:cs="Times New Roman"/>
          <w:sz w:val="24"/>
          <w:szCs w:val="24"/>
          <w:lang w:eastAsia="pl-PL"/>
        </w:rPr>
        <w:t>sporządziły</w:t>
      </w:r>
      <w:r w:rsidR="004D0E8D" w:rsidRPr="00B02A53">
        <w:rPr>
          <w:rFonts w:ascii="Times New Roman" w:eastAsia="Times New Roman" w:hAnsi="Times New Roman" w:cs="Times New Roman"/>
          <w:sz w:val="24"/>
          <w:szCs w:val="24"/>
          <w:lang w:eastAsia="pl-PL"/>
        </w:rPr>
        <w:t xml:space="preserve"> protokoły poinwentaryzacyjne, które zostały zatwierdzone przez Dyrektora jednostki.</w:t>
      </w:r>
    </w:p>
    <w:p w:rsidR="00ED2CF2" w:rsidRDefault="00ED2CF2">
      <w:pPr>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br w:type="page"/>
      </w:r>
    </w:p>
    <w:p w:rsidR="00575F85" w:rsidRPr="00B02A53" w:rsidRDefault="00575F85" w:rsidP="00B02A53">
      <w:pPr>
        <w:spacing w:after="0" w:line="360" w:lineRule="auto"/>
        <w:jc w:val="both"/>
        <w:rPr>
          <w:rFonts w:ascii="Times New Roman" w:eastAsia="Times New Roman" w:hAnsi="Times New Roman" w:cs="Times New Roman"/>
          <w:b/>
          <w:sz w:val="24"/>
          <w:szCs w:val="24"/>
          <w:u w:val="single"/>
          <w:lang w:eastAsia="pl-PL"/>
        </w:rPr>
      </w:pPr>
      <w:r w:rsidRPr="00B02A53">
        <w:rPr>
          <w:rFonts w:ascii="Times New Roman" w:eastAsia="Times New Roman" w:hAnsi="Times New Roman" w:cs="Times New Roman"/>
          <w:b/>
          <w:sz w:val="24"/>
          <w:szCs w:val="24"/>
          <w:u w:val="single"/>
          <w:lang w:eastAsia="pl-PL"/>
        </w:rPr>
        <w:lastRenderedPageBreak/>
        <w:t>Potwierdzenie salda na rachunkach bankowych.</w:t>
      </w:r>
    </w:p>
    <w:p w:rsidR="00B02A53" w:rsidRDefault="00575F85" w:rsidP="002C5842">
      <w:pPr>
        <w:spacing w:after="0" w:line="360" w:lineRule="auto"/>
        <w:jc w:val="both"/>
        <w:rPr>
          <w:rFonts w:ascii="Times New Roman" w:eastAsia="Times New Roman" w:hAnsi="Times New Roman" w:cs="Times New Roman"/>
          <w:sz w:val="24"/>
          <w:szCs w:val="24"/>
          <w:lang w:eastAsia="pl-PL"/>
        </w:rPr>
      </w:pPr>
      <w:r w:rsidRPr="00575F85">
        <w:rPr>
          <w:rFonts w:ascii="Times New Roman" w:eastAsia="Times New Roman" w:hAnsi="Times New Roman" w:cs="Times New Roman"/>
          <w:sz w:val="24"/>
          <w:szCs w:val="24"/>
          <w:lang w:eastAsia="pl-PL"/>
        </w:rPr>
        <w:t xml:space="preserve">Środki finansowe na rachunku bankowym na  dzień 31.12.2019 r. zostały sprawdzone drogą </w:t>
      </w:r>
      <w:r w:rsidR="001508BD">
        <w:rPr>
          <w:rFonts w:ascii="Times New Roman" w:eastAsia="Times New Roman" w:hAnsi="Times New Roman" w:cs="Times New Roman"/>
          <w:sz w:val="24"/>
          <w:szCs w:val="24"/>
          <w:lang w:eastAsia="pl-PL"/>
        </w:rPr>
        <w:t xml:space="preserve"> uzg</w:t>
      </w:r>
      <w:r w:rsidR="00B02A53">
        <w:rPr>
          <w:rFonts w:ascii="Times New Roman" w:eastAsia="Times New Roman" w:hAnsi="Times New Roman" w:cs="Times New Roman"/>
          <w:sz w:val="24"/>
          <w:szCs w:val="24"/>
          <w:lang w:eastAsia="pl-PL"/>
        </w:rPr>
        <w:t>odnienia salda z bankiem i kształtowały się następująco:</w:t>
      </w:r>
    </w:p>
    <w:p w:rsidR="00513C03" w:rsidRDefault="00513C03" w:rsidP="002C584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Konto 130 </w:t>
      </w:r>
      <w:r w:rsidR="000309A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Rachunek bieżący jednostki – Zestawienie obrotów</w:t>
      </w:r>
      <w:r w:rsidR="003476A1">
        <w:rPr>
          <w:rFonts w:ascii="Times New Roman" w:eastAsia="Times New Roman" w:hAnsi="Times New Roman" w:cs="Times New Roman"/>
          <w:sz w:val="24"/>
          <w:szCs w:val="24"/>
          <w:lang w:eastAsia="pl-PL"/>
        </w:rPr>
        <w:t xml:space="preserve"> i sald - 7,56 zł</w:t>
      </w:r>
      <w:r w:rsidR="0088787E">
        <w:rPr>
          <w:rFonts w:ascii="Times New Roman" w:eastAsia="Times New Roman" w:hAnsi="Times New Roman" w:cs="Times New Roman"/>
          <w:sz w:val="24"/>
          <w:szCs w:val="24"/>
          <w:lang w:eastAsia="pl-PL"/>
        </w:rPr>
        <w:t>.</w:t>
      </w:r>
    </w:p>
    <w:p w:rsidR="002C5842" w:rsidRDefault="00FB3D16" w:rsidP="002C584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Potwierdzenie z banku -</w:t>
      </w:r>
      <w:r w:rsidR="003476A1">
        <w:rPr>
          <w:rFonts w:ascii="Times New Roman" w:eastAsia="Times New Roman" w:hAnsi="Times New Roman" w:cs="Times New Roman"/>
          <w:sz w:val="24"/>
          <w:szCs w:val="24"/>
          <w:lang w:eastAsia="pl-PL"/>
        </w:rPr>
        <w:t xml:space="preserve"> 7,56 zł</w:t>
      </w:r>
      <w:r w:rsidR="0088787E">
        <w:rPr>
          <w:rFonts w:ascii="Times New Roman" w:eastAsia="Times New Roman" w:hAnsi="Times New Roman" w:cs="Times New Roman"/>
          <w:sz w:val="24"/>
          <w:szCs w:val="24"/>
          <w:lang w:eastAsia="pl-PL"/>
        </w:rPr>
        <w:t>.</w:t>
      </w:r>
    </w:p>
    <w:p w:rsidR="003476A1" w:rsidRDefault="003476A1" w:rsidP="00FE0657">
      <w:pPr>
        <w:spacing w:after="0" w:line="360" w:lineRule="auto"/>
        <w:ind w:left="1134"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Konto 135 </w:t>
      </w:r>
      <w:r w:rsidR="00FB3D16">
        <w:rPr>
          <w:rFonts w:ascii="Times New Roman" w:eastAsia="Times New Roman" w:hAnsi="Times New Roman" w:cs="Times New Roman"/>
          <w:sz w:val="24"/>
          <w:szCs w:val="24"/>
          <w:lang w:eastAsia="pl-PL"/>
        </w:rPr>
        <w:t>-</w:t>
      </w:r>
      <w:r w:rsidR="000309A0">
        <w:rPr>
          <w:rFonts w:ascii="Times New Roman" w:eastAsia="Times New Roman" w:hAnsi="Times New Roman" w:cs="Times New Roman"/>
          <w:sz w:val="24"/>
          <w:szCs w:val="24"/>
          <w:lang w:eastAsia="pl-PL"/>
        </w:rPr>
        <w:t xml:space="preserve"> Rachunek środków funduszy specjalnego przeznaczenia</w:t>
      </w:r>
      <w:r w:rsidR="00FE0657">
        <w:rPr>
          <w:rFonts w:ascii="Times New Roman" w:eastAsia="Times New Roman" w:hAnsi="Times New Roman" w:cs="Times New Roman"/>
          <w:sz w:val="24"/>
          <w:szCs w:val="24"/>
          <w:lang w:eastAsia="pl-PL"/>
        </w:rPr>
        <w:t xml:space="preserve"> -  Zestawienie obrotów </w:t>
      </w:r>
      <w:r w:rsidR="00FB3D16">
        <w:rPr>
          <w:rFonts w:ascii="Times New Roman" w:eastAsia="Times New Roman" w:hAnsi="Times New Roman" w:cs="Times New Roman"/>
          <w:sz w:val="24"/>
          <w:szCs w:val="24"/>
          <w:lang w:eastAsia="pl-PL"/>
        </w:rPr>
        <w:br/>
      </w:r>
      <w:r w:rsidR="00FE0657">
        <w:rPr>
          <w:rFonts w:ascii="Times New Roman" w:eastAsia="Times New Roman" w:hAnsi="Times New Roman" w:cs="Times New Roman"/>
          <w:sz w:val="24"/>
          <w:szCs w:val="24"/>
          <w:lang w:eastAsia="pl-PL"/>
        </w:rPr>
        <w:t xml:space="preserve">i </w:t>
      </w:r>
      <w:r w:rsidR="00FB3D16">
        <w:rPr>
          <w:rFonts w:ascii="Times New Roman" w:eastAsia="Times New Roman" w:hAnsi="Times New Roman" w:cs="Times New Roman"/>
          <w:sz w:val="24"/>
          <w:szCs w:val="24"/>
          <w:lang w:eastAsia="pl-PL"/>
        </w:rPr>
        <w:t xml:space="preserve">sald - </w:t>
      </w:r>
      <w:r w:rsidR="00FE0657">
        <w:rPr>
          <w:rFonts w:ascii="Times New Roman" w:eastAsia="Times New Roman" w:hAnsi="Times New Roman" w:cs="Times New Roman"/>
          <w:sz w:val="24"/>
          <w:szCs w:val="24"/>
          <w:lang w:eastAsia="pl-PL"/>
        </w:rPr>
        <w:t xml:space="preserve">94.548,71 zł </w:t>
      </w:r>
      <w:r w:rsidR="0088787E">
        <w:rPr>
          <w:rFonts w:ascii="Times New Roman" w:eastAsia="Times New Roman" w:hAnsi="Times New Roman" w:cs="Times New Roman"/>
          <w:sz w:val="24"/>
          <w:szCs w:val="24"/>
          <w:lang w:eastAsia="pl-PL"/>
        </w:rPr>
        <w:t>.</w:t>
      </w:r>
    </w:p>
    <w:p w:rsidR="00FE0657" w:rsidRDefault="00FB3D16" w:rsidP="00FE0657">
      <w:pPr>
        <w:spacing w:after="0" w:line="360" w:lineRule="auto"/>
        <w:ind w:left="1134"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Potwierdzenie z banku -</w:t>
      </w:r>
      <w:r w:rsidR="004A32C1">
        <w:rPr>
          <w:rFonts w:ascii="Times New Roman" w:eastAsia="Times New Roman" w:hAnsi="Times New Roman" w:cs="Times New Roman"/>
          <w:sz w:val="24"/>
          <w:szCs w:val="24"/>
          <w:lang w:eastAsia="pl-PL"/>
        </w:rPr>
        <w:t xml:space="preserve"> 94.548,71 zł</w:t>
      </w:r>
      <w:r w:rsidR="0088787E">
        <w:rPr>
          <w:rFonts w:ascii="Times New Roman" w:eastAsia="Times New Roman" w:hAnsi="Times New Roman" w:cs="Times New Roman"/>
          <w:sz w:val="24"/>
          <w:szCs w:val="24"/>
          <w:lang w:eastAsia="pl-PL"/>
        </w:rPr>
        <w:t>.</w:t>
      </w:r>
    </w:p>
    <w:p w:rsidR="004A32C1" w:rsidRDefault="00FB3D16" w:rsidP="00FE0657">
      <w:pPr>
        <w:spacing w:after="0" w:line="360" w:lineRule="auto"/>
        <w:ind w:left="1134"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Konto 139 - </w:t>
      </w:r>
      <w:r w:rsidR="004A32C1">
        <w:rPr>
          <w:rFonts w:ascii="Times New Roman" w:eastAsia="Times New Roman" w:hAnsi="Times New Roman" w:cs="Times New Roman"/>
          <w:sz w:val="24"/>
          <w:szCs w:val="24"/>
          <w:lang w:eastAsia="pl-PL"/>
        </w:rPr>
        <w:t xml:space="preserve"> Inne rachunki bankow</w:t>
      </w:r>
      <w:r>
        <w:rPr>
          <w:rFonts w:ascii="Times New Roman" w:eastAsia="Times New Roman" w:hAnsi="Times New Roman" w:cs="Times New Roman"/>
          <w:sz w:val="24"/>
          <w:szCs w:val="24"/>
          <w:lang w:eastAsia="pl-PL"/>
        </w:rPr>
        <w:t>e – Zestawienie obrotów i sald -</w:t>
      </w:r>
      <w:r w:rsidR="004A32C1">
        <w:rPr>
          <w:rFonts w:ascii="Times New Roman" w:eastAsia="Times New Roman" w:hAnsi="Times New Roman" w:cs="Times New Roman"/>
          <w:sz w:val="24"/>
          <w:szCs w:val="24"/>
          <w:lang w:eastAsia="pl-PL"/>
        </w:rPr>
        <w:t xml:space="preserve"> 3.954,39 zł</w:t>
      </w:r>
      <w:r w:rsidR="0088787E">
        <w:rPr>
          <w:rFonts w:ascii="Times New Roman" w:eastAsia="Times New Roman" w:hAnsi="Times New Roman" w:cs="Times New Roman"/>
          <w:sz w:val="24"/>
          <w:szCs w:val="24"/>
          <w:lang w:eastAsia="pl-PL"/>
        </w:rPr>
        <w:t>.</w:t>
      </w:r>
    </w:p>
    <w:p w:rsidR="00A04EEF" w:rsidRDefault="00FB3D16" w:rsidP="00FE0657">
      <w:pPr>
        <w:spacing w:after="0" w:line="360" w:lineRule="auto"/>
        <w:ind w:left="1134" w:hanging="113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Potwierdzenie z banku - </w:t>
      </w:r>
      <w:r w:rsidR="00A04EEF">
        <w:rPr>
          <w:rFonts w:ascii="Times New Roman" w:eastAsia="Times New Roman" w:hAnsi="Times New Roman" w:cs="Times New Roman"/>
          <w:sz w:val="24"/>
          <w:szCs w:val="24"/>
          <w:lang w:eastAsia="pl-PL"/>
        </w:rPr>
        <w:t>3.954,39 zł</w:t>
      </w:r>
      <w:r w:rsidR="0088787E">
        <w:rPr>
          <w:rFonts w:ascii="Times New Roman" w:eastAsia="Times New Roman" w:hAnsi="Times New Roman" w:cs="Times New Roman"/>
          <w:sz w:val="24"/>
          <w:szCs w:val="24"/>
          <w:lang w:eastAsia="pl-PL"/>
        </w:rPr>
        <w:t>.</w:t>
      </w:r>
    </w:p>
    <w:p w:rsidR="00A04EEF" w:rsidRPr="009F6ABE" w:rsidRDefault="00A04EEF" w:rsidP="00A04EEF">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 xml:space="preserve">Jak wynika z powyższego </w:t>
      </w:r>
      <w:r w:rsidR="00945B03">
        <w:rPr>
          <w:rFonts w:ascii="Times New Roman" w:eastAsia="Times New Roman" w:hAnsi="Times New Roman" w:cs="Times New Roman"/>
          <w:sz w:val="24"/>
          <w:szCs w:val="24"/>
          <w:lang w:eastAsia="pl-PL"/>
        </w:rPr>
        <w:t xml:space="preserve">przeprowadzona inwentaryzacja drogą uzgodnienia sald znajdujących się środków na rachunkach </w:t>
      </w:r>
      <w:r w:rsidR="00945B03" w:rsidRPr="00945B03">
        <w:rPr>
          <w:rFonts w:ascii="Times New Roman" w:eastAsia="Times New Roman" w:hAnsi="Times New Roman" w:cs="Times New Roman"/>
          <w:sz w:val="24"/>
          <w:szCs w:val="24"/>
          <w:lang w:eastAsia="pl-PL"/>
        </w:rPr>
        <w:t>bankowych</w:t>
      </w:r>
      <w:r w:rsidRPr="00945B03">
        <w:rPr>
          <w:rFonts w:ascii="Times New Roman" w:eastAsia="Times New Roman" w:hAnsi="Times New Roman" w:cs="Times New Roman"/>
          <w:sz w:val="24"/>
          <w:szCs w:val="24"/>
          <w:lang w:eastAsia="pl-PL"/>
        </w:rPr>
        <w:t xml:space="preserve"> nie wykazała żadnych nieprawidłowości.</w:t>
      </w:r>
    </w:p>
    <w:p w:rsidR="00A76058" w:rsidRDefault="00EC3344" w:rsidP="002B5E2B">
      <w:pPr>
        <w:spacing w:before="240" w:after="0" w:line="360"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 xml:space="preserve">Inwentaryzacja </w:t>
      </w:r>
      <w:r w:rsidR="00D75087" w:rsidRPr="00D75087">
        <w:rPr>
          <w:rFonts w:ascii="Times New Roman" w:eastAsia="Times New Roman" w:hAnsi="Times New Roman" w:cs="Times New Roman"/>
          <w:b/>
          <w:sz w:val="24"/>
          <w:szCs w:val="24"/>
          <w:u w:val="single"/>
          <w:lang w:eastAsia="pl-PL"/>
        </w:rPr>
        <w:t xml:space="preserve"> środków pieniężnych w kasie.</w:t>
      </w:r>
    </w:p>
    <w:p w:rsidR="00EC3344" w:rsidRDefault="00024FAA" w:rsidP="00A04EE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Instrukcja w sprawie gospodarki kasowej w RCNT stanowiąca załącznik do Zarządzenia nr 40/2014</w:t>
      </w:r>
      <w:r w:rsidR="00966299">
        <w:rPr>
          <w:rFonts w:ascii="Times New Roman" w:eastAsia="Times New Roman" w:hAnsi="Times New Roman" w:cs="Times New Roman"/>
          <w:sz w:val="24"/>
          <w:szCs w:val="24"/>
          <w:lang w:eastAsia="pl-PL"/>
        </w:rPr>
        <w:t xml:space="preserve"> </w:t>
      </w:r>
      <w:r w:rsidR="0078197F">
        <w:rPr>
          <w:rFonts w:ascii="Times New Roman" w:eastAsia="Times New Roman" w:hAnsi="Times New Roman" w:cs="Times New Roman"/>
          <w:sz w:val="24"/>
          <w:szCs w:val="24"/>
          <w:lang w:eastAsia="pl-PL"/>
        </w:rPr>
        <w:t>Dyrektora RCNT z dnia 08.09.2014 r.</w:t>
      </w:r>
      <w:r>
        <w:rPr>
          <w:rFonts w:ascii="Times New Roman" w:eastAsia="Times New Roman" w:hAnsi="Times New Roman" w:cs="Times New Roman"/>
          <w:sz w:val="24"/>
          <w:szCs w:val="24"/>
          <w:lang w:eastAsia="pl-PL"/>
        </w:rPr>
        <w:t xml:space="preserve"> w sprawie wprowadzenia Instrukcji kasowej zawiera </w:t>
      </w:r>
      <w:r w:rsidR="00A76058">
        <w:rPr>
          <w:rFonts w:ascii="Times New Roman" w:eastAsia="Times New Roman" w:hAnsi="Times New Roman" w:cs="Times New Roman"/>
          <w:sz w:val="24"/>
          <w:szCs w:val="24"/>
          <w:lang w:eastAsia="pl-PL"/>
        </w:rPr>
        <w:t>zasady przeprowadzania inwentaryzacji kasy.</w:t>
      </w:r>
    </w:p>
    <w:p w:rsidR="000A6675" w:rsidRDefault="000A6675" w:rsidP="00A04EEF">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Inwentaryzację na dzień 23.12.2019 r. (ostatni dzień roboczy) przeprowadziła komisja w 2 –osobowym składzie w obecności osoby odpowiedzialnej materialnie.</w:t>
      </w:r>
      <w:r w:rsidR="00380FF7">
        <w:rPr>
          <w:rFonts w:ascii="Times New Roman" w:eastAsia="Times New Roman" w:hAnsi="Times New Roman" w:cs="Times New Roman"/>
          <w:sz w:val="24"/>
          <w:szCs w:val="24"/>
          <w:lang w:eastAsia="pl-PL"/>
        </w:rPr>
        <w:t xml:space="preserve"> Z przeprowadzonych czynności został sporządzony Protokół inwentaryzacji kasy, który wykazał stan gotówki </w:t>
      </w:r>
      <w:r w:rsidR="00C57D8A">
        <w:rPr>
          <w:rFonts w:ascii="Times New Roman" w:eastAsia="Times New Roman" w:hAnsi="Times New Roman" w:cs="Times New Roman"/>
          <w:sz w:val="24"/>
          <w:szCs w:val="24"/>
          <w:lang w:eastAsia="pl-PL"/>
        </w:rPr>
        <w:br/>
      </w:r>
      <w:r w:rsidR="00380FF7">
        <w:rPr>
          <w:rFonts w:ascii="Times New Roman" w:eastAsia="Times New Roman" w:hAnsi="Times New Roman" w:cs="Times New Roman"/>
          <w:sz w:val="24"/>
          <w:szCs w:val="24"/>
          <w:lang w:eastAsia="pl-PL"/>
        </w:rPr>
        <w:t>w ka</w:t>
      </w:r>
      <w:r w:rsidR="00C57D8A">
        <w:rPr>
          <w:rFonts w:ascii="Times New Roman" w:eastAsia="Times New Roman" w:hAnsi="Times New Roman" w:cs="Times New Roman"/>
          <w:sz w:val="24"/>
          <w:szCs w:val="24"/>
          <w:lang w:eastAsia="pl-PL"/>
        </w:rPr>
        <w:t xml:space="preserve">sie w kwocie 1.531,00 zł. </w:t>
      </w:r>
      <w:r w:rsidR="00D11DB2">
        <w:rPr>
          <w:rFonts w:ascii="Times New Roman" w:eastAsia="Times New Roman" w:hAnsi="Times New Roman" w:cs="Times New Roman"/>
          <w:sz w:val="24"/>
          <w:szCs w:val="24"/>
          <w:lang w:eastAsia="pl-PL"/>
        </w:rPr>
        <w:t xml:space="preserve">Kwota ta została wpłacona do banku </w:t>
      </w:r>
      <w:r w:rsidR="00D11DB2" w:rsidRPr="00D11DB2">
        <w:rPr>
          <w:rFonts w:ascii="Times New Roman" w:eastAsia="Times New Roman" w:hAnsi="Times New Roman" w:cs="Times New Roman"/>
          <w:i/>
          <w:sz w:val="24"/>
          <w:szCs w:val="24"/>
          <w:lang w:eastAsia="pl-PL"/>
        </w:rPr>
        <w:t>(Potwierdzenie wpłaty gotówkowej z dn. 23.12.2019 r.)</w:t>
      </w:r>
      <w:r w:rsidR="00D11DB2">
        <w:rPr>
          <w:rFonts w:ascii="Times New Roman" w:eastAsia="Times New Roman" w:hAnsi="Times New Roman" w:cs="Times New Roman"/>
          <w:i/>
          <w:sz w:val="24"/>
          <w:szCs w:val="24"/>
          <w:lang w:eastAsia="pl-PL"/>
        </w:rPr>
        <w:t xml:space="preserve">. </w:t>
      </w:r>
      <w:r w:rsidR="00D11DB2">
        <w:rPr>
          <w:rFonts w:ascii="Times New Roman" w:eastAsia="Times New Roman" w:hAnsi="Times New Roman" w:cs="Times New Roman"/>
          <w:sz w:val="24"/>
          <w:szCs w:val="24"/>
          <w:lang w:eastAsia="pl-PL"/>
        </w:rPr>
        <w:t>Sporządzony na koniec dnia Raport dobowy</w:t>
      </w:r>
      <w:r w:rsidR="007E2F9C">
        <w:rPr>
          <w:rFonts w:ascii="Times New Roman" w:eastAsia="Times New Roman" w:hAnsi="Times New Roman" w:cs="Times New Roman"/>
          <w:sz w:val="24"/>
          <w:szCs w:val="24"/>
          <w:lang w:eastAsia="pl-PL"/>
        </w:rPr>
        <w:t xml:space="preserve"> nr 294/2019 wykazał stan gotówki 0,00 zł, co jest zgodne z  </w:t>
      </w:r>
      <w:r w:rsidR="00FF4FED">
        <w:rPr>
          <w:rFonts w:ascii="Times New Roman" w:eastAsia="Times New Roman" w:hAnsi="Times New Roman" w:cs="Times New Roman"/>
          <w:sz w:val="24"/>
          <w:szCs w:val="24"/>
          <w:lang w:eastAsia="pl-PL"/>
        </w:rPr>
        <w:t>„</w:t>
      </w:r>
      <w:r w:rsidR="007E2F9C" w:rsidRPr="007E2F9C">
        <w:rPr>
          <w:rFonts w:ascii="Times New Roman" w:eastAsia="Times New Roman" w:hAnsi="Times New Roman" w:cs="Times New Roman"/>
          <w:i/>
          <w:sz w:val="24"/>
          <w:szCs w:val="24"/>
          <w:lang w:eastAsia="pl-PL"/>
        </w:rPr>
        <w:t>Zestawieniem obrotów i sald na dzie</w:t>
      </w:r>
      <w:r w:rsidR="00FF4FED">
        <w:rPr>
          <w:rFonts w:ascii="Times New Roman" w:eastAsia="Times New Roman" w:hAnsi="Times New Roman" w:cs="Times New Roman"/>
          <w:i/>
          <w:sz w:val="24"/>
          <w:szCs w:val="24"/>
          <w:lang w:eastAsia="pl-PL"/>
        </w:rPr>
        <w:t>ń 31.12.2019 r. konto 101- Kasa”</w:t>
      </w:r>
      <w:r w:rsidR="001919C5">
        <w:rPr>
          <w:rFonts w:ascii="Times New Roman" w:eastAsia="Times New Roman" w:hAnsi="Times New Roman" w:cs="Times New Roman"/>
          <w:i/>
          <w:sz w:val="24"/>
          <w:szCs w:val="24"/>
          <w:lang w:eastAsia="pl-PL"/>
        </w:rPr>
        <w:t>.</w:t>
      </w:r>
    </w:p>
    <w:p w:rsidR="00945B03" w:rsidRPr="00945B03" w:rsidRDefault="00945B03" w:rsidP="002B5E2B">
      <w:pPr>
        <w:spacing w:before="240" w:after="0" w:line="360" w:lineRule="auto"/>
        <w:jc w:val="both"/>
        <w:rPr>
          <w:rFonts w:ascii="Times New Roman" w:eastAsia="Times New Roman" w:hAnsi="Times New Roman" w:cs="Times New Roman"/>
          <w:b/>
          <w:sz w:val="24"/>
          <w:szCs w:val="24"/>
          <w:u w:val="single"/>
          <w:lang w:eastAsia="pl-PL"/>
        </w:rPr>
      </w:pPr>
      <w:r w:rsidRPr="00945B03">
        <w:rPr>
          <w:rFonts w:ascii="Times New Roman" w:eastAsia="Times New Roman" w:hAnsi="Times New Roman" w:cs="Times New Roman"/>
          <w:b/>
          <w:sz w:val="24"/>
          <w:szCs w:val="24"/>
          <w:lang w:eastAsia="pl-PL"/>
        </w:rPr>
        <w:t>Nieprawidłowości i uchybienia.</w:t>
      </w:r>
    </w:p>
    <w:p w:rsidR="00D75087" w:rsidRDefault="004355AF" w:rsidP="00A04EEF">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Inwentaryzacją w drodze spisu z natury </w:t>
      </w:r>
      <w:r w:rsidR="00B26540">
        <w:rPr>
          <w:rFonts w:ascii="Times New Roman" w:eastAsia="Times New Roman" w:hAnsi="Times New Roman" w:cs="Times New Roman"/>
          <w:sz w:val="24"/>
          <w:szCs w:val="24"/>
          <w:lang w:eastAsia="pl-PL"/>
        </w:rPr>
        <w:t xml:space="preserve">objęto </w:t>
      </w:r>
      <w:r w:rsidR="00660957">
        <w:rPr>
          <w:rFonts w:ascii="Times New Roman" w:eastAsia="Times New Roman" w:hAnsi="Times New Roman" w:cs="Times New Roman"/>
          <w:sz w:val="24"/>
          <w:szCs w:val="24"/>
          <w:lang w:eastAsia="pl-PL"/>
        </w:rPr>
        <w:t>wartości niematerialne i prawne.</w:t>
      </w:r>
      <w:r w:rsidR="00E914CD">
        <w:rPr>
          <w:rFonts w:ascii="Times New Roman" w:eastAsia="Times New Roman" w:hAnsi="Times New Roman" w:cs="Times New Roman"/>
          <w:sz w:val="24"/>
          <w:szCs w:val="24"/>
          <w:lang w:eastAsia="pl-PL"/>
        </w:rPr>
        <w:t xml:space="preserve"> </w:t>
      </w:r>
      <w:r w:rsidR="00660957">
        <w:rPr>
          <w:rFonts w:ascii="Times New Roman" w:eastAsia="Times New Roman" w:hAnsi="Times New Roman" w:cs="Times New Roman"/>
          <w:sz w:val="24"/>
          <w:szCs w:val="24"/>
          <w:lang w:eastAsia="pl-PL"/>
        </w:rPr>
        <w:t xml:space="preserve">Właściwą metodą </w:t>
      </w:r>
      <w:r w:rsidR="00202EAB">
        <w:rPr>
          <w:rFonts w:ascii="Times New Roman" w:eastAsia="Times New Roman" w:hAnsi="Times New Roman" w:cs="Times New Roman"/>
          <w:sz w:val="24"/>
          <w:szCs w:val="24"/>
          <w:lang w:eastAsia="pl-PL"/>
        </w:rPr>
        <w:t>zinwentaryzowania</w:t>
      </w:r>
      <w:r w:rsidR="00E914CD">
        <w:rPr>
          <w:rFonts w:ascii="Times New Roman" w:eastAsia="Times New Roman" w:hAnsi="Times New Roman" w:cs="Times New Roman"/>
          <w:sz w:val="24"/>
          <w:szCs w:val="24"/>
          <w:lang w:eastAsia="pl-PL"/>
        </w:rPr>
        <w:t xml:space="preserve"> </w:t>
      </w:r>
      <w:r w:rsidR="00660957" w:rsidRPr="00660957">
        <w:rPr>
          <w:rFonts w:ascii="Times New Roman" w:eastAsia="Times New Roman" w:hAnsi="Times New Roman" w:cs="Times New Roman"/>
          <w:sz w:val="24"/>
          <w:szCs w:val="24"/>
          <w:lang w:eastAsia="pl-PL"/>
        </w:rPr>
        <w:t>wartości niematerialnych i prawnych</w:t>
      </w:r>
      <w:r w:rsidR="00660957">
        <w:rPr>
          <w:rFonts w:ascii="Times New Roman" w:eastAsia="Times New Roman" w:hAnsi="Times New Roman" w:cs="Times New Roman"/>
          <w:sz w:val="24"/>
          <w:szCs w:val="24"/>
          <w:lang w:eastAsia="pl-PL"/>
        </w:rPr>
        <w:t xml:space="preserve"> jest </w:t>
      </w:r>
      <w:r w:rsidR="00202EAB">
        <w:rPr>
          <w:rFonts w:ascii="Times New Roman" w:eastAsia="Times New Roman" w:hAnsi="Times New Roman" w:cs="Times New Roman"/>
          <w:sz w:val="24"/>
          <w:szCs w:val="24"/>
          <w:lang w:eastAsia="pl-PL"/>
        </w:rPr>
        <w:t xml:space="preserve">metoda weryfikacji </w:t>
      </w:r>
      <w:r w:rsidR="00D91874">
        <w:rPr>
          <w:rFonts w:ascii="Times New Roman" w:eastAsia="Times New Roman" w:hAnsi="Times New Roman" w:cs="Times New Roman"/>
          <w:sz w:val="24"/>
          <w:szCs w:val="24"/>
          <w:lang w:eastAsia="pl-PL"/>
        </w:rPr>
        <w:br/>
      </w:r>
      <w:r w:rsidR="00202EAB">
        <w:rPr>
          <w:rFonts w:ascii="Times New Roman" w:eastAsia="Times New Roman" w:hAnsi="Times New Roman" w:cs="Times New Roman"/>
          <w:sz w:val="24"/>
          <w:szCs w:val="24"/>
          <w:lang w:eastAsia="pl-PL"/>
        </w:rPr>
        <w:t xml:space="preserve">i </w:t>
      </w:r>
      <w:r w:rsidR="00660957" w:rsidRPr="00660957">
        <w:rPr>
          <w:rFonts w:ascii="Times New Roman" w:eastAsia="Times New Roman" w:hAnsi="Times New Roman" w:cs="Times New Roman"/>
          <w:sz w:val="24"/>
          <w:szCs w:val="24"/>
          <w:lang w:eastAsia="pl-PL"/>
        </w:rPr>
        <w:t>polega na porównaniu ich stanu księgowego z posiadaną dokumentacją</w:t>
      </w:r>
      <w:r w:rsidR="00FB7C05">
        <w:rPr>
          <w:rFonts w:ascii="Times New Roman" w:eastAsia="Times New Roman" w:hAnsi="Times New Roman" w:cs="Times New Roman"/>
          <w:sz w:val="24"/>
          <w:szCs w:val="24"/>
          <w:lang w:eastAsia="pl-PL"/>
        </w:rPr>
        <w:t xml:space="preserve">, zgodnie z art. 26 </w:t>
      </w:r>
      <w:r w:rsidR="0048233B">
        <w:rPr>
          <w:rFonts w:ascii="Times New Roman" w:eastAsia="Times New Roman" w:hAnsi="Times New Roman" w:cs="Times New Roman"/>
          <w:sz w:val="24"/>
          <w:szCs w:val="24"/>
          <w:lang w:eastAsia="pl-PL"/>
        </w:rPr>
        <w:t>ust. 1 pkt 3 ustawy z dnia 29 września 1994 r. o rachunkowości.</w:t>
      </w:r>
      <w:r w:rsidR="00E914CD">
        <w:rPr>
          <w:rFonts w:ascii="Times New Roman" w:eastAsia="Times New Roman" w:hAnsi="Times New Roman" w:cs="Times New Roman"/>
          <w:sz w:val="24"/>
          <w:szCs w:val="24"/>
          <w:lang w:eastAsia="pl-PL"/>
        </w:rPr>
        <w:t xml:space="preserve"> </w:t>
      </w:r>
      <w:r w:rsidR="007106AD">
        <w:rPr>
          <w:rFonts w:ascii="Times New Roman" w:eastAsia="Times New Roman" w:hAnsi="Times New Roman" w:cs="Times New Roman"/>
          <w:sz w:val="24"/>
          <w:szCs w:val="24"/>
          <w:lang w:eastAsia="pl-PL"/>
        </w:rPr>
        <w:t xml:space="preserve">Z inwentaryzacji </w:t>
      </w:r>
      <w:r w:rsidR="007106AD" w:rsidRPr="007106AD">
        <w:rPr>
          <w:rFonts w:ascii="Times New Roman" w:eastAsia="Times New Roman" w:hAnsi="Times New Roman" w:cs="Times New Roman"/>
          <w:sz w:val="24"/>
          <w:szCs w:val="24"/>
          <w:lang w:eastAsia="pl-PL"/>
        </w:rPr>
        <w:t xml:space="preserve">za pomocą weryfikacji </w:t>
      </w:r>
      <w:r w:rsidR="007106AD">
        <w:rPr>
          <w:rFonts w:ascii="Times New Roman" w:eastAsia="Times New Roman" w:hAnsi="Times New Roman" w:cs="Times New Roman"/>
          <w:sz w:val="24"/>
          <w:szCs w:val="24"/>
          <w:lang w:eastAsia="pl-PL"/>
        </w:rPr>
        <w:t>sporządza się  protokół</w:t>
      </w:r>
      <w:r w:rsidR="007106AD" w:rsidRPr="007106AD">
        <w:rPr>
          <w:rFonts w:ascii="Times New Roman" w:eastAsia="Times New Roman" w:hAnsi="Times New Roman" w:cs="Times New Roman"/>
          <w:sz w:val="24"/>
          <w:szCs w:val="24"/>
          <w:lang w:eastAsia="pl-PL"/>
        </w:rPr>
        <w:t xml:space="preserve"> weryfikacji </w:t>
      </w:r>
      <w:r w:rsidR="007106AD">
        <w:rPr>
          <w:rFonts w:ascii="Times New Roman" w:eastAsia="Times New Roman" w:hAnsi="Times New Roman" w:cs="Times New Roman"/>
          <w:sz w:val="24"/>
          <w:szCs w:val="24"/>
          <w:lang w:eastAsia="pl-PL"/>
        </w:rPr>
        <w:t xml:space="preserve">wraz z </w:t>
      </w:r>
      <w:r w:rsidR="007106AD" w:rsidRPr="007106AD">
        <w:rPr>
          <w:rFonts w:ascii="Times New Roman" w:eastAsia="Times New Roman" w:hAnsi="Times New Roman" w:cs="Times New Roman"/>
          <w:sz w:val="24"/>
          <w:szCs w:val="24"/>
          <w:lang w:eastAsia="pl-PL"/>
        </w:rPr>
        <w:t xml:space="preserve"> informacją o przeprowadzeniu inwentaryzacji na</w:t>
      </w:r>
      <w:r w:rsidR="00FA795B">
        <w:rPr>
          <w:rFonts w:ascii="Times New Roman" w:eastAsia="Times New Roman" w:hAnsi="Times New Roman" w:cs="Times New Roman"/>
          <w:sz w:val="24"/>
          <w:szCs w:val="24"/>
          <w:lang w:eastAsia="pl-PL"/>
        </w:rPr>
        <w:t xml:space="preserve"> wydrukach odpowiednich kont</w:t>
      </w:r>
      <w:r w:rsidR="00F94D39">
        <w:rPr>
          <w:rFonts w:ascii="Times New Roman" w:eastAsia="Times New Roman" w:hAnsi="Times New Roman" w:cs="Times New Roman"/>
          <w:sz w:val="24"/>
          <w:szCs w:val="24"/>
          <w:lang w:eastAsia="pl-PL"/>
        </w:rPr>
        <w:t xml:space="preserve">, </w:t>
      </w:r>
      <w:r w:rsidR="00FA795B">
        <w:rPr>
          <w:rFonts w:ascii="Times New Roman" w:eastAsia="Times New Roman" w:hAnsi="Times New Roman" w:cs="Times New Roman"/>
          <w:sz w:val="24"/>
          <w:szCs w:val="24"/>
          <w:lang w:eastAsia="pl-PL"/>
        </w:rPr>
        <w:t>który zostaje podpisany przez osoby dokonujące weryfikacji oraz zatwierdzony przez dyrektora jednostki.</w:t>
      </w:r>
    </w:p>
    <w:p w:rsidR="0048233B" w:rsidRDefault="0048233B" w:rsidP="00A04EEF">
      <w:pPr>
        <w:spacing w:after="0" w:line="360" w:lineRule="auto"/>
        <w:jc w:val="both"/>
        <w:rPr>
          <w:rFonts w:ascii="Times New Roman" w:eastAsia="Times New Roman" w:hAnsi="Times New Roman" w:cs="Times New Roman"/>
          <w:sz w:val="24"/>
          <w:szCs w:val="24"/>
          <w:lang w:eastAsia="pl-PL"/>
        </w:rPr>
      </w:pPr>
    </w:p>
    <w:p w:rsidR="00A022D9" w:rsidRPr="00A022D9" w:rsidRDefault="00A022D9" w:rsidP="00A022D9">
      <w:pPr>
        <w:spacing w:after="0" w:line="360" w:lineRule="auto"/>
        <w:jc w:val="both"/>
        <w:rPr>
          <w:rFonts w:ascii="Times New Roman" w:eastAsia="Times New Roman" w:hAnsi="Times New Roman" w:cs="Times New Roman"/>
          <w:b/>
          <w:sz w:val="24"/>
          <w:szCs w:val="24"/>
          <w:lang w:eastAsia="pl-PL"/>
        </w:rPr>
      </w:pPr>
      <w:r w:rsidRPr="00A022D9">
        <w:rPr>
          <w:rFonts w:ascii="Times New Roman" w:eastAsia="Times New Roman" w:hAnsi="Times New Roman" w:cs="Times New Roman"/>
          <w:b/>
          <w:sz w:val="24"/>
          <w:szCs w:val="24"/>
          <w:lang w:eastAsia="pl-PL"/>
        </w:rPr>
        <w:lastRenderedPageBreak/>
        <w:t>Ocena skontrolowanej działalności.</w:t>
      </w:r>
    </w:p>
    <w:p w:rsidR="00A022D9" w:rsidRDefault="00F94D39" w:rsidP="00A022D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Ocena pozytywna z ww. nieprawidłowością w zakresie stosowania </w:t>
      </w:r>
      <w:r w:rsidR="00013F47">
        <w:rPr>
          <w:rFonts w:ascii="Times New Roman" w:eastAsia="Times New Roman" w:hAnsi="Times New Roman" w:cs="Times New Roman"/>
          <w:sz w:val="24"/>
          <w:szCs w:val="24"/>
          <w:lang w:eastAsia="pl-PL"/>
        </w:rPr>
        <w:t>właściwej metody inwentaryzacji wartości niematerialnych i prawnych.</w:t>
      </w:r>
    </w:p>
    <w:p w:rsidR="00013F47" w:rsidRPr="00013F47" w:rsidRDefault="00013F47" w:rsidP="00A022D9">
      <w:pPr>
        <w:spacing w:after="0" w:line="360" w:lineRule="auto"/>
        <w:jc w:val="both"/>
        <w:rPr>
          <w:rFonts w:ascii="Times New Roman" w:eastAsia="Times New Roman" w:hAnsi="Times New Roman" w:cs="Times New Roman"/>
          <w:b/>
          <w:sz w:val="24"/>
          <w:szCs w:val="24"/>
          <w:lang w:eastAsia="pl-PL"/>
        </w:rPr>
      </w:pPr>
      <w:r w:rsidRPr="00013F47">
        <w:rPr>
          <w:rFonts w:ascii="Times New Roman" w:eastAsia="Times New Roman" w:hAnsi="Times New Roman" w:cs="Times New Roman"/>
          <w:b/>
          <w:sz w:val="24"/>
          <w:szCs w:val="24"/>
          <w:lang w:eastAsia="pl-PL"/>
        </w:rPr>
        <w:t>Osoby odpowiedzialne:</w:t>
      </w:r>
    </w:p>
    <w:p w:rsidR="00013F47" w:rsidRDefault="006F5B6C" w:rsidP="00A022D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 Marcin Z</w:t>
      </w:r>
      <w:r w:rsidR="00013F47">
        <w:rPr>
          <w:rFonts w:ascii="Times New Roman" w:eastAsia="Times New Roman" w:hAnsi="Times New Roman" w:cs="Times New Roman"/>
          <w:sz w:val="24"/>
          <w:szCs w:val="24"/>
          <w:lang w:eastAsia="pl-PL"/>
        </w:rPr>
        <w:t>awierucha- obecny Dyrektor RCNT.</w:t>
      </w:r>
    </w:p>
    <w:p w:rsidR="00013F47" w:rsidRDefault="00013F47" w:rsidP="00A022D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Monika Nowak – Z-ca Głównego Księgowego</w:t>
      </w:r>
    </w:p>
    <w:p w:rsidR="00CB2B3B" w:rsidRDefault="00827483" w:rsidP="002B5E2B">
      <w:pPr>
        <w:spacing w:before="360" w:after="0" w:line="360" w:lineRule="auto"/>
        <w:jc w:val="both"/>
        <w:rPr>
          <w:rFonts w:ascii="Times New Roman" w:eastAsia="Times New Roman" w:hAnsi="Times New Roman" w:cs="Times New Roman"/>
          <w:b/>
          <w:sz w:val="24"/>
          <w:szCs w:val="24"/>
          <w:lang w:eastAsia="pl-PL"/>
        </w:rPr>
      </w:pPr>
      <w:r w:rsidRPr="008D2ABA">
        <w:rPr>
          <w:rFonts w:ascii="Times New Roman" w:eastAsia="Times New Roman" w:hAnsi="Times New Roman" w:cs="Times New Roman"/>
          <w:b/>
          <w:sz w:val="24"/>
          <w:szCs w:val="24"/>
          <w:lang w:eastAsia="pl-PL"/>
        </w:rPr>
        <w:t>10.</w:t>
      </w:r>
      <w:r w:rsidR="00DF3E0B">
        <w:rPr>
          <w:rFonts w:ascii="Times New Roman" w:eastAsia="Times New Roman" w:hAnsi="Times New Roman" w:cs="Times New Roman"/>
          <w:b/>
          <w:sz w:val="24"/>
          <w:szCs w:val="24"/>
          <w:lang w:eastAsia="pl-PL"/>
        </w:rPr>
        <w:t xml:space="preserve"> </w:t>
      </w:r>
      <w:r w:rsidR="00CB2B3B" w:rsidRPr="008D2ABA">
        <w:rPr>
          <w:rFonts w:ascii="Times New Roman" w:eastAsia="Times New Roman" w:hAnsi="Times New Roman" w:cs="Times New Roman"/>
          <w:b/>
          <w:sz w:val="24"/>
          <w:szCs w:val="24"/>
          <w:lang w:eastAsia="pl-PL"/>
        </w:rPr>
        <w:t>Prawidłowoś</w:t>
      </w:r>
      <w:r w:rsidR="00A70922">
        <w:rPr>
          <w:rFonts w:ascii="Times New Roman" w:eastAsia="Times New Roman" w:hAnsi="Times New Roman" w:cs="Times New Roman"/>
          <w:b/>
          <w:sz w:val="24"/>
          <w:szCs w:val="24"/>
          <w:lang w:eastAsia="pl-PL"/>
        </w:rPr>
        <w:t>ć wydatkowania i rozlicza</w:t>
      </w:r>
      <w:r w:rsidR="00CB2B3B" w:rsidRPr="008D2ABA">
        <w:rPr>
          <w:rFonts w:ascii="Times New Roman" w:eastAsia="Times New Roman" w:hAnsi="Times New Roman" w:cs="Times New Roman"/>
          <w:b/>
          <w:sz w:val="24"/>
          <w:szCs w:val="24"/>
          <w:lang w:eastAsia="pl-PL"/>
        </w:rPr>
        <w:t>nia dotacji celowych.</w:t>
      </w:r>
    </w:p>
    <w:p w:rsidR="008D2ABA" w:rsidRDefault="008D2ABA" w:rsidP="008D2ABA">
      <w:pPr>
        <w:spacing w:after="0" w:line="360" w:lineRule="auto"/>
        <w:contextualSpacing/>
        <w:jc w:val="both"/>
        <w:rPr>
          <w:rFonts w:ascii="Times New Roman" w:eastAsia="Calibri" w:hAnsi="Times New Roman" w:cs="Times New Roman"/>
          <w:color w:val="000000"/>
          <w:sz w:val="24"/>
          <w:szCs w:val="24"/>
        </w:rPr>
      </w:pPr>
      <w:r w:rsidRPr="008D2ABA">
        <w:rPr>
          <w:rFonts w:ascii="Times New Roman" w:eastAsia="Calibri" w:hAnsi="Times New Roman" w:cs="Times New Roman"/>
          <w:color w:val="000000"/>
          <w:sz w:val="24"/>
          <w:szCs w:val="24"/>
        </w:rPr>
        <w:t>W okresie objętym kontrolą jednostka nie otrzymała dotacji celowej. Oświadczenie w tej sprawie stanowi załącznik do protokołu.</w:t>
      </w:r>
    </w:p>
    <w:p w:rsidR="00F037B9" w:rsidRPr="008D2ABA" w:rsidRDefault="00F037B9" w:rsidP="00F037B9">
      <w:pPr>
        <w:spacing w:after="0" w:line="360" w:lineRule="auto"/>
        <w:contextualSpacing/>
        <w:jc w:val="right"/>
        <w:rPr>
          <w:rFonts w:ascii="Times New Roman" w:eastAsia="Calibri" w:hAnsi="Times New Roman" w:cs="Times New Roman"/>
          <w:b/>
          <w:color w:val="000000"/>
          <w:sz w:val="24"/>
          <w:szCs w:val="24"/>
        </w:rPr>
      </w:pPr>
      <w:r w:rsidRPr="00F037B9">
        <w:rPr>
          <w:rFonts w:ascii="Times New Roman" w:eastAsia="Calibri" w:hAnsi="Times New Roman" w:cs="Times New Roman"/>
          <w:b/>
          <w:color w:val="000000"/>
          <w:sz w:val="24"/>
          <w:szCs w:val="24"/>
        </w:rPr>
        <w:t>dowód: nr 78</w:t>
      </w:r>
    </w:p>
    <w:p w:rsidR="00CB2B3B" w:rsidRPr="008B38CC" w:rsidRDefault="00CB2B3B" w:rsidP="008B38CC">
      <w:pPr>
        <w:rPr>
          <w:rFonts w:ascii="Times New Roman" w:eastAsia="Times New Roman" w:hAnsi="Times New Roman" w:cs="Times New Roman"/>
          <w:b/>
          <w:color w:val="FF0000"/>
          <w:sz w:val="24"/>
          <w:szCs w:val="24"/>
          <w:lang w:eastAsia="pl-PL"/>
        </w:rPr>
      </w:pPr>
    </w:p>
    <w:p w:rsidR="00CB2B3B" w:rsidRDefault="00A6440B" w:rsidP="00A022D9">
      <w:pPr>
        <w:spacing w:after="0" w:line="360" w:lineRule="auto"/>
        <w:jc w:val="both"/>
        <w:rPr>
          <w:rFonts w:ascii="Times New Roman" w:eastAsia="Times New Roman" w:hAnsi="Times New Roman" w:cs="Times New Roman"/>
          <w:b/>
          <w:sz w:val="24"/>
          <w:szCs w:val="24"/>
          <w:lang w:eastAsia="pl-PL"/>
        </w:rPr>
      </w:pPr>
      <w:r w:rsidRPr="00DD6F05">
        <w:rPr>
          <w:rFonts w:ascii="Times New Roman" w:eastAsia="Times New Roman" w:hAnsi="Times New Roman" w:cs="Times New Roman"/>
          <w:b/>
          <w:sz w:val="24"/>
          <w:szCs w:val="24"/>
          <w:lang w:eastAsia="pl-PL"/>
        </w:rPr>
        <w:t>11.</w:t>
      </w:r>
      <w:r w:rsidR="00DF3E0B">
        <w:rPr>
          <w:rFonts w:ascii="Times New Roman" w:eastAsia="Times New Roman" w:hAnsi="Times New Roman" w:cs="Times New Roman"/>
          <w:b/>
          <w:sz w:val="24"/>
          <w:szCs w:val="24"/>
          <w:lang w:eastAsia="pl-PL"/>
        </w:rPr>
        <w:t xml:space="preserve"> </w:t>
      </w:r>
      <w:r w:rsidR="009F4BB1">
        <w:rPr>
          <w:rFonts w:ascii="Times New Roman" w:eastAsia="Times New Roman" w:hAnsi="Times New Roman" w:cs="Times New Roman"/>
          <w:b/>
          <w:sz w:val="24"/>
          <w:szCs w:val="24"/>
          <w:lang w:eastAsia="pl-PL"/>
        </w:rPr>
        <w:t>Gospodarka mieniem (</w:t>
      </w:r>
      <w:r w:rsidR="00CB2B3B" w:rsidRPr="00DD6F05">
        <w:rPr>
          <w:rFonts w:ascii="Times New Roman" w:eastAsia="Times New Roman" w:hAnsi="Times New Roman" w:cs="Times New Roman"/>
          <w:b/>
          <w:sz w:val="24"/>
          <w:szCs w:val="24"/>
          <w:lang w:eastAsia="pl-PL"/>
        </w:rPr>
        <w:t xml:space="preserve">w tym ustalenie i przestrzeganie zasad wynajmu </w:t>
      </w:r>
      <w:r w:rsidR="00DD6F05">
        <w:rPr>
          <w:rFonts w:ascii="Times New Roman" w:eastAsia="Times New Roman" w:hAnsi="Times New Roman" w:cs="Times New Roman"/>
          <w:b/>
          <w:sz w:val="24"/>
          <w:szCs w:val="24"/>
          <w:lang w:eastAsia="pl-PL"/>
        </w:rPr>
        <w:br/>
      </w:r>
      <w:r w:rsidR="00CB2B3B" w:rsidRPr="00DD6F05">
        <w:rPr>
          <w:rFonts w:ascii="Times New Roman" w:eastAsia="Times New Roman" w:hAnsi="Times New Roman" w:cs="Times New Roman"/>
          <w:b/>
          <w:sz w:val="24"/>
          <w:szCs w:val="24"/>
          <w:lang w:eastAsia="pl-PL"/>
        </w:rPr>
        <w:t>i wydzierżawiania składników mienia).</w:t>
      </w:r>
    </w:p>
    <w:p w:rsidR="00DD6F05" w:rsidRPr="006F5B6C" w:rsidRDefault="00DD6F05" w:rsidP="00A022D9">
      <w:pPr>
        <w:spacing w:after="0" w:line="360" w:lineRule="auto"/>
        <w:jc w:val="both"/>
        <w:rPr>
          <w:rFonts w:ascii="Times New Roman" w:eastAsia="Times New Roman" w:hAnsi="Times New Roman" w:cs="Times New Roman"/>
          <w:b/>
          <w:sz w:val="24"/>
          <w:szCs w:val="24"/>
          <w:lang w:eastAsia="pl-PL"/>
        </w:rPr>
      </w:pPr>
      <w:r w:rsidRPr="006F5B6C">
        <w:rPr>
          <w:rFonts w:ascii="Times New Roman" w:eastAsia="Times New Roman" w:hAnsi="Times New Roman" w:cs="Times New Roman"/>
          <w:b/>
          <w:sz w:val="24"/>
          <w:szCs w:val="24"/>
          <w:lang w:eastAsia="pl-PL"/>
        </w:rPr>
        <w:t>Podstawy prawne:</w:t>
      </w:r>
    </w:p>
    <w:p w:rsidR="00AC43B5" w:rsidRDefault="00122B53" w:rsidP="007B2453">
      <w:pPr>
        <w:pStyle w:val="msonormalcxspdrugie"/>
        <w:numPr>
          <w:ilvl w:val="0"/>
          <w:numId w:val="12"/>
        </w:numPr>
        <w:spacing w:before="0" w:beforeAutospacing="0" w:after="0" w:afterAutospacing="0" w:line="360" w:lineRule="auto"/>
        <w:contextualSpacing/>
        <w:jc w:val="both"/>
      </w:pPr>
      <w:r>
        <w:rPr>
          <w:bCs/>
          <w:iCs/>
        </w:rPr>
        <w:t>u</w:t>
      </w:r>
      <w:r w:rsidR="00AC43B5">
        <w:rPr>
          <w:bCs/>
          <w:iCs/>
        </w:rPr>
        <w:t>chwała</w:t>
      </w:r>
      <w:r w:rsidR="00AC43B5" w:rsidRPr="002279DB">
        <w:rPr>
          <w:bCs/>
          <w:iCs/>
        </w:rPr>
        <w:t xml:space="preserve"> Nr XXIII/400/2012 Sejmiku Województwa Świętokrzyskiego </w:t>
      </w:r>
      <w:r w:rsidR="00AC43B5" w:rsidRPr="002279DB">
        <w:rPr>
          <w:bCs/>
          <w:iCs/>
        </w:rPr>
        <w:br/>
        <w:t xml:space="preserve">z dnia 24 września 2012 r. w sprawie </w:t>
      </w:r>
      <w:r w:rsidR="00AC43B5" w:rsidRPr="002279DB">
        <w:t>określenia zasad postępowania samodzielnych publicznych zakładów opieki zdrowotnej będących wojewódzkimi osobami prawnymi przy zbywaniu aktywów trwałych, oddaniu ich w dzierżawę, najem, użytkowanie oraz użyczenie.</w:t>
      </w:r>
    </w:p>
    <w:p w:rsidR="0047294E" w:rsidRDefault="0047294E" w:rsidP="002B5E2B">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47294E" w:rsidRPr="0047294E" w:rsidRDefault="0047294E" w:rsidP="0047294E">
      <w:pPr>
        <w:spacing w:after="0" w:line="360" w:lineRule="auto"/>
        <w:jc w:val="both"/>
        <w:rPr>
          <w:rFonts w:ascii="Times New Roman" w:eastAsia="Calibri" w:hAnsi="Times New Roman" w:cs="Times New Roman"/>
          <w:sz w:val="24"/>
          <w:szCs w:val="24"/>
        </w:rPr>
      </w:pPr>
      <w:r w:rsidRPr="0047294E">
        <w:rPr>
          <w:rFonts w:ascii="Times New Roman" w:eastAsia="Calibri" w:hAnsi="Times New Roman" w:cs="Times New Roman"/>
          <w:sz w:val="24"/>
          <w:szCs w:val="24"/>
        </w:rPr>
        <w:t xml:space="preserve">Kontrolą objęto procedurę oddania w najem </w:t>
      </w:r>
      <w:r w:rsidR="007E50BA">
        <w:rPr>
          <w:rFonts w:ascii="Times New Roman" w:eastAsia="Times New Roman" w:hAnsi="Times New Roman" w:cs="Times New Roman"/>
          <w:bCs/>
          <w:sz w:val="24"/>
          <w:szCs w:val="24"/>
          <w:lang w:eastAsia="pl-PL"/>
        </w:rPr>
        <w:t>1 m</w:t>
      </w:r>
      <w:r w:rsidR="007E50BA">
        <w:rPr>
          <w:rFonts w:ascii="Times New Roman" w:eastAsia="Times New Roman" w:hAnsi="Times New Roman" w:cs="Times New Roman"/>
          <w:bCs/>
          <w:sz w:val="24"/>
          <w:szCs w:val="24"/>
          <w:vertAlign w:val="superscript"/>
          <w:lang w:eastAsia="pl-PL"/>
        </w:rPr>
        <w:t>2</w:t>
      </w:r>
      <w:r w:rsidRPr="0047294E">
        <w:rPr>
          <w:rFonts w:ascii="Times New Roman" w:eastAsia="Times New Roman" w:hAnsi="Times New Roman" w:cs="Times New Roman"/>
          <w:bCs/>
          <w:sz w:val="24"/>
          <w:szCs w:val="24"/>
          <w:lang w:eastAsia="pl-PL"/>
        </w:rPr>
        <w:t xml:space="preserve"> powierzchni  w budynku Centrum Nauki  Leonardo da Vinci, przeznaczonej do zainstalowania  przez Najemcę 2 samoobsługowych automatów do napojów i przekąsek.</w:t>
      </w:r>
    </w:p>
    <w:p w:rsidR="0047294E" w:rsidRPr="0047294E" w:rsidRDefault="0047294E" w:rsidP="0047294E">
      <w:pPr>
        <w:spacing w:after="200" w:line="360" w:lineRule="auto"/>
        <w:jc w:val="both"/>
        <w:rPr>
          <w:rFonts w:ascii="Times New Roman" w:eastAsia="Calibri" w:hAnsi="Times New Roman" w:cs="Times New Roman"/>
          <w:sz w:val="24"/>
          <w:szCs w:val="24"/>
        </w:rPr>
      </w:pPr>
      <w:r w:rsidRPr="0047294E">
        <w:rPr>
          <w:rFonts w:ascii="Times New Roman" w:eastAsia="Times New Roman" w:hAnsi="Times New Roman" w:cs="Times New Roman"/>
          <w:bCs/>
          <w:sz w:val="24"/>
          <w:szCs w:val="24"/>
          <w:lang w:eastAsia="pl-PL"/>
        </w:rPr>
        <w:t>W dniu 29 grudnia 2017 roku  w Podzamczu pomiędzy RCNT, a firmą SG Complex Tech została podpisana umowa Nr 42/12/2017. Prz</w:t>
      </w:r>
      <w:r w:rsidR="006F5B6C">
        <w:rPr>
          <w:rFonts w:ascii="Times New Roman" w:eastAsia="Times New Roman" w:hAnsi="Times New Roman" w:cs="Times New Roman"/>
          <w:bCs/>
          <w:sz w:val="24"/>
          <w:szCs w:val="24"/>
          <w:lang w:eastAsia="pl-PL"/>
        </w:rPr>
        <w:t>edmiot umowy stanowił najem 1 m</w:t>
      </w:r>
      <w:r w:rsidR="006F5B6C">
        <w:rPr>
          <w:rFonts w:ascii="Times New Roman" w:eastAsia="Times New Roman" w:hAnsi="Times New Roman" w:cs="Times New Roman"/>
          <w:bCs/>
          <w:sz w:val="24"/>
          <w:szCs w:val="24"/>
          <w:vertAlign w:val="superscript"/>
          <w:lang w:eastAsia="pl-PL"/>
        </w:rPr>
        <w:t>2</w:t>
      </w:r>
      <w:r w:rsidRPr="0047294E">
        <w:rPr>
          <w:rFonts w:ascii="Times New Roman" w:eastAsia="Times New Roman" w:hAnsi="Times New Roman" w:cs="Times New Roman"/>
          <w:bCs/>
          <w:sz w:val="24"/>
          <w:szCs w:val="24"/>
          <w:lang w:eastAsia="pl-PL"/>
        </w:rPr>
        <w:t xml:space="preserve"> powierzchni  w budynku Centrum Nauki  Leonardo da Vinci, przeznaczonej do zainstalowania  przez Najemcę 2 samoobsługowych automatów do napojów i przekąsek.</w:t>
      </w:r>
    </w:p>
    <w:p w:rsidR="0047294E" w:rsidRPr="0047294E" w:rsidRDefault="0047294E" w:rsidP="0047294E">
      <w:pPr>
        <w:tabs>
          <w:tab w:val="num" w:pos="0"/>
        </w:tabs>
        <w:spacing w:after="200" w:line="360" w:lineRule="auto"/>
        <w:jc w:val="both"/>
        <w:rPr>
          <w:rFonts w:ascii="Times New Roman" w:eastAsia="Calibri" w:hAnsi="Times New Roman" w:cs="Times New Roman"/>
          <w:sz w:val="24"/>
          <w:szCs w:val="24"/>
        </w:rPr>
      </w:pPr>
      <w:r w:rsidRPr="0047294E">
        <w:rPr>
          <w:rFonts w:ascii="Times New Roman" w:eastAsia="Calibri" w:hAnsi="Times New Roman" w:cs="Times New Roman"/>
          <w:bCs/>
          <w:iCs/>
          <w:sz w:val="24"/>
          <w:szCs w:val="24"/>
        </w:rPr>
        <w:t>W § 2 ust. 1 określono miesięczny czynsz najmu plus należny podatek VAT</w:t>
      </w:r>
      <w:r w:rsidRPr="0047294E">
        <w:rPr>
          <w:rFonts w:ascii="Times New Roman" w:eastAsia="Calibri" w:hAnsi="Times New Roman" w:cs="Times New Roman"/>
          <w:sz w:val="24"/>
          <w:szCs w:val="24"/>
        </w:rPr>
        <w:t xml:space="preserve">. </w:t>
      </w:r>
    </w:p>
    <w:p w:rsidR="0047294E" w:rsidRPr="0047294E" w:rsidRDefault="0047294E" w:rsidP="0047294E">
      <w:pPr>
        <w:tabs>
          <w:tab w:val="num" w:pos="0"/>
        </w:tabs>
        <w:spacing w:after="200" w:line="360" w:lineRule="auto"/>
        <w:jc w:val="both"/>
        <w:rPr>
          <w:rFonts w:ascii="Times New Roman" w:eastAsia="Calibri" w:hAnsi="Times New Roman" w:cs="Times New Roman"/>
          <w:bCs/>
          <w:i/>
          <w:iCs/>
          <w:sz w:val="24"/>
          <w:szCs w:val="24"/>
        </w:rPr>
      </w:pPr>
      <w:r w:rsidRPr="0047294E">
        <w:rPr>
          <w:rFonts w:ascii="Times New Roman" w:eastAsia="Calibri" w:hAnsi="Times New Roman" w:cs="Times New Roman"/>
          <w:bCs/>
          <w:iCs/>
          <w:sz w:val="24"/>
          <w:szCs w:val="24"/>
        </w:rPr>
        <w:t xml:space="preserve">Stosownie do postanowień ww. umowy </w:t>
      </w:r>
      <w:r w:rsidRPr="0047294E">
        <w:rPr>
          <w:rFonts w:ascii="Times New Roman" w:eastAsia="Calibri" w:hAnsi="Times New Roman" w:cs="Times New Roman"/>
          <w:sz w:val="24"/>
          <w:szCs w:val="24"/>
        </w:rPr>
        <w:t>najmu</w:t>
      </w:r>
      <w:r w:rsidRPr="0047294E">
        <w:rPr>
          <w:rFonts w:ascii="Times New Roman" w:eastAsia="Calibri" w:hAnsi="Times New Roman" w:cs="Times New Roman"/>
          <w:bCs/>
          <w:iCs/>
          <w:sz w:val="24"/>
          <w:szCs w:val="24"/>
        </w:rPr>
        <w:t>, czynsz najmu powiększony o podatek od towarów i usług VAT, będzie regulowany przelewem w terminie 14 dni od daty wystawienia faktury.</w:t>
      </w:r>
    </w:p>
    <w:p w:rsidR="0047294E" w:rsidRPr="0047294E" w:rsidRDefault="0047294E" w:rsidP="0047294E">
      <w:pPr>
        <w:spacing w:after="200" w:line="360" w:lineRule="auto"/>
        <w:jc w:val="both"/>
        <w:rPr>
          <w:rFonts w:ascii="Times New Roman" w:eastAsia="Calibri" w:hAnsi="Times New Roman" w:cs="Times New Roman"/>
          <w:bCs/>
          <w:iCs/>
          <w:sz w:val="24"/>
          <w:szCs w:val="24"/>
        </w:rPr>
      </w:pPr>
      <w:r w:rsidRPr="0047294E">
        <w:rPr>
          <w:rFonts w:ascii="Times New Roman" w:eastAsia="Calibri" w:hAnsi="Times New Roman" w:cs="Times New Roman"/>
          <w:bCs/>
          <w:iCs/>
          <w:sz w:val="24"/>
          <w:szCs w:val="24"/>
        </w:rPr>
        <w:lastRenderedPageBreak/>
        <w:t xml:space="preserve">Ustalenia kontroli w zakresie terminowości regulowania czynszu najmu przez </w:t>
      </w:r>
      <w:r w:rsidRPr="0047294E">
        <w:rPr>
          <w:rFonts w:ascii="Times New Roman" w:eastAsia="Times New Roman" w:hAnsi="Times New Roman" w:cs="Times New Roman"/>
          <w:bCs/>
          <w:sz w:val="24"/>
          <w:szCs w:val="24"/>
          <w:lang w:eastAsia="pl-PL"/>
        </w:rPr>
        <w:t xml:space="preserve">SG Complex Tech </w:t>
      </w:r>
      <w:r w:rsidRPr="0047294E">
        <w:rPr>
          <w:rFonts w:ascii="Times New Roman" w:eastAsia="Calibri" w:hAnsi="Times New Roman" w:cs="Times New Roman"/>
          <w:bCs/>
          <w:iCs/>
          <w:sz w:val="24"/>
          <w:szCs w:val="24"/>
        </w:rPr>
        <w:t>za objęte losowo próbą kontrolną miesiące.:</w:t>
      </w:r>
    </w:p>
    <w:p w:rsidR="0047294E" w:rsidRPr="0047294E" w:rsidRDefault="0047294E" w:rsidP="007B2453">
      <w:pPr>
        <w:numPr>
          <w:ilvl w:val="0"/>
          <w:numId w:val="24"/>
        </w:numPr>
        <w:spacing w:after="200" w:line="360" w:lineRule="auto"/>
        <w:contextualSpacing/>
        <w:jc w:val="both"/>
        <w:rPr>
          <w:rFonts w:ascii="Times New Roman" w:eastAsia="Calibri" w:hAnsi="Times New Roman" w:cs="Times New Roman"/>
          <w:bCs/>
          <w:iCs/>
          <w:sz w:val="24"/>
          <w:szCs w:val="24"/>
        </w:rPr>
      </w:pPr>
      <w:r w:rsidRPr="0047294E">
        <w:rPr>
          <w:rFonts w:ascii="Times New Roman" w:eastAsia="Calibri" w:hAnsi="Times New Roman" w:cs="Times New Roman"/>
          <w:bCs/>
          <w:iCs/>
          <w:sz w:val="24"/>
          <w:szCs w:val="24"/>
        </w:rPr>
        <w:t xml:space="preserve">Faktura VAT nr 00003/01/2019/RCNT z dnia 02.01.2019 r. na kwotę 221,40 zł </w:t>
      </w:r>
      <w:r w:rsidRPr="0047294E">
        <w:rPr>
          <w:rFonts w:ascii="Times New Roman" w:eastAsia="Calibri" w:hAnsi="Times New Roman" w:cs="Times New Roman"/>
          <w:bCs/>
          <w:iCs/>
          <w:sz w:val="24"/>
          <w:szCs w:val="24"/>
        </w:rPr>
        <w:br/>
        <w:t>z tytułu czynszu najmu. Termin płatności czynszu przypadał na dzień 16.01.2019 r. Zapłaty w kwocie 221,40 zł dokonano terminowo w dniu 14.01.2019 r.(WB nr 6/2019).</w:t>
      </w:r>
    </w:p>
    <w:p w:rsidR="0047294E" w:rsidRPr="0047294E" w:rsidRDefault="0047294E" w:rsidP="007B2453">
      <w:pPr>
        <w:numPr>
          <w:ilvl w:val="0"/>
          <w:numId w:val="24"/>
        </w:numPr>
        <w:spacing w:after="200" w:line="360" w:lineRule="auto"/>
        <w:contextualSpacing/>
        <w:jc w:val="both"/>
        <w:rPr>
          <w:rFonts w:ascii="Times New Roman" w:eastAsia="Calibri" w:hAnsi="Times New Roman" w:cs="Times New Roman"/>
          <w:bCs/>
          <w:iCs/>
          <w:sz w:val="24"/>
          <w:szCs w:val="24"/>
        </w:rPr>
      </w:pPr>
      <w:r w:rsidRPr="0047294E">
        <w:rPr>
          <w:rFonts w:ascii="Times New Roman" w:eastAsia="Calibri" w:hAnsi="Times New Roman" w:cs="Times New Roman"/>
          <w:bCs/>
          <w:iCs/>
          <w:sz w:val="24"/>
          <w:szCs w:val="24"/>
        </w:rPr>
        <w:t xml:space="preserve">Faktura VAT nr 00033/02/2019/RCNT z dnia 01.02.2019 r. na kwotę 221,40 zł </w:t>
      </w:r>
      <w:r w:rsidRPr="0047294E">
        <w:rPr>
          <w:rFonts w:ascii="Times New Roman" w:eastAsia="Calibri" w:hAnsi="Times New Roman" w:cs="Times New Roman"/>
          <w:bCs/>
          <w:iCs/>
          <w:sz w:val="24"/>
          <w:szCs w:val="24"/>
        </w:rPr>
        <w:br/>
        <w:t>z tytułu czynszu najmu. Termin płatności czynszu przypadał na dzień 15.02.2019 r. Zapłaty w kwocie 221,40 zł dokonano terminowo w dniu 14.02.2019 r.(WB nr 29/2019).</w:t>
      </w:r>
    </w:p>
    <w:p w:rsidR="0047294E" w:rsidRDefault="0047294E" w:rsidP="007B2453">
      <w:pPr>
        <w:numPr>
          <w:ilvl w:val="0"/>
          <w:numId w:val="24"/>
        </w:numPr>
        <w:spacing w:after="200" w:line="360" w:lineRule="auto"/>
        <w:contextualSpacing/>
        <w:jc w:val="both"/>
        <w:rPr>
          <w:rFonts w:ascii="Times New Roman" w:eastAsia="Calibri" w:hAnsi="Times New Roman" w:cs="Times New Roman"/>
          <w:bCs/>
          <w:iCs/>
          <w:sz w:val="24"/>
          <w:szCs w:val="24"/>
        </w:rPr>
      </w:pPr>
      <w:r w:rsidRPr="0047294E">
        <w:rPr>
          <w:rFonts w:ascii="Times New Roman" w:eastAsia="Calibri" w:hAnsi="Times New Roman" w:cs="Times New Roman"/>
          <w:bCs/>
          <w:iCs/>
          <w:sz w:val="24"/>
          <w:szCs w:val="24"/>
        </w:rPr>
        <w:t xml:space="preserve">Faktura VAT nr 00053/03/2019/RCNT z dnia 01.03.2019 r. na kwotę 221,40 zł </w:t>
      </w:r>
      <w:r w:rsidRPr="0047294E">
        <w:rPr>
          <w:rFonts w:ascii="Times New Roman" w:eastAsia="Calibri" w:hAnsi="Times New Roman" w:cs="Times New Roman"/>
          <w:bCs/>
          <w:iCs/>
          <w:sz w:val="24"/>
          <w:szCs w:val="24"/>
        </w:rPr>
        <w:br/>
        <w:t>z tytułu czynszu najmu. Termin płatności czynszu przypadał na dzień 15.03.2019 r. Zapłaty w kwocie 221,40 zł dokonano terminowo w dniu 13.03.2019 r.(WB nr 46/2019).</w:t>
      </w:r>
    </w:p>
    <w:p w:rsidR="0047294E" w:rsidRPr="0047294E" w:rsidRDefault="0047294E" w:rsidP="0047294E">
      <w:pPr>
        <w:spacing w:after="200" w:line="360" w:lineRule="auto"/>
        <w:ind w:left="720"/>
        <w:contextualSpacing/>
        <w:jc w:val="both"/>
        <w:rPr>
          <w:rFonts w:ascii="Times New Roman" w:eastAsia="Calibri" w:hAnsi="Times New Roman" w:cs="Times New Roman"/>
          <w:bCs/>
          <w:iCs/>
          <w:sz w:val="24"/>
          <w:szCs w:val="24"/>
        </w:rPr>
      </w:pPr>
    </w:p>
    <w:p w:rsidR="0047294E" w:rsidRPr="0047294E" w:rsidRDefault="0047294E" w:rsidP="0047294E">
      <w:pPr>
        <w:spacing w:after="0" w:line="360" w:lineRule="auto"/>
        <w:jc w:val="both"/>
        <w:rPr>
          <w:rFonts w:ascii="Times New Roman" w:eastAsia="Times New Roman" w:hAnsi="Times New Roman" w:cs="Times New Roman"/>
          <w:b/>
          <w:bCs/>
          <w:sz w:val="24"/>
          <w:szCs w:val="24"/>
          <w:lang w:eastAsia="pl-PL"/>
        </w:rPr>
      </w:pPr>
      <w:r w:rsidRPr="0047294E">
        <w:rPr>
          <w:rFonts w:ascii="Times New Roman" w:eastAsia="Times New Roman" w:hAnsi="Times New Roman" w:cs="Times New Roman"/>
          <w:b/>
          <w:bCs/>
          <w:sz w:val="24"/>
          <w:szCs w:val="24"/>
          <w:lang w:eastAsia="pl-PL"/>
        </w:rPr>
        <w:t>Nieprawidłowości i uchybienia.</w:t>
      </w:r>
    </w:p>
    <w:p w:rsidR="0047294E" w:rsidRPr="0047294E" w:rsidRDefault="0047294E" w:rsidP="0047294E">
      <w:pPr>
        <w:spacing w:after="0" w:line="360" w:lineRule="auto"/>
        <w:jc w:val="both"/>
        <w:rPr>
          <w:rFonts w:ascii="Times New Roman" w:eastAsia="Times New Roman" w:hAnsi="Times New Roman" w:cs="Times New Roman"/>
          <w:bCs/>
          <w:sz w:val="24"/>
          <w:szCs w:val="24"/>
          <w:lang w:eastAsia="pl-PL"/>
        </w:rPr>
      </w:pPr>
      <w:r w:rsidRPr="0047294E">
        <w:rPr>
          <w:rFonts w:ascii="Times New Roman" w:eastAsia="Times New Roman" w:hAnsi="Times New Roman" w:cs="Times New Roman"/>
          <w:bCs/>
          <w:sz w:val="24"/>
          <w:szCs w:val="24"/>
          <w:lang w:eastAsia="pl-PL"/>
        </w:rPr>
        <w:t>Nie stwierdzono.</w:t>
      </w:r>
    </w:p>
    <w:p w:rsidR="0047294E" w:rsidRPr="0047294E" w:rsidRDefault="0047294E" w:rsidP="0047294E">
      <w:pPr>
        <w:spacing w:after="0" w:line="360" w:lineRule="auto"/>
        <w:jc w:val="both"/>
        <w:rPr>
          <w:rFonts w:ascii="Times New Roman" w:eastAsia="Times New Roman" w:hAnsi="Times New Roman" w:cs="Times New Roman"/>
          <w:bCs/>
          <w:sz w:val="24"/>
          <w:szCs w:val="24"/>
          <w:lang w:eastAsia="pl-PL"/>
        </w:rPr>
      </w:pPr>
      <w:r w:rsidRPr="0047294E">
        <w:rPr>
          <w:rFonts w:ascii="Times New Roman" w:eastAsia="Times New Roman" w:hAnsi="Times New Roman" w:cs="Times New Roman"/>
          <w:b/>
          <w:bCs/>
          <w:sz w:val="24"/>
          <w:szCs w:val="24"/>
          <w:lang w:eastAsia="pl-PL"/>
        </w:rPr>
        <w:t>Ocena skontrolowanej działalności</w:t>
      </w:r>
      <w:r w:rsidRPr="0047294E">
        <w:rPr>
          <w:rFonts w:ascii="Times New Roman" w:eastAsia="Times New Roman" w:hAnsi="Times New Roman" w:cs="Times New Roman"/>
          <w:bCs/>
          <w:sz w:val="24"/>
          <w:szCs w:val="24"/>
          <w:lang w:eastAsia="pl-PL"/>
        </w:rPr>
        <w:t>.</w:t>
      </w:r>
    </w:p>
    <w:p w:rsidR="0047294E" w:rsidRPr="0047294E" w:rsidRDefault="0047294E" w:rsidP="0047294E">
      <w:pPr>
        <w:spacing w:after="0" w:line="360" w:lineRule="auto"/>
        <w:jc w:val="both"/>
        <w:rPr>
          <w:rFonts w:ascii="Times New Roman" w:eastAsia="Times New Roman" w:hAnsi="Times New Roman" w:cs="Times New Roman"/>
          <w:bCs/>
          <w:sz w:val="24"/>
          <w:szCs w:val="24"/>
          <w:lang w:eastAsia="pl-PL"/>
        </w:rPr>
      </w:pPr>
      <w:r w:rsidRPr="0047294E">
        <w:rPr>
          <w:rFonts w:ascii="Times New Roman" w:eastAsia="Times New Roman" w:hAnsi="Times New Roman" w:cs="Times New Roman"/>
          <w:bCs/>
          <w:sz w:val="24"/>
          <w:szCs w:val="24"/>
          <w:lang w:eastAsia="pl-PL"/>
        </w:rPr>
        <w:t>Ocena pozytywna.</w:t>
      </w:r>
    </w:p>
    <w:p w:rsidR="00A6440B" w:rsidRDefault="00A6440B" w:rsidP="002B5E2B">
      <w:pPr>
        <w:spacing w:before="240" w:after="0" w:line="360" w:lineRule="auto"/>
        <w:jc w:val="both"/>
        <w:rPr>
          <w:rFonts w:ascii="Times New Roman" w:eastAsia="Times New Roman" w:hAnsi="Times New Roman" w:cs="Times New Roman"/>
          <w:b/>
          <w:sz w:val="24"/>
          <w:szCs w:val="24"/>
          <w:lang w:eastAsia="pl-PL"/>
        </w:rPr>
      </w:pPr>
      <w:r w:rsidRPr="0047294E">
        <w:rPr>
          <w:rFonts w:ascii="Times New Roman" w:eastAsia="Times New Roman" w:hAnsi="Times New Roman" w:cs="Times New Roman"/>
          <w:b/>
          <w:sz w:val="24"/>
          <w:szCs w:val="24"/>
          <w:lang w:eastAsia="pl-PL"/>
        </w:rPr>
        <w:t>12. Przestrzeganie procedur w zakresie udzielania zamówień publicznych.</w:t>
      </w:r>
    </w:p>
    <w:p w:rsidR="009F4BB1" w:rsidRPr="00E1493D" w:rsidRDefault="009F4BB1" w:rsidP="009F4BB1">
      <w:pPr>
        <w:suppressAutoHyphens/>
        <w:overflowPunct w:val="0"/>
        <w:autoSpaceDE w:val="0"/>
        <w:spacing w:after="0" w:line="360" w:lineRule="auto"/>
        <w:jc w:val="both"/>
        <w:rPr>
          <w:rFonts w:ascii="Times New Roman" w:eastAsia="Calibri" w:hAnsi="Times New Roman" w:cs="Times New Roman"/>
          <w:sz w:val="24"/>
          <w:szCs w:val="24"/>
        </w:rPr>
      </w:pPr>
      <w:r w:rsidRPr="00E1493D">
        <w:rPr>
          <w:rFonts w:ascii="Times New Roman" w:eastAsia="Calibri" w:hAnsi="Times New Roman" w:cs="Times New Roman"/>
          <w:sz w:val="24"/>
          <w:szCs w:val="24"/>
        </w:rPr>
        <w:t>Podstawa prawna:</w:t>
      </w:r>
    </w:p>
    <w:p w:rsidR="009F4BB1" w:rsidRDefault="009F4BB1" w:rsidP="007B2453">
      <w:pPr>
        <w:numPr>
          <w:ilvl w:val="0"/>
          <w:numId w:val="27"/>
        </w:numPr>
        <w:suppressAutoHyphens/>
        <w:overflowPunct w:val="0"/>
        <w:autoSpaceDE w:val="0"/>
        <w:spacing w:after="0" w:line="360" w:lineRule="auto"/>
        <w:contextualSpacing/>
        <w:jc w:val="both"/>
        <w:rPr>
          <w:rFonts w:ascii="Times New Roman" w:eastAsia="Calibri" w:hAnsi="Times New Roman" w:cs="Times New Roman"/>
          <w:sz w:val="24"/>
          <w:szCs w:val="24"/>
        </w:rPr>
      </w:pPr>
      <w:r w:rsidRPr="00E1493D">
        <w:rPr>
          <w:rFonts w:ascii="Times New Roman" w:eastAsia="Calibri" w:hAnsi="Times New Roman" w:cs="Times New Roman"/>
          <w:sz w:val="24"/>
          <w:szCs w:val="24"/>
        </w:rPr>
        <w:t>ustawa z dnia 29 stycznia 2004 r. Prawo zamówień publicznych (</w:t>
      </w:r>
      <w:r w:rsidR="00E1493D" w:rsidRPr="00E1493D">
        <w:rPr>
          <w:rFonts w:ascii="Times New Roman" w:eastAsia="Calibri" w:hAnsi="Times New Roman" w:cs="Times New Roman"/>
          <w:sz w:val="24"/>
          <w:szCs w:val="24"/>
        </w:rPr>
        <w:t>Dz.U.</w:t>
      </w:r>
      <w:r w:rsidR="00B87A57">
        <w:rPr>
          <w:rFonts w:ascii="Times New Roman" w:eastAsia="Calibri" w:hAnsi="Times New Roman" w:cs="Times New Roman"/>
          <w:sz w:val="24"/>
          <w:szCs w:val="24"/>
        </w:rPr>
        <w:t xml:space="preserve">2018.1986 </w:t>
      </w:r>
      <w:r w:rsidR="004157BA">
        <w:rPr>
          <w:rFonts w:ascii="Times New Roman" w:eastAsia="Calibri" w:hAnsi="Times New Roman" w:cs="Times New Roman"/>
          <w:sz w:val="24"/>
          <w:szCs w:val="24"/>
        </w:rPr>
        <w:br/>
      </w:r>
      <w:r w:rsidR="00B87A57">
        <w:rPr>
          <w:rFonts w:ascii="Times New Roman" w:eastAsia="Calibri" w:hAnsi="Times New Roman" w:cs="Times New Roman"/>
          <w:sz w:val="24"/>
          <w:szCs w:val="24"/>
        </w:rPr>
        <w:t>z</w:t>
      </w:r>
      <w:r w:rsidR="004157BA">
        <w:rPr>
          <w:rFonts w:ascii="Times New Roman" w:eastAsia="Calibri" w:hAnsi="Times New Roman" w:cs="Times New Roman"/>
          <w:sz w:val="24"/>
          <w:szCs w:val="24"/>
        </w:rPr>
        <w:t>e</w:t>
      </w:r>
      <w:r w:rsidR="00B87A57">
        <w:rPr>
          <w:rFonts w:ascii="Times New Roman" w:eastAsia="Calibri" w:hAnsi="Times New Roman" w:cs="Times New Roman"/>
          <w:sz w:val="24"/>
          <w:szCs w:val="24"/>
        </w:rPr>
        <w:t xml:space="preserve"> zm., Dz.U.2019.1843</w:t>
      </w:r>
      <w:r w:rsidR="00E1493D" w:rsidRPr="00E1493D">
        <w:rPr>
          <w:rFonts w:ascii="Times New Roman" w:eastAsia="Calibri" w:hAnsi="Times New Roman" w:cs="Times New Roman"/>
          <w:sz w:val="24"/>
          <w:szCs w:val="24"/>
        </w:rPr>
        <w:t>)</w:t>
      </w:r>
      <w:r w:rsidR="00B87A57">
        <w:rPr>
          <w:rFonts w:ascii="Times New Roman" w:eastAsia="Calibri" w:hAnsi="Times New Roman" w:cs="Times New Roman"/>
          <w:sz w:val="24"/>
          <w:szCs w:val="24"/>
        </w:rPr>
        <w:t>.</w:t>
      </w:r>
    </w:p>
    <w:p w:rsidR="00E1493D" w:rsidRDefault="00E1493D" w:rsidP="00E1493D">
      <w:pPr>
        <w:suppressAutoHyphens/>
        <w:overflowPunct w:val="0"/>
        <w:autoSpaceDE w:val="0"/>
        <w:spacing w:after="0" w:line="360" w:lineRule="auto"/>
        <w:ind w:left="720"/>
        <w:contextualSpacing/>
        <w:jc w:val="both"/>
        <w:rPr>
          <w:rFonts w:ascii="Times New Roman" w:eastAsia="Calibri" w:hAnsi="Times New Roman" w:cs="Times New Roman"/>
          <w:sz w:val="24"/>
          <w:szCs w:val="24"/>
        </w:rPr>
      </w:pPr>
    </w:p>
    <w:p w:rsidR="00E1493D" w:rsidRPr="00E1493D" w:rsidRDefault="00E1493D" w:rsidP="00E1493D">
      <w:pPr>
        <w:suppressAutoHyphens/>
        <w:overflowPunct w:val="0"/>
        <w:autoSpaceDE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Ustalenia faktyczne:</w:t>
      </w:r>
    </w:p>
    <w:p w:rsidR="009F4BB1" w:rsidRPr="009F4BB1" w:rsidRDefault="009F4BB1" w:rsidP="009F4BB1">
      <w:pPr>
        <w:spacing w:after="0" w:line="360" w:lineRule="auto"/>
        <w:jc w:val="both"/>
        <w:rPr>
          <w:rFonts w:ascii="Times New Roman" w:eastAsia="Times New Roman" w:hAnsi="Times New Roman" w:cs="Times New Roman"/>
          <w:bCs/>
          <w:sz w:val="24"/>
          <w:szCs w:val="24"/>
          <w:lang w:eastAsia="pl-PL"/>
        </w:rPr>
      </w:pPr>
      <w:r w:rsidRPr="009F4BB1">
        <w:rPr>
          <w:rFonts w:ascii="Times New Roman" w:eastAsia="Times New Roman" w:hAnsi="Times New Roman" w:cs="Times New Roman"/>
          <w:bCs/>
          <w:sz w:val="24"/>
          <w:szCs w:val="24"/>
          <w:lang w:eastAsia="pl-PL"/>
        </w:rPr>
        <w:t>W okresie objętym kontrolą w jednostce obowiązywały nw. uregulowania:</w:t>
      </w:r>
    </w:p>
    <w:p w:rsidR="009F4BB1" w:rsidRPr="009F4BB1" w:rsidRDefault="009F4BB1" w:rsidP="007B2453">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 xml:space="preserve">Zarządzenie Dyrektora RCNT Nr 02//09/2015 z dnia 9 września 2015 roku w sprawie wprowadzenia  Regulaminu udzielania zamówień na dostawy, usługi i roboty budowlane, których szacunkowa wartość netto nie przekracza równowartości </w:t>
      </w:r>
      <w:r w:rsidR="004157BA">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w złotych kwoty</w:t>
      </w:r>
      <w:r w:rsidR="00966299">
        <w:rPr>
          <w:rFonts w:ascii="Times New Roman" w:eastAsia="Times New Roman" w:hAnsi="Times New Roman" w:cs="Times New Roman"/>
          <w:sz w:val="24"/>
          <w:szCs w:val="24"/>
          <w:lang w:eastAsia="pl-PL"/>
        </w:rPr>
        <w:t xml:space="preserve"> </w:t>
      </w:r>
      <w:r w:rsidRPr="009F4BB1">
        <w:rPr>
          <w:rFonts w:ascii="Times New Roman" w:eastAsia="Times New Roman" w:hAnsi="Times New Roman" w:cs="Times New Roman"/>
          <w:sz w:val="24"/>
          <w:szCs w:val="24"/>
          <w:lang w:eastAsia="pl-PL"/>
        </w:rPr>
        <w:t>30 000 Euro w Regionalnym Centrum Naukowo – Technologicznym.</w:t>
      </w:r>
    </w:p>
    <w:p w:rsidR="009F4BB1" w:rsidRPr="009F4BB1" w:rsidRDefault="009F4BB1" w:rsidP="007B2453">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 xml:space="preserve">Zarządzenie Dyrektora RCNT Nr 01/11/2015 z dnia 2 listopada 2015 roku w sprawie  zmian w Regulaminie z dnia 9 września 2015 roku dotyczącym udzielania zamówień </w:t>
      </w:r>
      <w:r w:rsidRPr="009F4BB1">
        <w:rPr>
          <w:rFonts w:ascii="Times New Roman" w:eastAsia="Times New Roman" w:hAnsi="Times New Roman" w:cs="Times New Roman"/>
          <w:sz w:val="24"/>
          <w:szCs w:val="24"/>
          <w:lang w:eastAsia="pl-PL"/>
        </w:rPr>
        <w:lastRenderedPageBreak/>
        <w:t>na dostawy, usługi i roboty budowlane, których szacunkowa wartość netto nie przekracza równowartości w złotych kwoty 30 000 Euro w Regionalnym Centrum Naukowo – Technologicznym.</w:t>
      </w:r>
    </w:p>
    <w:p w:rsidR="009F4BB1" w:rsidRPr="009F4BB1" w:rsidRDefault="009F4BB1" w:rsidP="007B2453">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 xml:space="preserve">Zarządzenie Dyrektora RCNT Nr 02/10/2016 z dnia 24 października 2016 roku </w:t>
      </w:r>
      <w:r w:rsidRPr="009F4BB1">
        <w:rPr>
          <w:rFonts w:ascii="Times New Roman" w:eastAsia="Times New Roman" w:hAnsi="Times New Roman" w:cs="Times New Roman"/>
          <w:sz w:val="24"/>
          <w:szCs w:val="24"/>
          <w:lang w:eastAsia="pl-PL"/>
        </w:rPr>
        <w:br/>
        <w:t>w sprawie  zmian w Regulaminie z dnia 9 września 2015 roku dotyczącym udzielania zamówień na dostawy, usługi i roboty budowlane, których szacunkowa wartość netto nie przekracza równowartości w złotych kwoty 30 000 Euro w Regionalnym Centrum Naukowo – Technologicznym.</w:t>
      </w:r>
    </w:p>
    <w:p w:rsidR="009F4BB1" w:rsidRPr="009F4BB1" w:rsidRDefault="009F4BB1" w:rsidP="007B2453">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Zarządzenie Dyrektora RCNT Nr 03/03/2018 z dnia 30 marca 2018 roku w sprawie zmian w Regulaminie z dnia 9 września 2015 roku dotyczącym udzielania zamówień na dostawy, usługi i roboty budowlane, których szacunkowa wartość netto nie przekracza równowartości w złotych kwoty 30 000 Euro w Regionalnym Centrum Naukowo – Technologicznym.</w:t>
      </w:r>
    </w:p>
    <w:p w:rsidR="009F4BB1" w:rsidRPr="009F4BB1" w:rsidRDefault="009F4BB1" w:rsidP="002B5E2B">
      <w:pPr>
        <w:spacing w:before="240" w:after="0" w:line="360" w:lineRule="auto"/>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 xml:space="preserve">Zamówienia w zakresie dostaw, usług i robót budowlanych, których szacunkowa wartość netto przekracza równowartość w złotych kwotę 30 000 Euro, realizowane </w:t>
      </w:r>
      <w:r w:rsidR="002D441D">
        <w:rPr>
          <w:rFonts w:ascii="Times New Roman" w:eastAsia="Times New Roman" w:hAnsi="Times New Roman" w:cs="Times New Roman"/>
          <w:sz w:val="24"/>
          <w:szCs w:val="24"/>
          <w:lang w:eastAsia="pl-PL"/>
        </w:rPr>
        <w:t xml:space="preserve">są </w:t>
      </w:r>
      <w:r w:rsidRPr="009F4BB1">
        <w:rPr>
          <w:rFonts w:ascii="Times New Roman" w:eastAsia="Times New Roman" w:hAnsi="Times New Roman" w:cs="Times New Roman"/>
          <w:sz w:val="24"/>
          <w:szCs w:val="24"/>
          <w:lang w:eastAsia="pl-PL"/>
        </w:rPr>
        <w:t xml:space="preserve">w jednostce </w:t>
      </w:r>
      <w:r w:rsidR="002B5E2B">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 xml:space="preserve">w oparciu o przepisy ustawy z dnia 29 stycznia 2004 roku Prawo zamówień publicznych. </w:t>
      </w:r>
      <w:r w:rsidR="002B5E2B">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 xml:space="preserve">W jednostce nie funkcjonuje żaden regulamin dotyczący udzielania zamówień na dostawy, usługi i roboty budowlane, których szacunkowa wartość netto przekracza równowartość </w:t>
      </w:r>
      <w:r w:rsidR="002B5E2B">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 xml:space="preserve">w złotych kwotę 30 000 Euro. Komisja przetargowa powoływana jest do każdego postępowania zarządzeniem dyrektora RCNT, zgodnie z art. 19, 20 i 21 ustawy z dnia 29 stycznia 2004 roku Prawo zamówień publicznych. Członkami komisji przetargowej są między innymi osoby posiadające wiedzę merytoryczną w zakresie realizacji danego zamówienia publicznego. W jednostce nie funkcjonują regulacje dotyczące stałej komisji przetargowej, </w:t>
      </w:r>
      <w:r w:rsidR="002B5E2B">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a także regulacje dotyczące określenia zadań dla poszczególnych członków komisji przetargowej. Skład, organizację, zakres obowiązków członków komisji przetargowej określa kierownik zamawiającego, wydając ustne dyspozycje w przedmiotowym zakresie.</w:t>
      </w:r>
    </w:p>
    <w:p w:rsidR="007B43EC" w:rsidRDefault="009F4BB1" w:rsidP="002B5E2B">
      <w:pPr>
        <w:spacing w:before="240" w:after="200" w:line="360" w:lineRule="auto"/>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Jak wynika ze sporządzonego przez kontrolowaną jednostkę podpisanego wykazu udzielonych zamówień publicznych, w 2019 roku przeprowadzo</w:t>
      </w:r>
      <w:r w:rsidR="007B43EC">
        <w:rPr>
          <w:rFonts w:ascii="Times New Roman" w:eastAsia="Calibri" w:hAnsi="Times New Roman" w:cs="Times New Roman"/>
          <w:sz w:val="24"/>
          <w:szCs w:val="24"/>
        </w:rPr>
        <w:t>no 7 postępowań  wyszczególnionych</w:t>
      </w:r>
      <w:r w:rsidRPr="009F4BB1">
        <w:rPr>
          <w:rFonts w:ascii="Times New Roman" w:eastAsia="Calibri" w:hAnsi="Times New Roman" w:cs="Times New Roman"/>
          <w:sz w:val="24"/>
          <w:szCs w:val="24"/>
        </w:rPr>
        <w:t xml:space="preserve"> w załąc</w:t>
      </w:r>
      <w:r w:rsidR="007B43EC">
        <w:rPr>
          <w:rFonts w:ascii="Times New Roman" w:eastAsia="Calibri" w:hAnsi="Times New Roman" w:cs="Times New Roman"/>
          <w:sz w:val="24"/>
          <w:szCs w:val="24"/>
        </w:rPr>
        <w:t>zniku do niniejszego protokołu.</w:t>
      </w:r>
    </w:p>
    <w:p w:rsidR="002B5E2B" w:rsidRDefault="002B5E2B">
      <w:pPr>
        <w:rPr>
          <w:rFonts w:ascii="Times New Roman" w:eastAsia="Calibri" w:hAnsi="Times New Roman" w:cs="Times New Roman"/>
        </w:rPr>
      </w:pPr>
      <w:r>
        <w:rPr>
          <w:rFonts w:ascii="Times New Roman" w:eastAsia="Calibri" w:hAnsi="Times New Roman" w:cs="Times New Roman"/>
        </w:rPr>
        <w:br w:type="page"/>
      </w:r>
    </w:p>
    <w:p w:rsidR="009F4BB1" w:rsidRPr="002E031D" w:rsidRDefault="000E508B" w:rsidP="007B43EC">
      <w:pPr>
        <w:spacing w:after="200" w:line="360" w:lineRule="auto"/>
        <w:jc w:val="both"/>
        <w:rPr>
          <w:rFonts w:ascii="Times New Roman" w:eastAsia="Calibri" w:hAnsi="Times New Roman" w:cs="Times New Roman"/>
        </w:rPr>
      </w:pPr>
      <w:r w:rsidRPr="002E031D">
        <w:rPr>
          <w:rFonts w:ascii="Times New Roman" w:eastAsia="Calibri" w:hAnsi="Times New Roman" w:cs="Times New Roman"/>
        </w:rPr>
        <w:lastRenderedPageBreak/>
        <w:t>Tabela nr 5:</w:t>
      </w:r>
      <w:r w:rsidR="009F4BB1" w:rsidRPr="002E031D">
        <w:rPr>
          <w:rFonts w:ascii="Times New Roman" w:eastAsia="Calibri" w:hAnsi="Times New Roman" w:cs="Times New Roman"/>
        </w:rPr>
        <w:t>Wykaz przetargów przeprowadzonych (stan rozstrzygnięcia na dz</w:t>
      </w:r>
      <w:r w:rsidRPr="002E031D">
        <w:rPr>
          <w:rFonts w:ascii="Times New Roman" w:eastAsia="Calibri" w:hAnsi="Times New Roman" w:cs="Times New Roman"/>
        </w:rPr>
        <w:t xml:space="preserve">ień 31.12.2019 r.) </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97"/>
        <w:gridCol w:w="1559"/>
        <w:gridCol w:w="1843"/>
        <w:gridCol w:w="1276"/>
        <w:gridCol w:w="1417"/>
      </w:tblGrid>
      <w:tr w:rsidR="009F4BB1" w:rsidRPr="009F4BB1" w:rsidTr="009F4BB1">
        <w:trPr>
          <w:cantSplit/>
          <w:trHeight w:val="1134"/>
        </w:trPr>
        <w:tc>
          <w:tcPr>
            <w:tcW w:w="540"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Lp</w:t>
            </w:r>
          </w:p>
        </w:tc>
        <w:tc>
          <w:tcPr>
            <w:tcW w:w="2797"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Nazwa zadania</w:t>
            </w:r>
          </w:p>
        </w:tc>
        <w:tc>
          <w:tcPr>
            <w:tcW w:w="1559" w:type="dxa"/>
            <w:shd w:val="clear" w:color="auto" w:fill="auto"/>
            <w:textDirection w:val="btLr"/>
            <w:vAlign w:val="center"/>
          </w:tcPr>
          <w:p w:rsidR="009F4BB1" w:rsidRPr="009F4BB1" w:rsidRDefault="009F4BB1" w:rsidP="009F4BB1">
            <w:pPr>
              <w:spacing w:after="200" w:line="276" w:lineRule="auto"/>
              <w:ind w:left="113" w:right="113"/>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Tryb przetargu</w:t>
            </w:r>
          </w:p>
        </w:tc>
        <w:tc>
          <w:tcPr>
            <w:tcW w:w="1843"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Kwota za jaką rozstrzygnięto przetarg</w:t>
            </w:r>
          </w:p>
          <w:p w:rsidR="009F4BB1" w:rsidRPr="009F4BB1" w:rsidRDefault="009F4BB1" w:rsidP="009F4BB1">
            <w:pPr>
              <w:spacing w:after="200" w:line="276" w:lineRule="auto"/>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Netto</w:t>
            </w:r>
          </w:p>
          <w:p w:rsidR="009F4BB1" w:rsidRPr="009F4BB1" w:rsidRDefault="009F4BB1" w:rsidP="009F4BB1">
            <w:pPr>
              <w:spacing w:after="200" w:line="276" w:lineRule="auto"/>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Brutto</w:t>
            </w:r>
          </w:p>
        </w:tc>
        <w:tc>
          <w:tcPr>
            <w:tcW w:w="1276" w:type="dxa"/>
            <w:shd w:val="clear" w:color="auto" w:fill="auto"/>
            <w:textDirection w:val="btLr"/>
          </w:tcPr>
          <w:p w:rsidR="009F4BB1" w:rsidRPr="009F4BB1" w:rsidRDefault="009F4BB1" w:rsidP="009F4BB1">
            <w:pPr>
              <w:spacing w:after="200" w:line="276" w:lineRule="auto"/>
              <w:ind w:left="113" w:right="113"/>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Termin podpisania umowy</w:t>
            </w:r>
          </w:p>
          <w:p w:rsidR="009F4BB1" w:rsidRPr="009F4BB1" w:rsidRDefault="009F4BB1" w:rsidP="009F4BB1">
            <w:pPr>
              <w:spacing w:after="200" w:line="276" w:lineRule="auto"/>
              <w:ind w:left="113" w:right="113"/>
              <w:jc w:val="center"/>
              <w:rPr>
                <w:rFonts w:ascii="Times New Roman" w:eastAsia="Calibri" w:hAnsi="Times New Roman" w:cs="Times New Roman"/>
                <w:b/>
                <w:sz w:val="20"/>
                <w:szCs w:val="20"/>
              </w:rPr>
            </w:pPr>
          </w:p>
        </w:tc>
        <w:tc>
          <w:tcPr>
            <w:tcW w:w="1417" w:type="dxa"/>
            <w:shd w:val="clear" w:color="auto" w:fill="auto"/>
            <w:textDirection w:val="btLr"/>
          </w:tcPr>
          <w:p w:rsidR="009F4BB1" w:rsidRPr="009F4BB1" w:rsidRDefault="009F4BB1" w:rsidP="009F4BB1">
            <w:pPr>
              <w:spacing w:after="200" w:line="276" w:lineRule="auto"/>
              <w:ind w:left="113" w:right="113"/>
              <w:jc w:val="center"/>
              <w:rPr>
                <w:rFonts w:ascii="Times New Roman" w:eastAsia="Calibri" w:hAnsi="Times New Roman" w:cs="Times New Roman"/>
                <w:b/>
                <w:sz w:val="20"/>
                <w:szCs w:val="20"/>
              </w:rPr>
            </w:pPr>
            <w:r w:rsidRPr="009F4BB1">
              <w:rPr>
                <w:rFonts w:ascii="Times New Roman" w:eastAsia="Calibri" w:hAnsi="Times New Roman" w:cs="Times New Roman"/>
                <w:b/>
                <w:sz w:val="20"/>
                <w:szCs w:val="20"/>
              </w:rPr>
              <w:t>Termin zakończenia robót/ dostawy</w:t>
            </w:r>
          </w:p>
        </w:tc>
      </w:tr>
      <w:tr w:rsidR="009F4BB1" w:rsidRPr="009F4BB1" w:rsidTr="009F4BB1">
        <w:tc>
          <w:tcPr>
            <w:tcW w:w="540"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sz w:val="16"/>
                <w:szCs w:val="16"/>
              </w:rPr>
            </w:pPr>
            <w:r w:rsidRPr="009F4BB1">
              <w:rPr>
                <w:rFonts w:ascii="Times New Roman" w:eastAsia="Calibri" w:hAnsi="Times New Roman" w:cs="Times New Roman"/>
                <w:sz w:val="16"/>
                <w:szCs w:val="16"/>
              </w:rPr>
              <w:t>1</w:t>
            </w:r>
          </w:p>
        </w:tc>
        <w:tc>
          <w:tcPr>
            <w:tcW w:w="2797"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bCs/>
                <w:sz w:val="16"/>
                <w:szCs w:val="16"/>
              </w:rPr>
            </w:pPr>
            <w:r w:rsidRPr="009F4BB1">
              <w:rPr>
                <w:rFonts w:ascii="Times New Roman" w:eastAsia="Calibri" w:hAnsi="Times New Roman" w:cs="Times New Roman"/>
                <w:bCs/>
                <w:sz w:val="16"/>
                <w:szCs w:val="16"/>
              </w:rPr>
              <w:t>2</w:t>
            </w:r>
          </w:p>
        </w:tc>
        <w:tc>
          <w:tcPr>
            <w:tcW w:w="1559"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sz w:val="16"/>
                <w:szCs w:val="16"/>
              </w:rPr>
            </w:pPr>
            <w:r w:rsidRPr="009F4BB1">
              <w:rPr>
                <w:rFonts w:ascii="Times New Roman" w:eastAsia="Calibri" w:hAnsi="Times New Roman" w:cs="Times New Roman"/>
                <w:sz w:val="16"/>
                <w:szCs w:val="16"/>
              </w:rPr>
              <w:t>3</w:t>
            </w:r>
          </w:p>
        </w:tc>
        <w:tc>
          <w:tcPr>
            <w:tcW w:w="1843" w:type="dxa"/>
            <w:shd w:val="clear" w:color="auto" w:fill="auto"/>
            <w:vAlign w:val="center"/>
          </w:tcPr>
          <w:p w:rsidR="009F4BB1" w:rsidRPr="009F4BB1" w:rsidRDefault="009F4BB1" w:rsidP="009F4BB1">
            <w:pPr>
              <w:spacing w:after="200" w:line="276" w:lineRule="auto"/>
              <w:jc w:val="center"/>
              <w:rPr>
                <w:rFonts w:ascii="Times New Roman" w:eastAsia="Calibri" w:hAnsi="Times New Roman" w:cs="Times New Roman"/>
                <w:sz w:val="16"/>
                <w:szCs w:val="16"/>
              </w:rPr>
            </w:pPr>
            <w:r w:rsidRPr="009F4BB1">
              <w:rPr>
                <w:rFonts w:ascii="Times New Roman" w:eastAsia="Calibri" w:hAnsi="Times New Roman" w:cs="Times New Roman"/>
                <w:sz w:val="16"/>
                <w:szCs w:val="16"/>
              </w:rPr>
              <w:t>5</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16"/>
                <w:szCs w:val="16"/>
              </w:rPr>
            </w:pPr>
            <w:r w:rsidRPr="009F4BB1">
              <w:rPr>
                <w:rFonts w:ascii="Times New Roman" w:eastAsia="Calibri" w:hAnsi="Times New Roman" w:cs="Times New Roman"/>
                <w:sz w:val="16"/>
                <w:szCs w:val="16"/>
              </w:rPr>
              <w:t>7</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16"/>
                <w:szCs w:val="16"/>
              </w:rPr>
            </w:pPr>
            <w:r w:rsidRPr="009F4BB1">
              <w:rPr>
                <w:rFonts w:ascii="Times New Roman" w:eastAsia="Calibri" w:hAnsi="Times New Roman" w:cs="Times New Roman"/>
                <w:sz w:val="16"/>
                <w:szCs w:val="16"/>
              </w:rPr>
              <w:t>8</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18 000 litrów oleju opałowego lekkiego na potrzeby budynków Dworu i Centrum Nauki zlokalizowanych w miejscowości Podzamcze koło Chęcin.</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40 682,93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50 040,00 zł brutto</w:t>
            </w:r>
          </w:p>
        </w:tc>
        <w:tc>
          <w:tcPr>
            <w:tcW w:w="1276"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21.01.2019r.</w:t>
            </w:r>
          </w:p>
        </w:tc>
        <w:tc>
          <w:tcPr>
            <w:tcW w:w="141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21.01.2019r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18 000 litrów oleju opałowego lekkiego na potrzeby budynków Dworu i Centrum Nauki zlokalizowanych w miejscowości Podzamcze koło Chęcin.</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43 170,73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50 100,00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28.02.2019r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28.02.2019r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3.</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16 000 litrów oleju opałowego lekkiego na potrzeby budynków Dworu i Centrum Nauki zlokalizowanych w miejscowości Podzamcze koło Chęcin.</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40 195,12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49 440,00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12.06.2019r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12.06.2019r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5 eksponatów interaktywnych nawiązujących do dzieł Leonarda da Vinci.</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108 000,00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132 840,00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23.10.2019r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16.12.2019r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5.</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12 000 litrów oleju opałowego lekkiego na potrzeby budynków Dworu i Centrum Nauki zlokalizowanych w miejscowości Podzamcze koło Chęcin.</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29 560,98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36 360,00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27.11.2019r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27.11.2029r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6.</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 xml:space="preserve">Zapewnienie ochrony fizycznej osób i mienia na terenie Regionalnego Centrum Naukowo – Technologicznego w Podzamczu koło Chęcin w </w:t>
            </w:r>
            <w:r w:rsidRPr="009F4BB1">
              <w:rPr>
                <w:rFonts w:ascii="Times New Roman" w:eastAsia="Calibri" w:hAnsi="Times New Roman" w:cs="Times New Roman"/>
                <w:sz w:val="20"/>
                <w:szCs w:val="20"/>
              </w:rPr>
              <w:lastRenderedPageBreak/>
              <w:t>postaci całodobowej obsługi monitoringu wizyjnego.</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lastRenderedPageBreak/>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157 233,60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193 397,33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31.12.2019r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31.12.2020r</w:t>
            </w:r>
          </w:p>
        </w:tc>
      </w:tr>
      <w:tr w:rsidR="009F4BB1" w:rsidRPr="009F4BB1" w:rsidTr="009F4BB1">
        <w:tc>
          <w:tcPr>
            <w:tcW w:w="540"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lastRenderedPageBreak/>
              <w:t>7.</w:t>
            </w:r>
          </w:p>
        </w:tc>
        <w:tc>
          <w:tcPr>
            <w:tcW w:w="2797" w:type="dxa"/>
            <w:shd w:val="clear" w:color="auto" w:fill="auto"/>
          </w:tcPr>
          <w:p w:rsidR="009F4BB1" w:rsidRPr="009F4BB1" w:rsidRDefault="009F4BB1" w:rsidP="009F4BB1">
            <w:pPr>
              <w:spacing w:after="200" w:line="276" w:lineRule="auto"/>
              <w:rPr>
                <w:rFonts w:ascii="Times New Roman" w:eastAsia="Calibri" w:hAnsi="Times New Roman" w:cs="Times New Roman"/>
                <w:sz w:val="20"/>
                <w:szCs w:val="20"/>
              </w:rPr>
            </w:pPr>
            <w:r w:rsidRPr="009F4BB1">
              <w:rPr>
                <w:rFonts w:ascii="Times New Roman" w:eastAsia="Calibri" w:hAnsi="Times New Roman" w:cs="Times New Roman"/>
                <w:sz w:val="20"/>
                <w:szCs w:val="20"/>
              </w:rPr>
              <w:t>Zakup wraz z dostawą 14 000 litrów oleju opałowego lekkiego na potrzeby budynków Dworu i Centrum Nauki zlokalizowanych w miejscowości Podzamcze koło Chęcin.</w:t>
            </w:r>
          </w:p>
        </w:tc>
        <w:tc>
          <w:tcPr>
            <w:tcW w:w="1559"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Przetarg nieograniczony</w:t>
            </w:r>
          </w:p>
        </w:tc>
        <w:tc>
          <w:tcPr>
            <w:tcW w:w="1843"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36 081,30 zł netto</w:t>
            </w:r>
          </w:p>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44 380,00 zł brutto</w:t>
            </w:r>
          </w:p>
        </w:tc>
        <w:tc>
          <w:tcPr>
            <w:tcW w:w="1276"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09.01.2020r</w:t>
            </w:r>
          </w:p>
        </w:tc>
        <w:tc>
          <w:tcPr>
            <w:tcW w:w="1417" w:type="dxa"/>
            <w:shd w:val="clear" w:color="auto" w:fill="auto"/>
          </w:tcPr>
          <w:p w:rsidR="009F4BB1" w:rsidRPr="009F4BB1" w:rsidRDefault="009F4BB1" w:rsidP="009F4BB1">
            <w:pPr>
              <w:spacing w:after="200" w:line="276" w:lineRule="auto"/>
              <w:jc w:val="center"/>
              <w:rPr>
                <w:rFonts w:ascii="Times New Roman" w:eastAsia="Calibri" w:hAnsi="Times New Roman" w:cs="Times New Roman"/>
                <w:sz w:val="20"/>
                <w:szCs w:val="20"/>
              </w:rPr>
            </w:pPr>
            <w:r w:rsidRPr="009F4BB1">
              <w:rPr>
                <w:rFonts w:ascii="Times New Roman" w:eastAsia="Calibri" w:hAnsi="Times New Roman" w:cs="Times New Roman"/>
                <w:sz w:val="20"/>
                <w:szCs w:val="20"/>
              </w:rPr>
              <w:t>09.01.2020r</w:t>
            </w:r>
          </w:p>
        </w:tc>
      </w:tr>
    </w:tbl>
    <w:p w:rsidR="009F4BB1" w:rsidRPr="009F4BB1" w:rsidRDefault="009F4BB1" w:rsidP="009F4BB1">
      <w:pPr>
        <w:spacing w:after="200" w:line="360" w:lineRule="auto"/>
        <w:rPr>
          <w:rFonts w:ascii="Times New Roman" w:eastAsia="Calibri" w:hAnsi="Times New Roman" w:cs="Times New Roman"/>
          <w:sz w:val="24"/>
          <w:szCs w:val="24"/>
        </w:rPr>
      </w:pPr>
    </w:p>
    <w:p w:rsidR="009F4BB1" w:rsidRPr="009F4BB1" w:rsidRDefault="009F4BB1" w:rsidP="009F4BB1">
      <w:pPr>
        <w:spacing w:after="0" w:line="360" w:lineRule="auto"/>
        <w:jc w:val="both"/>
        <w:rPr>
          <w:rFonts w:ascii="Times New Roman" w:eastAsia="Calibri" w:hAnsi="Times New Roman" w:cs="Times New Roman"/>
          <w:b/>
          <w:sz w:val="24"/>
          <w:szCs w:val="24"/>
          <w:u w:val="single"/>
        </w:rPr>
      </w:pPr>
      <w:r w:rsidRPr="009F4BB1">
        <w:rPr>
          <w:rFonts w:ascii="Times New Roman" w:eastAsia="Calibri" w:hAnsi="Times New Roman" w:cs="Times New Roman"/>
          <w:b/>
          <w:sz w:val="24"/>
          <w:szCs w:val="24"/>
          <w:u w:val="single"/>
        </w:rPr>
        <w:t>Kontrola postępowania o wartości zamówienia powyżej 30 000 tysięcy EURO.</w:t>
      </w:r>
    </w:p>
    <w:p w:rsidR="009F4BB1" w:rsidRPr="009F4BB1" w:rsidRDefault="009F4BB1" w:rsidP="002B5E2B">
      <w:pPr>
        <w:tabs>
          <w:tab w:val="left" w:pos="426"/>
        </w:tabs>
        <w:spacing w:before="240" w:after="0" w:line="360" w:lineRule="auto"/>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Szczegółowej kontroli poddano wybrane postępowanie pn. „Zakup wraz z dostawą i montażem 5 eksponatów interaktywnych nawiązujących do dzieł Leonarda da Vinci”.</w:t>
      </w:r>
    </w:p>
    <w:p w:rsidR="009F4BB1" w:rsidRPr="009F4BB1" w:rsidRDefault="009F4BB1" w:rsidP="009F4BB1">
      <w:pPr>
        <w:spacing w:after="0" w:line="360" w:lineRule="auto"/>
        <w:ind w:right="110"/>
        <w:jc w:val="both"/>
        <w:rPr>
          <w:rFonts w:ascii="Times New Roman" w:eastAsia="Calibri" w:hAnsi="Times New Roman" w:cs="Times New Roman"/>
          <w:sz w:val="24"/>
          <w:szCs w:val="24"/>
        </w:rPr>
      </w:pP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Zarządzenie Nr 03/09/2019 z dnia 30.09.2019r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Oszacowanie wartości zamówienia z dnia 16.08.2019r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Pismo z dnia 30.09.2019r do Głównej Księgowej z wnioskiem o zabezpieczenie w budżec</w:t>
      </w:r>
      <w:r w:rsidR="002D441D">
        <w:rPr>
          <w:rFonts w:ascii="Times New Roman" w:eastAsia="Calibri" w:hAnsi="Times New Roman" w:cs="Times New Roman"/>
          <w:sz w:val="24"/>
          <w:szCs w:val="24"/>
        </w:rPr>
        <w:t>ie  kwoty na realizację zadania.</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SIWZ wraz z załącznikami z dnia 01.10.2019r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Ogłoszenie o zamówieniu - dostawy nr 604337- N – 2019 wraz z potwierdzeniem publikacji ogłoszenia z dnia 01.10.2019r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Potwierdzenie zamieszczenia SIWZ i Ogłoszenia o zamówieniu na tablicy ogłoszeń w siedzibie Zamawiającego z dnia 01.10.2019r.</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Potwierdzenie zamieszczenia SIWZ wraz z załącznikami i ogłoszeniem o zamówieniu na stronie BIP z dnia 01.10.2019r.</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Lista obecności z dnia 09.10.2019r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Informacja z otwarcia ofert z dnia 09.10.2019r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Potwierdzenie zamieszczenia Informacji z otwarcia ofert  na stronie BIP z dnia 09.10.2019r.</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Wezwanie LogicGatedo złożenia dokumentów z dnia 11.10.2019r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Oświadczenie Eksponatro z dnia 11.10.2019r</w:t>
      </w:r>
      <w:r w:rsidR="002D441D">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o przynależności lub braku przynależności do tej samej grupy kapitałowej.</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Oświadczenie LogicGate z dnia 11.10.2019r</w:t>
      </w:r>
      <w:r w:rsidR="002D441D">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o przynależności lub braku przynależności do tej samej grupy kapitałowej.</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Uzupełnienie dokumentów przez LogicGate z dnia 15.10.2019r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lastRenderedPageBreak/>
        <w:t>Zawiadomienie o wyborze najkorzystniejszej oferty z dnia 16.10.2019r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Potwierdzenie zamieszczenia Zawiadomienia o wyborze najkorzyst</w:t>
      </w:r>
      <w:r w:rsidR="002D441D">
        <w:rPr>
          <w:rFonts w:ascii="Times New Roman" w:eastAsia="Calibri" w:hAnsi="Times New Roman" w:cs="Times New Roman"/>
          <w:sz w:val="24"/>
          <w:szCs w:val="24"/>
        </w:rPr>
        <w:t xml:space="preserve">niejszej oferty na stronie BIP </w:t>
      </w:r>
      <w:r w:rsidRPr="009F4BB1">
        <w:rPr>
          <w:rFonts w:ascii="Times New Roman" w:eastAsia="Calibri" w:hAnsi="Times New Roman" w:cs="Times New Roman"/>
          <w:sz w:val="24"/>
          <w:szCs w:val="24"/>
        </w:rPr>
        <w:t>z dnia 16.10.2019r.</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Zawiadomienie o wyborze najkorzystniejszej oferty z dnia 16.10.2019r</w:t>
      </w:r>
      <w:r w:rsidR="002D441D">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wysłane do Eksponator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Zawiadomienie o wyborze najkorzystniejszej oferty z dnia 16.10.2019r</w:t>
      </w:r>
      <w:r w:rsidR="002D441D">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wysłane do LogicGate</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Zaproszenie do podpisania umowy z LogicGate z dnia 16.10.2019r.</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Pismo z dnia 17.10.2019r LogicGate dotyczące przesłania umowy pocztą.</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Umowa nr 06/10/2019 z dnia 23.10.2019r</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Ogłoszenie o udzieleniu zamówienia nr 510232383-N-2019 z dnia 30.10.2019r wraz z potwierdzeniem publikacji ogłoszenia</w:t>
      </w:r>
      <w:r w:rsidR="002D441D">
        <w:rPr>
          <w:rFonts w:ascii="Times New Roman" w:eastAsia="Calibri" w:hAnsi="Times New Roman" w:cs="Times New Roman"/>
          <w:sz w:val="24"/>
          <w:szCs w:val="24"/>
        </w:rPr>
        <w:t>.</w:t>
      </w:r>
    </w:p>
    <w:p w:rsidR="009F4BB1" w:rsidRPr="009F4BB1" w:rsidRDefault="009F4BB1" w:rsidP="007B2453">
      <w:pPr>
        <w:numPr>
          <w:ilvl w:val="0"/>
          <w:numId w:val="26"/>
        </w:num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Potwierdzenie zamieszczenia informacji o udzieleniu zamówienia na stronie BIP z dnia 30.10.2019r.</w:t>
      </w:r>
    </w:p>
    <w:p w:rsidR="009F4BB1" w:rsidRPr="009F4BB1" w:rsidRDefault="009F4BB1" w:rsidP="002B5E2B">
      <w:pPr>
        <w:suppressAutoHyphens/>
        <w:overflowPunct w:val="0"/>
        <w:autoSpaceDE w:val="0"/>
        <w:spacing w:before="240" w:after="0" w:line="360" w:lineRule="auto"/>
        <w:jc w:val="both"/>
        <w:rPr>
          <w:rFonts w:ascii="Times New Roman" w:eastAsia="Calibri" w:hAnsi="Times New Roman" w:cs="Times New Roman"/>
          <w:sz w:val="24"/>
          <w:szCs w:val="24"/>
          <w:u w:val="single"/>
        </w:rPr>
      </w:pPr>
      <w:r w:rsidRPr="009F4BB1">
        <w:rPr>
          <w:rFonts w:ascii="Times New Roman" w:eastAsia="Calibri" w:hAnsi="Times New Roman" w:cs="Times New Roman"/>
          <w:sz w:val="24"/>
          <w:szCs w:val="24"/>
          <w:u w:val="single"/>
        </w:rPr>
        <w:t>Przebieg procedury:</w:t>
      </w:r>
    </w:p>
    <w:p w:rsidR="009F4BB1" w:rsidRPr="009F4BB1" w:rsidRDefault="009F4BB1" w:rsidP="002B5E2B">
      <w:pPr>
        <w:spacing w:before="240" w:after="0" w:line="360" w:lineRule="auto"/>
        <w:ind w:right="290"/>
        <w:rPr>
          <w:rFonts w:ascii="Times New Roman" w:eastAsia="Calibri" w:hAnsi="Times New Roman" w:cs="Times New Roman"/>
          <w:bCs/>
          <w:sz w:val="24"/>
          <w:szCs w:val="24"/>
          <w:lang w:bidi="he-IL"/>
        </w:rPr>
      </w:pPr>
      <w:r w:rsidRPr="009F4BB1">
        <w:rPr>
          <w:rFonts w:ascii="Times New Roman" w:eastAsia="Calibri" w:hAnsi="Times New Roman" w:cs="Times New Roman"/>
          <w:sz w:val="24"/>
          <w:szCs w:val="24"/>
          <w:lang w:bidi="he-IL"/>
        </w:rPr>
        <w:t xml:space="preserve">Zamawiający: </w:t>
      </w:r>
      <w:r w:rsidRPr="009F4BB1">
        <w:rPr>
          <w:rFonts w:ascii="Times New Roman" w:eastAsia="Calibri" w:hAnsi="Times New Roman" w:cs="Times New Roman"/>
          <w:sz w:val="24"/>
          <w:szCs w:val="24"/>
        </w:rPr>
        <w:t>Regionalne Centrum Naukowo – Technologiczne</w:t>
      </w:r>
      <w:r w:rsidRPr="009F4BB1">
        <w:rPr>
          <w:rFonts w:ascii="Times New Roman" w:eastAsia="Calibri" w:hAnsi="Times New Roman" w:cs="Times New Roman"/>
          <w:bCs/>
          <w:sz w:val="24"/>
          <w:szCs w:val="24"/>
          <w:lang w:bidi="he-IL"/>
        </w:rPr>
        <w:t xml:space="preserve"> </w:t>
      </w:r>
      <w:r w:rsidR="00D03638">
        <w:rPr>
          <w:rFonts w:ascii="Times New Roman" w:eastAsia="Calibri" w:hAnsi="Times New Roman" w:cs="Times New Roman"/>
          <w:bCs/>
          <w:sz w:val="24"/>
          <w:szCs w:val="24"/>
          <w:lang w:bidi="he-IL"/>
        </w:rPr>
        <w:t>.</w:t>
      </w:r>
    </w:p>
    <w:p w:rsidR="009F4BB1" w:rsidRPr="009F4BB1" w:rsidRDefault="009F4BB1" w:rsidP="00BD0D94">
      <w:pPr>
        <w:tabs>
          <w:tab w:val="left" w:pos="426"/>
        </w:tabs>
        <w:spacing w:after="0" w:line="360" w:lineRule="auto"/>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bCs/>
          <w:sz w:val="24"/>
          <w:szCs w:val="24"/>
          <w:lang w:eastAsia="pl-PL" w:bidi="he-IL"/>
        </w:rPr>
        <w:t>Przedmiot zamówienia publicznego:</w:t>
      </w:r>
      <w:r w:rsidRPr="009F4BB1">
        <w:rPr>
          <w:rFonts w:ascii="Times New Roman" w:eastAsia="Times New Roman" w:hAnsi="Times New Roman" w:cs="Times New Roman"/>
          <w:sz w:val="24"/>
          <w:szCs w:val="24"/>
          <w:lang w:eastAsia="pl-PL"/>
        </w:rPr>
        <w:t xml:space="preserve"> Przedmiotem zamówienia jest zakup wraz z dostawą </w:t>
      </w:r>
      <w:r w:rsidR="00BD0D94">
        <w:rPr>
          <w:rFonts w:ascii="Times New Roman" w:eastAsia="Times New Roman" w:hAnsi="Times New Roman" w:cs="Times New Roman"/>
          <w:sz w:val="24"/>
          <w:szCs w:val="24"/>
          <w:lang w:eastAsia="pl-PL"/>
        </w:rPr>
        <w:br/>
      </w:r>
      <w:r w:rsidRPr="009F4BB1">
        <w:rPr>
          <w:rFonts w:ascii="Times New Roman" w:eastAsia="Times New Roman" w:hAnsi="Times New Roman" w:cs="Times New Roman"/>
          <w:sz w:val="24"/>
          <w:szCs w:val="24"/>
          <w:lang w:eastAsia="pl-PL"/>
        </w:rPr>
        <w:t xml:space="preserve">i montażem 5 eksponatów interaktywnych nawiązujących do dzieł Leonarda da Vinci. </w:t>
      </w:r>
    </w:p>
    <w:p w:rsidR="009F4BB1" w:rsidRPr="00A85AD0" w:rsidRDefault="009F4BB1" w:rsidP="00BD0D94">
      <w:pPr>
        <w:spacing w:after="0" w:line="360" w:lineRule="auto"/>
        <w:ind w:right="290"/>
        <w:jc w:val="both"/>
        <w:rPr>
          <w:rFonts w:ascii="Times New Roman" w:eastAsia="Calibri" w:hAnsi="Times New Roman" w:cs="Times New Roman"/>
          <w:sz w:val="24"/>
          <w:szCs w:val="24"/>
        </w:rPr>
      </w:pPr>
      <w:r w:rsidRPr="00A85AD0">
        <w:rPr>
          <w:rFonts w:ascii="Times New Roman" w:eastAsia="Calibri" w:hAnsi="Times New Roman" w:cs="Times New Roman"/>
          <w:sz w:val="24"/>
          <w:szCs w:val="24"/>
        </w:rPr>
        <w:t xml:space="preserve">Zamawiający nie podzielił zamówienia na części, gdyż przedmiot zamówienia jest niepodzielny z przyczyn technicznych. </w:t>
      </w:r>
    </w:p>
    <w:p w:rsidR="009F4BB1" w:rsidRPr="00A85AD0" w:rsidRDefault="009F4BB1" w:rsidP="00BD0D94">
      <w:pPr>
        <w:keepNext/>
        <w:spacing w:after="0" w:line="360" w:lineRule="auto"/>
        <w:jc w:val="both"/>
        <w:outlineLvl w:val="0"/>
        <w:rPr>
          <w:rFonts w:ascii="Times New Roman" w:eastAsia="Times New Roman" w:hAnsi="Times New Roman" w:cs="Times New Roman"/>
          <w:sz w:val="24"/>
          <w:szCs w:val="24"/>
          <w:lang w:eastAsia="pl-PL"/>
        </w:rPr>
      </w:pPr>
      <w:r w:rsidRPr="00A85AD0">
        <w:rPr>
          <w:rFonts w:ascii="Times New Roman" w:eastAsia="Times New Roman" w:hAnsi="Times New Roman" w:cs="Times New Roman"/>
          <w:sz w:val="24"/>
          <w:szCs w:val="24"/>
          <w:lang w:eastAsia="pl-PL" w:bidi="he-IL"/>
        </w:rPr>
        <w:t>Wartość zamówienia:</w:t>
      </w:r>
      <w:r w:rsidRPr="00A85AD0">
        <w:rPr>
          <w:rFonts w:ascii="Times New Roman" w:eastAsia="Times New Roman" w:hAnsi="Times New Roman" w:cs="Times New Roman"/>
          <w:sz w:val="24"/>
          <w:szCs w:val="24"/>
          <w:lang w:eastAsia="pl-PL"/>
        </w:rPr>
        <w:t xml:space="preserve"> </w:t>
      </w:r>
      <w:r w:rsidR="00BD0D94">
        <w:rPr>
          <w:rFonts w:ascii="Times New Roman" w:eastAsia="Times New Roman" w:hAnsi="Times New Roman" w:cs="Times New Roman"/>
          <w:sz w:val="24"/>
          <w:szCs w:val="24"/>
          <w:lang w:eastAsia="pl-PL"/>
        </w:rPr>
        <w:t>146.341,46zł ,</w:t>
      </w:r>
      <w:r w:rsidRPr="00A85AD0">
        <w:rPr>
          <w:rFonts w:ascii="Times New Roman" w:eastAsia="Times New Roman" w:hAnsi="Times New Roman" w:cs="Times New Roman"/>
          <w:sz w:val="24"/>
          <w:szCs w:val="24"/>
          <w:lang w:eastAsia="pl-PL"/>
        </w:rPr>
        <w:t xml:space="preserve"> co stanowi równowartość  33.940,55 euro</w:t>
      </w:r>
      <w:r w:rsidR="00BD0D94">
        <w:rPr>
          <w:rFonts w:ascii="Times New Roman" w:eastAsia="Times New Roman" w:hAnsi="Times New Roman" w:cs="Times New Roman"/>
          <w:sz w:val="24"/>
          <w:szCs w:val="24"/>
          <w:lang w:eastAsia="pl-PL"/>
        </w:rPr>
        <w:t>.</w:t>
      </w:r>
    </w:p>
    <w:p w:rsidR="009F4BB1" w:rsidRPr="00A85AD0" w:rsidRDefault="009F4BB1" w:rsidP="00BD0D94">
      <w:pPr>
        <w:spacing w:after="0" w:line="360" w:lineRule="auto"/>
        <w:contextualSpacing/>
        <w:jc w:val="both"/>
        <w:rPr>
          <w:rFonts w:ascii="Times New Roman" w:eastAsia="Calibri" w:hAnsi="Times New Roman" w:cs="Times New Roman"/>
          <w:b/>
          <w:sz w:val="24"/>
          <w:szCs w:val="24"/>
        </w:rPr>
      </w:pPr>
      <w:r w:rsidRPr="00A85AD0">
        <w:rPr>
          <w:rFonts w:ascii="Times New Roman" w:eastAsia="Calibri" w:hAnsi="Times New Roman" w:cs="Times New Roman"/>
          <w:sz w:val="24"/>
          <w:szCs w:val="24"/>
        </w:rPr>
        <w:t>Wartość zamówienia została ustalona w dniu 16.08.2019 roku na podstawie przeprowadzonego oszacowania kosztów jego realizacji.</w:t>
      </w:r>
    </w:p>
    <w:p w:rsidR="009F4BB1" w:rsidRPr="00A85AD0" w:rsidRDefault="009F4BB1" w:rsidP="00BD0D94">
      <w:pPr>
        <w:spacing w:after="0" w:line="360" w:lineRule="auto"/>
        <w:contextualSpacing/>
        <w:jc w:val="both"/>
        <w:rPr>
          <w:rFonts w:ascii="Times New Roman" w:eastAsia="Calibri" w:hAnsi="Times New Roman" w:cs="Times New Roman"/>
          <w:bCs/>
          <w:sz w:val="24"/>
          <w:szCs w:val="24"/>
        </w:rPr>
      </w:pPr>
      <w:r w:rsidRPr="00A85AD0">
        <w:rPr>
          <w:rFonts w:ascii="Times New Roman" w:eastAsia="Calibri" w:hAnsi="Times New Roman" w:cs="Times New Roman"/>
          <w:bCs/>
          <w:sz w:val="24"/>
          <w:szCs w:val="24"/>
        </w:rPr>
        <w:t>Zamówienie nie jest finansowane ze środków Unii Europejskiej.</w:t>
      </w:r>
    </w:p>
    <w:p w:rsidR="009F4BB1" w:rsidRPr="00A85AD0" w:rsidRDefault="009F4BB1" w:rsidP="00BD0D94">
      <w:pPr>
        <w:keepNext/>
        <w:tabs>
          <w:tab w:val="num" w:pos="785"/>
        </w:tabs>
        <w:suppressAutoHyphens/>
        <w:overflowPunct w:val="0"/>
        <w:autoSpaceDE w:val="0"/>
        <w:spacing w:after="0" w:line="360" w:lineRule="auto"/>
        <w:jc w:val="both"/>
        <w:outlineLvl w:val="0"/>
        <w:rPr>
          <w:rFonts w:ascii="Times New Roman" w:eastAsia="Times New Roman" w:hAnsi="Times New Roman" w:cs="Times New Roman"/>
          <w:sz w:val="24"/>
          <w:szCs w:val="24"/>
          <w:lang w:eastAsia="pl-PL"/>
        </w:rPr>
      </w:pPr>
      <w:r w:rsidRPr="00A85AD0">
        <w:rPr>
          <w:rFonts w:ascii="Times New Roman" w:eastAsia="Times New Roman" w:hAnsi="Times New Roman" w:cs="Times New Roman"/>
          <w:sz w:val="24"/>
          <w:szCs w:val="24"/>
          <w:lang w:eastAsia="pl-PL" w:bidi="he-IL"/>
        </w:rPr>
        <w:t xml:space="preserve">Komisja przetargowa </w:t>
      </w:r>
      <w:r w:rsidRPr="00A85AD0">
        <w:rPr>
          <w:rFonts w:ascii="Times New Roman" w:eastAsia="Times New Roman" w:hAnsi="Times New Roman" w:cs="Times New Roman"/>
          <w:sz w:val="24"/>
          <w:szCs w:val="24"/>
          <w:lang w:eastAsia="pl-PL"/>
        </w:rPr>
        <w:t xml:space="preserve">została powołana w dniu 30.09.2019 r na podstawie: Zarządzenia Nr 03/09/2019 Dyrektora Regionalnego Centrum Naukowo </w:t>
      </w:r>
      <w:r w:rsidR="00D03638">
        <w:rPr>
          <w:rFonts w:ascii="Times New Roman" w:eastAsia="Times New Roman" w:hAnsi="Times New Roman" w:cs="Times New Roman"/>
          <w:sz w:val="24"/>
          <w:szCs w:val="24"/>
          <w:lang w:eastAsia="pl-PL"/>
        </w:rPr>
        <w:t>–</w:t>
      </w:r>
      <w:r w:rsidRPr="00A85AD0">
        <w:rPr>
          <w:rFonts w:ascii="Times New Roman" w:eastAsia="Times New Roman" w:hAnsi="Times New Roman" w:cs="Times New Roman"/>
          <w:sz w:val="24"/>
          <w:szCs w:val="24"/>
          <w:lang w:eastAsia="pl-PL"/>
        </w:rPr>
        <w:t xml:space="preserve"> Technologicznego</w:t>
      </w:r>
      <w:r w:rsidR="00D03638">
        <w:rPr>
          <w:rFonts w:ascii="Times New Roman" w:eastAsia="Times New Roman" w:hAnsi="Times New Roman" w:cs="Times New Roman"/>
          <w:sz w:val="24"/>
          <w:szCs w:val="24"/>
          <w:lang w:eastAsia="pl-PL"/>
        </w:rPr>
        <w:t>.</w:t>
      </w:r>
    </w:p>
    <w:p w:rsidR="009F4BB1" w:rsidRPr="009F4BB1" w:rsidRDefault="009F4BB1" w:rsidP="00BD0D94">
      <w:pPr>
        <w:keepNext/>
        <w:tabs>
          <w:tab w:val="num" w:pos="785"/>
        </w:tabs>
        <w:suppressAutoHyphens/>
        <w:overflowPunct w:val="0"/>
        <w:autoSpaceDE w:val="0"/>
        <w:spacing w:after="0" w:line="360" w:lineRule="auto"/>
        <w:jc w:val="both"/>
        <w:outlineLvl w:val="0"/>
        <w:rPr>
          <w:rFonts w:ascii="Times New Roman" w:eastAsia="Times New Roman" w:hAnsi="Times New Roman" w:cs="Times New Roman"/>
          <w:sz w:val="24"/>
          <w:szCs w:val="24"/>
          <w:lang w:val="de-DE" w:eastAsia="pl-PL"/>
        </w:rPr>
      </w:pPr>
      <w:r w:rsidRPr="00A85AD0">
        <w:rPr>
          <w:rFonts w:ascii="Times New Roman" w:eastAsia="Times New Roman" w:hAnsi="Times New Roman" w:cs="Times New Roman"/>
          <w:sz w:val="24"/>
          <w:szCs w:val="24"/>
          <w:lang w:eastAsia="pl-PL"/>
        </w:rPr>
        <w:t xml:space="preserve">Członkowie komisji złożyli oświadczenie określone </w:t>
      </w:r>
      <w:r w:rsidR="00B87A57">
        <w:rPr>
          <w:rFonts w:ascii="Times New Roman" w:eastAsia="Times New Roman" w:hAnsi="Times New Roman" w:cs="Times New Roman"/>
          <w:sz w:val="24"/>
          <w:szCs w:val="24"/>
          <w:lang w:eastAsia="pl-PL"/>
        </w:rPr>
        <w:t xml:space="preserve">w art. 17 ust. 2 ustawy z dnia </w:t>
      </w:r>
      <w:r w:rsidRPr="00A85AD0">
        <w:rPr>
          <w:rFonts w:ascii="Times New Roman" w:eastAsia="Times New Roman" w:hAnsi="Times New Roman" w:cs="Times New Roman"/>
          <w:sz w:val="24"/>
          <w:szCs w:val="24"/>
          <w:lang w:eastAsia="pl-PL"/>
        </w:rPr>
        <w:t>29 stycznia 2004 r. - Prawo zamówień publicznych</w:t>
      </w:r>
      <w:r w:rsidRPr="009F4BB1">
        <w:rPr>
          <w:rFonts w:ascii="Times New Roman" w:eastAsia="Times New Roman" w:hAnsi="Times New Roman" w:cs="Times New Roman"/>
          <w:sz w:val="24"/>
          <w:szCs w:val="24"/>
          <w:lang w:val="de-DE" w:eastAsia="pl-PL"/>
        </w:rPr>
        <w:t>.</w:t>
      </w:r>
    </w:p>
    <w:p w:rsidR="009F4BB1" w:rsidRPr="009F4BB1" w:rsidRDefault="009F4BB1" w:rsidP="00BD0D94">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lang w:bidi="he-IL"/>
        </w:rPr>
        <w:t xml:space="preserve">Ogłoszenie o zamówieniu zostało </w:t>
      </w:r>
      <w:r w:rsidRPr="009F4BB1">
        <w:rPr>
          <w:rFonts w:ascii="Times New Roman" w:eastAsia="Calibri" w:hAnsi="Times New Roman" w:cs="Times New Roman"/>
          <w:sz w:val="24"/>
          <w:szCs w:val="24"/>
        </w:rPr>
        <w:t xml:space="preserve">zamieszczone w Biuletynie Zamówień Publicznych </w:t>
      </w:r>
      <w:r w:rsidRPr="009F4BB1">
        <w:rPr>
          <w:rFonts w:ascii="Times New Roman" w:eastAsia="Calibri" w:hAnsi="Times New Roman" w:cs="Times New Roman"/>
          <w:sz w:val="24"/>
          <w:szCs w:val="24"/>
        </w:rPr>
        <w:br/>
        <w:t xml:space="preserve">w dniu 01.10.2019 r. pod nr  604337- N </w:t>
      </w:r>
      <w:r w:rsidR="00D03638">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2019</w:t>
      </w:r>
      <w:r w:rsidR="00D03638">
        <w:rPr>
          <w:rFonts w:ascii="Times New Roman" w:eastAsia="Calibri" w:hAnsi="Times New Roman" w:cs="Times New Roman"/>
          <w:sz w:val="24"/>
          <w:szCs w:val="24"/>
        </w:rPr>
        <w:t>.</w:t>
      </w:r>
    </w:p>
    <w:p w:rsidR="009F4BB1" w:rsidRPr="004157BA" w:rsidRDefault="009F4BB1" w:rsidP="009F4BB1">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Ogłoszenie o zamówieniu zostało zamieszczone na stronie internetowej </w:t>
      </w:r>
      <w:r w:rsidRPr="009F4BB1">
        <w:rPr>
          <w:rFonts w:ascii="Times New Roman" w:eastAsia="Calibri" w:hAnsi="Times New Roman" w:cs="Times New Roman"/>
          <w:i/>
          <w:sz w:val="24"/>
          <w:szCs w:val="24"/>
        </w:rPr>
        <w:t xml:space="preserve">- </w:t>
      </w:r>
      <w:hyperlink r:id="rId10" w:history="1">
        <w:r w:rsidR="009D6AF7" w:rsidRPr="004157BA">
          <w:rPr>
            <w:rStyle w:val="Hipercze"/>
            <w:rFonts w:ascii="Times New Roman" w:eastAsia="Calibri" w:hAnsi="Times New Roman" w:cs="Times New Roman"/>
            <w:color w:val="auto"/>
            <w:sz w:val="24"/>
            <w:szCs w:val="24"/>
          </w:rPr>
          <w:t>http://bip.sejmik.kielce.pl/387-zamowienia-publiczne.html od dnia 10.10.2019</w:t>
        </w:r>
      </w:hyperlink>
      <w:r w:rsidRPr="004157BA">
        <w:rPr>
          <w:rFonts w:ascii="Times New Roman" w:eastAsia="Calibri" w:hAnsi="Times New Roman" w:cs="Times New Roman"/>
          <w:sz w:val="24"/>
          <w:szCs w:val="24"/>
        </w:rPr>
        <w:t xml:space="preserve"> r.</w:t>
      </w:r>
    </w:p>
    <w:p w:rsidR="009F4BB1" w:rsidRPr="009F4BB1" w:rsidRDefault="009F4BB1" w:rsidP="009F4BB1">
      <w:pPr>
        <w:spacing w:after="0" w:line="360" w:lineRule="auto"/>
        <w:ind w:right="108"/>
        <w:jc w:val="both"/>
        <w:rPr>
          <w:rFonts w:ascii="Times New Roman" w:eastAsia="Calibri" w:hAnsi="Times New Roman" w:cs="Times New Roman"/>
          <w:sz w:val="24"/>
          <w:szCs w:val="24"/>
          <w:lang w:eastAsia="pl-PL"/>
        </w:rPr>
      </w:pPr>
      <w:r w:rsidRPr="009F4BB1">
        <w:rPr>
          <w:rFonts w:ascii="Times New Roman" w:eastAsia="Calibri" w:hAnsi="Times New Roman" w:cs="Times New Roman"/>
          <w:sz w:val="24"/>
          <w:szCs w:val="24"/>
        </w:rPr>
        <w:lastRenderedPageBreak/>
        <w:t xml:space="preserve">SIWZ została udostępniona na stronie internetowej </w:t>
      </w:r>
      <w:hyperlink r:id="rId11" w:history="1">
        <w:r w:rsidRPr="009F4BB1">
          <w:rPr>
            <w:rFonts w:ascii="Times New Roman" w:eastAsia="Calibri" w:hAnsi="Times New Roman" w:cs="Times New Roman"/>
            <w:sz w:val="24"/>
            <w:szCs w:val="24"/>
            <w:u w:val="single"/>
          </w:rPr>
          <w:t>http://bip.sejmik.kielce.pl/387-zamowienia-publiczne.html</w:t>
        </w:r>
      </w:hyperlink>
      <w:r w:rsidRPr="009F4BB1">
        <w:rPr>
          <w:rFonts w:ascii="Times New Roman" w:eastAsia="Calibri" w:hAnsi="Times New Roman" w:cs="Times New Roman"/>
          <w:sz w:val="24"/>
          <w:szCs w:val="24"/>
        </w:rPr>
        <w:t xml:space="preserve"> od dnia 10.10.2019r</w:t>
      </w:r>
      <w:r w:rsidRPr="009F4BB1">
        <w:rPr>
          <w:rFonts w:ascii="Times New Roman" w:eastAsia="Calibri" w:hAnsi="Times New Roman" w:cs="Times New Roman"/>
          <w:sz w:val="24"/>
          <w:szCs w:val="24"/>
          <w:lang w:eastAsia="pl-PL"/>
        </w:rPr>
        <w:t xml:space="preserve"> </w:t>
      </w:r>
    </w:p>
    <w:p w:rsidR="009F4BB1" w:rsidRPr="009F4BB1" w:rsidRDefault="009F4BB1" w:rsidP="009F4BB1">
      <w:pPr>
        <w:spacing w:after="0" w:line="360" w:lineRule="auto"/>
        <w:ind w:right="108"/>
        <w:jc w:val="both"/>
        <w:rPr>
          <w:rFonts w:ascii="Times New Roman" w:eastAsia="Calibri" w:hAnsi="Times New Roman" w:cs="Times New Roman"/>
          <w:sz w:val="24"/>
          <w:szCs w:val="24"/>
          <w:lang w:eastAsia="pl-PL"/>
        </w:rPr>
      </w:pPr>
      <w:r w:rsidRPr="009F4BB1">
        <w:rPr>
          <w:rFonts w:ascii="Times New Roman" w:eastAsia="Calibri" w:hAnsi="Times New Roman" w:cs="Times New Roman"/>
          <w:sz w:val="24"/>
          <w:szCs w:val="24"/>
          <w:lang w:eastAsia="pl-PL"/>
        </w:rPr>
        <w:t xml:space="preserve">Miejsce składania ofert </w:t>
      </w:r>
      <w:r w:rsidR="00D03638">
        <w:rPr>
          <w:rFonts w:ascii="Times New Roman" w:eastAsia="Calibri" w:hAnsi="Times New Roman" w:cs="Times New Roman"/>
          <w:sz w:val="24"/>
          <w:szCs w:val="24"/>
          <w:lang w:eastAsia="pl-PL"/>
        </w:rPr>
        <w:t xml:space="preserve">- </w:t>
      </w:r>
      <w:r w:rsidRPr="009F4BB1">
        <w:rPr>
          <w:rFonts w:ascii="Times New Roman" w:eastAsia="Calibri" w:hAnsi="Times New Roman" w:cs="Times New Roman"/>
          <w:sz w:val="24"/>
          <w:szCs w:val="24"/>
          <w:lang w:eastAsia="pl-PL"/>
        </w:rPr>
        <w:t>sekretariat w siedzibie Zamawiającego.</w:t>
      </w:r>
    </w:p>
    <w:p w:rsidR="009F4BB1" w:rsidRPr="009F4BB1" w:rsidRDefault="009F4BB1" w:rsidP="009F4BB1">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Termin składania ofert upłynął w dniu 09.10.2019r.  o godz. 10:00</w:t>
      </w:r>
      <w:r w:rsidR="00D03638">
        <w:rPr>
          <w:rFonts w:ascii="Times New Roman" w:eastAsia="Calibri" w:hAnsi="Times New Roman" w:cs="Times New Roman"/>
          <w:sz w:val="24"/>
          <w:szCs w:val="24"/>
        </w:rPr>
        <w:t>.</w:t>
      </w:r>
    </w:p>
    <w:p w:rsidR="009F4BB1" w:rsidRPr="009F4BB1" w:rsidRDefault="009F4BB1" w:rsidP="009F4BB1">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Otwarcie ofert nastąpiło 09.10.2</w:t>
      </w:r>
      <w:r w:rsidR="00D03638">
        <w:rPr>
          <w:rFonts w:ascii="Times New Roman" w:eastAsia="Calibri" w:hAnsi="Times New Roman" w:cs="Times New Roman"/>
          <w:sz w:val="24"/>
          <w:szCs w:val="24"/>
        </w:rPr>
        <w:t>019r. o godz. 10:30 w Regionalnym</w:t>
      </w:r>
      <w:r w:rsidRPr="009F4BB1">
        <w:rPr>
          <w:rFonts w:ascii="Times New Roman" w:eastAsia="Calibri" w:hAnsi="Times New Roman" w:cs="Times New Roman"/>
          <w:sz w:val="24"/>
          <w:szCs w:val="24"/>
        </w:rPr>
        <w:t xml:space="preserve"> </w:t>
      </w:r>
      <w:r w:rsidR="00D03638">
        <w:rPr>
          <w:rFonts w:ascii="Times New Roman" w:eastAsia="Calibri" w:hAnsi="Times New Roman" w:cs="Times New Roman"/>
          <w:sz w:val="24"/>
          <w:szCs w:val="24"/>
        </w:rPr>
        <w:t>Centrum Naukowo – Technologicznym.</w:t>
      </w:r>
    </w:p>
    <w:p w:rsidR="009F4BB1" w:rsidRPr="009F4BB1" w:rsidRDefault="009F4BB1" w:rsidP="009F4BB1">
      <w:pPr>
        <w:spacing w:after="0" w:line="360" w:lineRule="auto"/>
        <w:ind w:right="11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Bezpośrednio przed otwarciem ofert zamawiający podał kwotę, jaką zamierza przeznaczyć na sfinansowanie zamówie</w:t>
      </w:r>
      <w:r w:rsidR="00D03638">
        <w:rPr>
          <w:rFonts w:ascii="Times New Roman" w:eastAsia="Calibri" w:hAnsi="Times New Roman" w:cs="Times New Roman"/>
          <w:sz w:val="24"/>
          <w:szCs w:val="24"/>
        </w:rPr>
        <w:t>nia, w wysokości 180.000,00  zł</w:t>
      </w:r>
      <w:r w:rsidRPr="009F4BB1">
        <w:rPr>
          <w:rFonts w:ascii="Times New Roman" w:eastAsia="Calibri" w:hAnsi="Times New Roman" w:cs="Times New Roman"/>
          <w:sz w:val="24"/>
          <w:szCs w:val="24"/>
        </w:rPr>
        <w:t xml:space="preserve"> brutto.</w:t>
      </w:r>
    </w:p>
    <w:p w:rsidR="009F4BB1" w:rsidRPr="009F4BB1" w:rsidRDefault="009F4BB1" w:rsidP="009F4BB1">
      <w:pPr>
        <w:widowControl w:val="0"/>
        <w:spacing w:after="0" w:line="360" w:lineRule="auto"/>
        <w:rPr>
          <w:rFonts w:ascii="Times New Roman" w:eastAsia="Arial" w:hAnsi="Times New Roman" w:cs="Times New Roman"/>
          <w:sz w:val="24"/>
          <w:szCs w:val="24"/>
          <w:lang w:bidi="he-IL"/>
        </w:rPr>
      </w:pPr>
      <w:r w:rsidRPr="009F4BB1">
        <w:rPr>
          <w:rFonts w:ascii="Times New Roman" w:eastAsia="Arial" w:hAnsi="Times New Roman" w:cs="Times New Roman"/>
          <w:sz w:val="24"/>
          <w:szCs w:val="24"/>
          <w:lang w:bidi="he-IL"/>
        </w:rPr>
        <w:t>Do upływu terminu składania ofert zostały następujące oferty:</w:t>
      </w:r>
    </w:p>
    <w:p w:rsidR="009F4BB1" w:rsidRPr="002B5E2B" w:rsidRDefault="009F4BB1" w:rsidP="002B5E2B">
      <w:pPr>
        <w:pStyle w:val="Akapitzlist"/>
        <w:numPr>
          <w:ilvl w:val="0"/>
          <w:numId w:val="52"/>
        </w:numPr>
        <w:spacing w:after="0" w:line="360" w:lineRule="auto"/>
        <w:ind w:right="108"/>
        <w:jc w:val="both"/>
        <w:rPr>
          <w:rFonts w:ascii="Times New Roman" w:eastAsia="Calibri" w:hAnsi="Times New Roman" w:cs="Times New Roman"/>
          <w:sz w:val="24"/>
          <w:szCs w:val="24"/>
        </w:rPr>
      </w:pPr>
      <w:r w:rsidRPr="002B5E2B">
        <w:rPr>
          <w:rFonts w:ascii="Times New Roman" w:eastAsia="Calibri" w:hAnsi="Times New Roman" w:cs="Times New Roman"/>
          <w:sz w:val="24"/>
          <w:szCs w:val="24"/>
        </w:rPr>
        <w:t xml:space="preserve">Eksponator Patryk Chalimoniuk, ul. Gnieźnieńska 4, 78-520 Złocieniec. Cena oferty – 158 055,00 zł brutto. </w:t>
      </w:r>
    </w:p>
    <w:p w:rsidR="009F4BB1" w:rsidRPr="002B5E2B" w:rsidRDefault="009F4BB1" w:rsidP="002B5E2B">
      <w:pPr>
        <w:pStyle w:val="Akapitzlist"/>
        <w:numPr>
          <w:ilvl w:val="0"/>
          <w:numId w:val="52"/>
        </w:numPr>
        <w:spacing w:after="0" w:line="360" w:lineRule="auto"/>
        <w:ind w:right="108"/>
        <w:jc w:val="both"/>
        <w:rPr>
          <w:rFonts w:ascii="Times New Roman" w:eastAsia="Calibri" w:hAnsi="Times New Roman" w:cs="Times New Roman"/>
          <w:sz w:val="24"/>
          <w:szCs w:val="24"/>
        </w:rPr>
      </w:pPr>
      <w:r w:rsidRPr="002B5E2B">
        <w:rPr>
          <w:rFonts w:ascii="Times New Roman" w:eastAsia="Calibri" w:hAnsi="Times New Roman" w:cs="Times New Roman"/>
          <w:sz w:val="24"/>
          <w:szCs w:val="24"/>
        </w:rPr>
        <w:t>LogicGate Sp. z o.o., ul. Braci Wagów 1/28, 02-791 Warszawa. Cena oferty – 132 840,00 zł brutto.</w:t>
      </w:r>
    </w:p>
    <w:p w:rsidR="009F4BB1" w:rsidRPr="009F4BB1" w:rsidRDefault="009F4BB1" w:rsidP="009F4BB1">
      <w:pPr>
        <w:spacing w:after="0" w:line="360" w:lineRule="auto"/>
        <w:ind w:right="17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Ocena ofert:</w:t>
      </w:r>
    </w:p>
    <w:p w:rsidR="009F4BB1" w:rsidRPr="002B5E2B" w:rsidRDefault="009F4BB1" w:rsidP="00781844">
      <w:pPr>
        <w:pStyle w:val="Akapitzlist"/>
        <w:numPr>
          <w:ilvl w:val="0"/>
          <w:numId w:val="53"/>
        </w:numPr>
        <w:spacing w:after="0" w:line="360" w:lineRule="auto"/>
        <w:ind w:right="110"/>
        <w:jc w:val="both"/>
        <w:rPr>
          <w:rFonts w:ascii="Times New Roman" w:eastAsia="Calibri" w:hAnsi="Times New Roman" w:cs="Times New Roman"/>
          <w:sz w:val="24"/>
          <w:szCs w:val="24"/>
        </w:rPr>
      </w:pPr>
      <w:r w:rsidRPr="002B5E2B">
        <w:rPr>
          <w:rFonts w:ascii="Times New Roman" w:eastAsia="Calibri" w:hAnsi="Times New Roman" w:cs="Times New Roman"/>
          <w:sz w:val="24"/>
          <w:szCs w:val="24"/>
        </w:rPr>
        <w:t>Eksponator Patryk Chalimoniuk, ul. Gnieźnieńska 4, 78-520 Złocieniec.</w:t>
      </w:r>
      <w:r w:rsidR="003E6DEA" w:rsidRPr="002B5E2B">
        <w:rPr>
          <w:rFonts w:ascii="Times New Roman" w:eastAsia="Calibri" w:hAnsi="Times New Roman" w:cs="Times New Roman"/>
          <w:sz w:val="24"/>
          <w:szCs w:val="24"/>
        </w:rPr>
        <w:t xml:space="preserve"> </w:t>
      </w:r>
      <w:r w:rsidRPr="002B5E2B">
        <w:rPr>
          <w:rFonts w:ascii="Times New Roman" w:eastAsia="Calibri" w:hAnsi="Times New Roman" w:cs="Times New Roman"/>
          <w:sz w:val="24"/>
          <w:szCs w:val="24"/>
        </w:rPr>
        <w:t>Liczba punktów – 50,42.</w:t>
      </w:r>
    </w:p>
    <w:p w:rsidR="009F4BB1" w:rsidRPr="002B5E2B" w:rsidRDefault="009F4BB1" w:rsidP="00781844">
      <w:pPr>
        <w:pStyle w:val="Akapitzlist"/>
        <w:numPr>
          <w:ilvl w:val="0"/>
          <w:numId w:val="53"/>
        </w:numPr>
        <w:spacing w:after="0" w:line="360" w:lineRule="auto"/>
        <w:ind w:right="110"/>
        <w:jc w:val="both"/>
        <w:rPr>
          <w:rFonts w:ascii="Times New Roman" w:eastAsia="Calibri" w:hAnsi="Times New Roman" w:cs="Times New Roman"/>
          <w:sz w:val="24"/>
          <w:szCs w:val="24"/>
        </w:rPr>
      </w:pPr>
      <w:r w:rsidRPr="002B5E2B">
        <w:rPr>
          <w:rFonts w:ascii="Times New Roman" w:eastAsia="Calibri" w:hAnsi="Times New Roman" w:cs="Times New Roman"/>
          <w:sz w:val="24"/>
          <w:szCs w:val="24"/>
        </w:rPr>
        <w:t>LogicGate Sp. z o.o., ul. Braci Wagów 1/28, 02-791 Warszawa. Liczba punktów – 100,00.</w:t>
      </w:r>
    </w:p>
    <w:p w:rsidR="009F4BB1" w:rsidRPr="009F4BB1" w:rsidRDefault="009F4BB1" w:rsidP="009F4BB1">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Jako najkorzystniejszą wybrano ofertę:</w:t>
      </w:r>
    </w:p>
    <w:p w:rsidR="009F4BB1" w:rsidRPr="009F4BB1" w:rsidRDefault="009F4BB1" w:rsidP="009F4BB1">
      <w:pPr>
        <w:spacing w:after="0" w:line="360" w:lineRule="auto"/>
        <w:ind w:right="11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LogicGate Sp. z o.o., ul. Braci Wag</w:t>
      </w:r>
      <w:r w:rsidR="00726A78">
        <w:rPr>
          <w:rFonts w:ascii="Times New Roman" w:eastAsia="Calibri" w:hAnsi="Times New Roman" w:cs="Times New Roman"/>
          <w:sz w:val="24"/>
          <w:szCs w:val="24"/>
        </w:rPr>
        <w:t>ów 1/28, 02-791 Warszawa.</w:t>
      </w:r>
    </w:p>
    <w:p w:rsidR="009F4BB1" w:rsidRPr="009F4BB1" w:rsidRDefault="009F4BB1" w:rsidP="009F4BB1">
      <w:pPr>
        <w:spacing w:after="0" w:line="360" w:lineRule="auto"/>
        <w:ind w:right="11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Uzasadnienie wyboru najkorzystniejszej oferty:</w:t>
      </w:r>
    </w:p>
    <w:p w:rsidR="009F4BB1" w:rsidRPr="009F4BB1" w:rsidRDefault="009F4BB1" w:rsidP="009F4BB1">
      <w:pPr>
        <w:spacing w:after="0" w:line="360" w:lineRule="auto"/>
        <w:ind w:right="110"/>
        <w:rPr>
          <w:rFonts w:ascii="Times New Roman" w:eastAsia="Calibri" w:hAnsi="Times New Roman" w:cs="Times New Roman"/>
          <w:sz w:val="24"/>
          <w:szCs w:val="24"/>
        </w:rPr>
      </w:pPr>
      <w:r w:rsidRPr="009F4BB1">
        <w:rPr>
          <w:rFonts w:ascii="Times New Roman" w:eastAsia="Calibri" w:hAnsi="Times New Roman" w:cs="Times New Roman"/>
          <w:sz w:val="24"/>
          <w:szCs w:val="24"/>
        </w:rPr>
        <w:t>Zgodnie z przyjętymi kryteriami cena oferty 60 pkt, dłu</w:t>
      </w:r>
      <w:r w:rsidR="00293058">
        <w:rPr>
          <w:rFonts w:ascii="Times New Roman" w:eastAsia="Calibri" w:hAnsi="Times New Roman" w:cs="Times New Roman"/>
          <w:sz w:val="24"/>
          <w:szCs w:val="24"/>
        </w:rPr>
        <w:t>gość okresu gwarancji 40 pkt. W</w:t>
      </w:r>
      <w:r w:rsidRPr="009F4BB1">
        <w:rPr>
          <w:rFonts w:ascii="Times New Roman" w:eastAsia="Calibri" w:hAnsi="Times New Roman" w:cs="Times New Roman"/>
          <w:sz w:val="24"/>
          <w:szCs w:val="24"/>
        </w:rPr>
        <w:t>w</w:t>
      </w:r>
      <w:r w:rsidR="00293058">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oferta uzyskała najwyższą ilość punktów.</w:t>
      </w:r>
    </w:p>
    <w:p w:rsidR="009F4BB1" w:rsidRPr="009F4BB1" w:rsidRDefault="009F4BB1" w:rsidP="009F4BB1">
      <w:pPr>
        <w:spacing w:after="0" w:line="360" w:lineRule="auto"/>
        <w:ind w:right="11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Zawiadomienie o wyborze najkorzystniejszej oferty zostało przekazane w dniu 16.10.2019 r. </w:t>
      </w:r>
      <w:r w:rsidR="00293058">
        <w:rPr>
          <w:rFonts w:ascii="Times New Roman" w:eastAsia="Calibri" w:hAnsi="Times New Roman" w:cs="Times New Roman"/>
          <w:sz w:val="24"/>
          <w:szCs w:val="24"/>
        </w:rPr>
        <w:t>drogą</w:t>
      </w:r>
      <w:r w:rsidRPr="009F4BB1">
        <w:rPr>
          <w:rFonts w:ascii="Times New Roman" w:eastAsia="Calibri" w:hAnsi="Times New Roman" w:cs="Times New Roman"/>
          <w:sz w:val="24"/>
          <w:szCs w:val="24"/>
        </w:rPr>
        <w:t xml:space="preserve"> e-mail</w:t>
      </w:r>
      <w:r w:rsidR="00293058">
        <w:rPr>
          <w:rFonts w:ascii="Times New Roman" w:eastAsia="Calibri" w:hAnsi="Times New Roman" w:cs="Times New Roman"/>
          <w:sz w:val="24"/>
          <w:szCs w:val="24"/>
        </w:rPr>
        <w:t>.</w:t>
      </w:r>
    </w:p>
    <w:p w:rsidR="009F4BB1" w:rsidRPr="009F4BB1" w:rsidRDefault="009F4BB1" w:rsidP="009F4BB1">
      <w:pPr>
        <w:spacing w:after="0" w:line="360" w:lineRule="auto"/>
        <w:ind w:right="110"/>
        <w:jc w:val="both"/>
        <w:rPr>
          <w:rFonts w:ascii="Times New Roman" w:eastAsia="Calibri" w:hAnsi="Times New Roman" w:cs="Times New Roman"/>
          <w:sz w:val="24"/>
          <w:szCs w:val="24"/>
          <w:lang w:bidi="he-IL"/>
        </w:rPr>
      </w:pPr>
      <w:r w:rsidRPr="009F4BB1">
        <w:rPr>
          <w:rFonts w:ascii="Times New Roman" w:eastAsia="Calibri" w:hAnsi="Times New Roman" w:cs="Times New Roman"/>
          <w:sz w:val="24"/>
          <w:szCs w:val="24"/>
          <w:lang w:bidi="he-IL"/>
        </w:rPr>
        <w:t>Udzielenie zamówienia:</w:t>
      </w:r>
    </w:p>
    <w:p w:rsidR="009F4BB1" w:rsidRPr="009F4BB1" w:rsidRDefault="009F4BB1" w:rsidP="009F4BB1">
      <w:pPr>
        <w:spacing w:after="0" w:line="360" w:lineRule="auto"/>
        <w:ind w:right="108"/>
        <w:jc w:val="both"/>
        <w:rPr>
          <w:rFonts w:ascii="Times New Roman" w:eastAsia="Calibri" w:hAnsi="Times New Roman" w:cs="Times New Roman"/>
          <w:i/>
          <w:sz w:val="24"/>
          <w:szCs w:val="24"/>
        </w:rPr>
      </w:pPr>
      <w:r w:rsidRPr="009F4BB1">
        <w:rPr>
          <w:rFonts w:ascii="Times New Roman" w:eastAsia="Calibri" w:hAnsi="Times New Roman" w:cs="Times New Roman"/>
          <w:sz w:val="24"/>
          <w:szCs w:val="24"/>
        </w:rPr>
        <w:t>Umowa zost</w:t>
      </w:r>
      <w:r w:rsidR="00293058">
        <w:rPr>
          <w:rFonts w:ascii="Times New Roman" w:eastAsia="Calibri" w:hAnsi="Times New Roman" w:cs="Times New Roman"/>
          <w:sz w:val="24"/>
          <w:szCs w:val="24"/>
        </w:rPr>
        <w:t>ała zawarta w dniu 23.10.2019r.</w:t>
      </w:r>
      <w:r w:rsidRPr="009F4BB1">
        <w:rPr>
          <w:rFonts w:ascii="Times New Roman" w:eastAsia="Calibri" w:hAnsi="Times New Roman" w:cs="Times New Roman"/>
          <w:sz w:val="24"/>
          <w:szCs w:val="24"/>
        </w:rPr>
        <w:t xml:space="preserve"> z</w:t>
      </w:r>
      <w:r w:rsidR="003E6DEA">
        <w:rPr>
          <w:rFonts w:ascii="Times New Roman" w:eastAsia="Calibri" w:hAnsi="Times New Roman" w:cs="Times New Roman"/>
          <w:sz w:val="24"/>
          <w:szCs w:val="24"/>
        </w:rPr>
        <w:t xml:space="preserve"> </w:t>
      </w:r>
      <w:r w:rsidRPr="009F4BB1">
        <w:rPr>
          <w:rFonts w:ascii="Times New Roman" w:eastAsia="Calibri" w:hAnsi="Times New Roman" w:cs="Times New Roman"/>
          <w:sz w:val="24"/>
          <w:szCs w:val="24"/>
        </w:rPr>
        <w:t>LogicGate Sp. z o.o., ul. Braci Wagów 1/28, 02-791 Warszawa, na kwotę 132 840,00 zł</w:t>
      </w:r>
      <w:r w:rsidR="00AD02FD">
        <w:rPr>
          <w:rFonts w:ascii="Times New Roman" w:eastAsia="Calibri" w:hAnsi="Times New Roman" w:cs="Times New Roman"/>
          <w:sz w:val="24"/>
          <w:szCs w:val="24"/>
        </w:rPr>
        <w:t>.</w:t>
      </w:r>
    </w:p>
    <w:p w:rsidR="009F4BB1" w:rsidRPr="009F4BB1" w:rsidRDefault="009F4BB1" w:rsidP="009F4BB1">
      <w:pPr>
        <w:tabs>
          <w:tab w:val="num" w:pos="1440"/>
        </w:tabs>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Ogłoszenie o udzieleniu zamówienia zamieszczone w Biuletynie Zamówień Publicznych </w:t>
      </w:r>
      <w:r w:rsidRPr="009F4BB1">
        <w:rPr>
          <w:rFonts w:ascii="Times New Roman" w:eastAsia="Calibri" w:hAnsi="Times New Roman" w:cs="Times New Roman"/>
          <w:sz w:val="24"/>
          <w:szCs w:val="24"/>
        </w:rPr>
        <w:br/>
        <w:t>w dniu 3</w:t>
      </w:r>
      <w:r w:rsidR="00AD02FD">
        <w:rPr>
          <w:rFonts w:ascii="Times New Roman" w:eastAsia="Calibri" w:hAnsi="Times New Roman" w:cs="Times New Roman"/>
          <w:sz w:val="24"/>
          <w:szCs w:val="24"/>
        </w:rPr>
        <w:t>0.10.2019r. pod nr 510232383-N-</w:t>
      </w:r>
      <w:r w:rsidRPr="009F4BB1">
        <w:rPr>
          <w:rFonts w:ascii="Times New Roman" w:eastAsia="Calibri" w:hAnsi="Times New Roman" w:cs="Times New Roman"/>
          <w:sz w:val="24"/>
          <w:szCs w:val="24"/>
        </w:rPr>
        <w:t>2019</w:t>
      </w:r>
      <w:r w:rsidR="00AD02FD">
        <w:rPr>
          <w:rFonts w:ascii="Times New Roman" w:eastAsia="Calibri" w:hAnsi="Times New Roman" w:cs="Times New Roman"/>
          <w:sz w:val="24"/>
          <w:szCs w:val="24"/>
        </w:rPr>
        <w:t>.</w:t>
      </w:r>
    </w:p>
    <w:p w:rsidR="009F4BB1" w:rsidRPr="009F4BB1" w:rsidRDefault="009F4BB1" w:rsidP="009F4BB1">
      <w:pPr>
        <w:spacing w:after="0" w:line="360" w:lineRule="auto"/>
        <w:ind w:right="108"/>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Kontrola w/w zamówienia wykazała, że zostały sporządzone odpowiednie dokumenty dokumentu</w:t>
      </w:r>
      <w:r w:rsidR="00AD02FD">
        <w:rPr>
          <w:rFonts w:ascii="Times New Roman" w:eastAsia="Calibri" w:hAnsi="Times New Roman" w:cs="Times New Roman"/>
          <w:sz w:val="24"/>
          <w:szCs w:val="24"/>
        </w:rPr>
        <w:t>jące podstawowe czynności. Dokumenty</w:t>
      </w:r>
      <w:r w:rsidRPr="009F4BB1">
        <w:rPr>
          <w:rFonts w:ascii="Times New Roman" w:eastAsia="Calibri" w:hAnsi="Times New Roman" w:cs="Times New Roman"/>
          <w:sz w:val="24"/>
          <w:szCs w:val="24"/>
        </w:rPr>
        <w:t xml:space="preserve"> zostały podpisane przez  odpowiedzialne osoby, a następnie przedłożone do zatwierdzenia przez Dyrektora jednostki.</w:t>
      </w:r>
    </w:p>
    <w:p w:rsidR="009F4BB1" w:rsidRPr="009F4BB1" w:rsidRDefault="009F4BB1" w:rsidP="009F4BB1">
      <w:pPr>
        <w:spacing w:after="0" w:line="360" w:lineRule="auto"/>
        <w:jc w:val="both"/>
        <w:rPr>
          <w:rFonts w:ascii="Times New Roman" w:eastAsia="Calibri" w:hAnsi="Times New Roman" w:cs="Times New Roman"/>
          <w:b/>
          <w:color w:val="FF0000"/>
          <w:sz w:val="24"/>
          <w:szCs w:val="24"/>
          <w:u w:val="single"/>
        </w:rPr>
      </w:pPr>
    </w:p>
    <w:p w:rsidR="009F4BB1" w:rsidRPr="009F4BB1" w:rsidRDefault="009F4BB1" w:rsidP="009F4BB1">
      <w:pPr>
        <w:spacing w:before="100" w:beforeAutospacing="1" w:after="100" w:afterAutospacing="1" w:line="360" w:lineRule="auto"/>
        <w:jc w:val="both"/>
        <w:rPr>
          <w:rFonts w:ascii="Times New Roman" w:eastAsia="Calibri" w:hAnsi="Times New Roman" w:cs="Times New Roman"/>
          <w:b/>
          <w:sz w:val="24"/>
          <w:szCs w:val="24"/>
          <w:u w:val="single"/>
        </w:rPr>
      </w:pPr>
      <w:r w:rsidRPr="009F4BB1">
        <w:rPr>
          <w:rFonts w:ascii="Times New Roman" w:eastAsia="Calibri" w:hAnsi="Times New Roman" w:cs="Times New Roman"/>
          <w:b/>
          <w:sz w:val="24"/>
          <w:szCs w:val="24"/>
          <w:u w:val="single"/>
        </w:rPr>
        <w:lastRenderedPageBreak/>
        <w:t>Kontrola postępowań  o wartości szacunkowej poniżej 30 000 euro.</w:t>
      </w:r>
    </w:p>
    <w:p w:rsidR="009F4BB1" w:rsidRPr="009F4BB1" w:rsidRDefault="00AD02FD" w:rsidP="009F4BB1">
      <w:pPr>
        <w:spacing w:after="200" w:line="360" w:lineRule="auto"/>
        <w:rPr>
          <w:rFonts w:ascii="Times New Roman" w:eastAsia="Calibri" w:hAnsi="Times New Roman" w:cs="Times New Roman"/>
          <w:sz w:val="24"/>
          <w:szCs w:val="24"/>
        </w:rPr>
      </w:pPr>
      <w:r>
        <w:rPr>
          <w:rFonts w:ascii="Times New Roman" w:eastAsia="Calibri" w:hAnsi="Times New Roman" w:cs="Times New Roman"/>
          <w:sz w:val="24"/>
          <w:szCs w:val="24"/>
        </w:rPr>
        <w:t>W</w:t>
      </w:r>
      <w:r w:rsidR="009F4BB1" w:rsidRPr="009F4BB1">
        <w:rPr>
          <w:rFonts w:ascii="Times New Roman" w:eastAsia="Calibri" w:hAnsi="Times New Roman" w:cs="Times New Roman"/>
          <w:sz w:val="24"/>
          <w:szCs w:val="24"/>
        </w:rPr>
        <w:t xml:space="preserve"> 2019 roku przeprowadzono postępowania wyszczególnione w załączniku do niniejszego protokołu.</w:t>
      </w:r>
    </w:p>
    <w:p w:rsidR="009F4BB1" w:rsidRPr="009F4BB1" w:rsidRDefault="009F4BB1" w:rsidP="00726A78">
      <w:pPr>
        <w:spacing w:after="360" w:line="360" w:lineRule="auto"/>
        <w:jc w:val="both"/>
        <w:rPr>
          <w:rFonts w:ascii="Times New Roman" w:eastAsia="Times New Roman" w:hAnsi="Times New Roman" w:cs="Times New Roman"/>
          <w:sz w:val="24"/>
          <w:szCs w:val="24"/>
          <w:lang w:eastAsia="pl-PL"/>
        </w:rPr>
      </w:pPr>
      <w:r w:rsidRPr="009F4BB1">
        <w:rPr>
          <w:rFonts w:ascii="Times New Roman" w:eastAsia="Calibri" w:hAnsi="Times New Roman" w:cs="Times New Roman"/>
          <w:sz w:val="24"/>
          <w:szCs w:val="24"/>
        </w:rPr>
        <w:t>W trakcie trwania kontroli stwierdzono</w:t>
      </w:r>
      <w:r w:rsidR="00AD02FD">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iż w wykazie prowadzonym w jednostce widnieje postępowanie </w:t>
      </w:r>
      <w:r w:rsidRPr="009F4BB1">
        <w:rPr>
          <w:rFonts w:ascii="Times New Roman" w:eastAsia="Times New Roman" w:hAnsi="Times New Roman" w:cs="Times New Roman"/>
          <w:sz w:val="24"/>
          <w:szCs w:val="24"/>
          <w:lang w:eastAsia="pl-PL"/>
        </w:rPr>
        <w:t>o numerze DPI.272.11.07.2019 na zaprojektowanie, wykonanie i montaż banerów</w:t>
      </w:r>
      <w:r w:rsidR="00AD02FD">
        <w:rPr>
          <w:rFonts w:ascii="Times New Roman" w:eastAsia="Times New Roman" w:hAnsi="Times New Roman" w:cs="Times New Roman"/>
          <w:sz w:val="24"/>
          <w:szCs w:val="24"/>
          <w:lang w:eastAsia="pl-PL"/>
        </w:rPr>
        <w:t>,</w:t>
      </w:r>
      <w:r w:rsidRPr="009F4BB1">
        <w:rPr>
          <w:rFonts w:ascii="Times New Roman" w:eastAsia="Times New Roman" w:hAnsi="Times New Roman" w:cs="Times New Roman"/>
          <w:sz w:val="24"/>
          <w:szCs w:val="24"/>
          <w:lang w:eastAsia="pl-PL"/>
        </w:rPr>
        <w:t xml:space="preserve"> które ma taki sam numer jak postępowanie DPI.272.11.07.2019 – na zakup monitora, komputera i laptopa. Dwóm różnym postępowaniom prowadzonym przez różne osoby, w różnych terminach nadano ten sam numer co zostało opisane w dalszej części protokołu w pkt. 25 - Kontrola zakupów sprzętu informatycznego oraz przetargów w zakresie poprawności sporządzania Specyfikacji Istotnych Warunków Zamówienia, porównanie </w:t>
      </w:r>
      <w:r w:rsidRPr="009F4BB1">
        <w:rPr>
          <w:rFonts w:ascii="Times New Roman" w:eastAsia="Times New Roman" w:hAnsi="Times New Roman" w:cs="Times New Roman"/>
          <w:sz w:val="24"/>
          <w:szCs w:val="24"/>
          <w:lang w:eastAsia="pl-PL"/>
        </w:rPr>
        <w:br/>
        <w:t>z zakupionym i odebranym sprzętem.</w:t>
      </w:r>
    </w:p>
    <w:p w:rsidR="009F4BB1" w:rsidRPr="00AD02FD" w:rsidRDefault="009F4BB1" w:rsidP="00726A78">
      <w:pPr>
        <w:autoSpaceDE w:val="0"/>
        <w:autoSpaceDN w:val="0"/>
        <w:adjustRightInd w:val="0"/>
        <w:spacing w:after="0" w:line="360" w:lineRule="auto"/>
        <w:contextualSpacing/>
        <w:jc w:val="both"/>
        <w:rPr>
          <w:rFonts w:ascii="Times New Roman" w:eastAsia="Calibri" w:hAnsi="Times New Roman" w:cs="Times New Roman"/>
          <w:sz w:val="24"/>
          <w:szCs w:val="24"/>
          <w:u w:val="single"/>
        </w:rPr>
      </w:pPr>
      <w:r w:rsidRPr="00AD02FD">
        <w:rPr>
          <w:rFonts w:ascii="Times New Roman" w:eastAsia="Calibri" w:hAnsi="Times New Roman" w:cs="Times New Roman"/>
          <w:sz w:val="24"/>
          <w:szCs w:val="24"/>
          <w:u w:val="single"/>
        </w:rPr>
        <w:t>Szczegółowej kontroli poddano wybrane postępowanie pn.: „</w:t>
      </w:r>
      <w:r w:rsidR="00AD02FD">
        <w:rPr>
          <w:rFonts w:ascii="Times New Roman" w:eastAsia="Times New Roman" w:hAnsi="Times New Roman" w:cs="Times New Roman"/>
          <w:sz w:val="24"/>
          <w:szCs w:val="24"/>
          <w:u w:val="single"/>
          <w:lang w:eastAsia="pl-PL"/>
        </w:rPr>
        <w:t>Kompleksowe</w:t>
      </w:r>
      <w:r w:rsidRPr="00AD02FD">
        <w:rPr>
          <w:rFonts w:ascii="Times New Roman" w:eastAsia="Times New Roman" w:hAnsi="Times New Roman" w:cs="Times New Roman"/>
          <w:sz w:val="24"/>
          <w:szCs w:val="24"/>
          <w:u w:val="single"/>
          <w:lang w:eastAsia="pl-PL"/>
        </w:rPr>
        <w:t xml:space="preserve"> usługi prania asortymentu Regionalnego Centrum Naukowo-Technologicznego</w:t>
      </w:r>
      <w:r w:rsidR="00AD02FD">
        <w:rPr>
          <w:rFonts w:ascii="Times New Roman" w:eastAsia="Calibri" w:hAnsi="Times New Roman" w:cs="Times New Roman"/>
          <w:bCs/>
          <w:sz w:val="24"/>
          <w:szCs w:val="24"/>
          <w:u w:val="single"/>
        </w:rPr>
        <w:t>”.</w:t>
      </w:r>
    </w:p>
    <w:p w:rsidR="009F4BB1" w:rsidRPr="009F4BB1" w:rsidRDefault="009F4BB1" w:rsidP="00726A78">
      <w:pPr>
        <w:tabs>
          <w:tab w:val="left" w:pos="3119"/>
        </w:tabs>
        <w:spacing w:before="240" w:after="0" w:line="360" w:lineRule="auto"/>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Przedmiot niniejszego zamówienia stanowi wykonanie kompleksowej usługi prania asortymentu Regionalnego Centrum Naukowo-Technologicznego. Zamawiający podzielił zamówienia na dwa zadania, tj.:</w:t>
      </w:r>
    </w:p>
    <w:p w:rsidR="009F4BB1" w:rsidRPr="009F4BB1" w:rsidRDefault="009F4BB1" w:rsidP="009F4BB1">
      <w:pPr>
        <w:suppressAutoHyphens/>
        <w:autoSpaceDN w:val="0"/>
        <w:spacing w:after="0" w:line="360" w:lineRule="auto"/>
        <w:ind w:left="142"/>
        <w:jc w:val="both"/>
        <w:textAlignment w:val="baseline"/>
        <w:rPr>
          <w:rFonts w:ascii="Times New Roman" w:eastAsia="Times New Roman" w:hAnsi="Times New Roman" w:cs="Times New Roman"/>
          <w:kern w:val="3"/>
          <w:sz w:val="24"/>
          <w:szCs w:val="24"/>
        </w:rPr>
      </w:pPr>
      <w:r w:rsidRPr="009F4BB1">
        <w:rPr>
          <w:rFonts w:ascii="Times New Roman" w:eastAsia="Times New Roman" w:hAnsi="Times New Roman" w:cs="Times New Roman"/>
          <w:kern w:val="3"/>
          <w:sz w:val="24"/>
          <w:szCs w:val="24"/>
        </w:rPr>
        <w:t>1) Zadanie I – asortyment Biobanku Świętokrzyskiego:</w:t>
      </w:r>
    </w:p>
    <w:p w:rsidR="009F4BB1" w:rsidRPr="009F4BB1" w:rsidRDefault="009F4BB1" w:rsidP="009F4BB1">
      <w:pPr>
        <w:suppressAutoHyphens/>
        <w:autoSpaceDN w:val="0"/>
        <w:spacing w:after="0" w:line="360" w:lineRule="auto"/>
        <w:ind w:left="142"/>
        <w:jc w:val="both"/>
        <w:textAlignment w:val="baseline"/>
        <w:rPr>
          <w:rFonts w:ascii="Times New Roman" w:eastAsia="Times New Roman" w:hAnsi="Times New Roman" w:cs="Times New Roman"/>
          <w:kern w:val="3"/>
          <w:sz w:val="24"/>
          <w:szCs w:val="24"/>
        </w:rPr>
      </w:pPr>
      <w:r w:rsidRPr="009F4BB1">
        <w:rPr>
          <w:rFonts w:ascii="Times New Roman" w:eastAsia="Times New Roman" w:hAnsi="Times New Roman" w:cs="Times New Roman"/>
          <w:kern w:val="3"/>
          <w:sz w:val="24"/>
          <w:szCs w:val="24"/>
        </w:rPr>
        <w:t xml:space="preserve">Kompleksowa usługa </w:t>
      </w:r>
      <w:r w:rsidRPr="00C437FC">
        <w:rPr>
          <w:rFonts w:ascii="Times New Roman" w:eastAsia="Times New Roman" w:hAnsi="Times New Roman" w:cs="Times New Roman"/>
          <w:kern w:val="3"/>
          <w:sz w:val="24"/>
          <w:szCs w:val="24"/>
        </w:rPr>
        <w:t>prania wraz z dezynfekcją</w:t>
      </w:r>
      <w:r w:rsidRPr="009F4BB1">
        <w:rPr>
          <w:rFonts w:ascii="Times New Roman" w:eastAsia="Times New Roman" w:hAnsi="Times New Roman" w:cs="Times New Roman"/>
          <w:kern w:val="3"/>
          <w:sz w:val="24"/>
          <w:szCs w:val="24"/>
        </w:rPr>
        <w:t xml:space="preserve"> roboczej odzieży laboratoryjnej potencjalnie zabrudzonej materiałem zakaźnym (fartuchów, żakietów/bluz medycznych, spodni) – postępowanie jak w przypadku odzieży szpitalnej - oraz mopów laboratoryjnych – postępowanie jak w przypadku mopów szpitalnych - </w:t>
      </w:r>
      <w:r w:rsidRPr="00C437FC">
        <w:rPr>
          <w:rFonts w:ascii="Times New Roman" w:eastAsia="Times New Roman" w:hAnsi="Times New Roman" w:cs="Times New Roman"/>
          <w:kern w:val="3"/>
          <w:sz w:val="24"/>
          <w:szCs w:val="24"/>
        </w:rPr>
        <w:t>w szacunkowej</w:t>
      </w:r>
      <w:r w:rsidRPr="009F4BB1">
        <w:rPr>
          <w:rFonts w:ascii="Times New Roman" w:eastAsia="Times New Roman" w:hAnsi="Times New Roman" w:cs="Times New Roman"/>
          <w:kern w:val="3"/>
          <w:sz w:val="24"/>
          <w:szCs w:val="24"/>
        </w:rPr>
        <w:t xml:space="preserve"> ilości: </w:t>
      </w:r>
    </w:p>
    <w:p w:rsidR="009F4BB1" w:rsidRPr="00726A78" w:rsidRDefault="009F4BB1" w:rsidP="00781844">
      <w:pPr>
        <w:pStyle w:val="Akapitzlist"/>
        <w:numPr>
          <w:ilvl w:val="1"/>
          <w:numId w:val="55"/>
        </w:numPr>
        <w:suppressAutoHyphens/>
        <w:autoSpaceDN w:val="0"/>
        <w:spacing w:after="0" w:line="360" w:lineRule="auto"/>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t>8 fartuchów tygodniowo,</w:t>
      </w:r>
    </w:p>
    <w:p w:rsidR="009F4BB1" w:rsidRPr="00726A78" w:rsidRDefault="009F4BB1" w:rsidP="00781844">
      <w:pPr>
        <w:pStyle w:val="Akapitzlist"/>
        <w:numPr>
          <w:ilvl w:val="1"/>
          <w:numId w:val="55"/>
        </w:numPr>
        <w:suppressAutoHyphens/>
        <w:autoSpaceDN w:val="0"/>
        <w:spacing w:after="0" w:line="360" w:lineRule="auto"/>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t>4 żakiety/bluzy medyczne tygodniowo,</w:t>
      </w:r>
    </w:p>
    <w:p w:rsidR="009F4BB1" w:rsidRPr="00726A78" w:rsidRDefault="009F4BB1" w:rsidP="00781844">
      <w:pPr>
        <w:pStyle w:val="Akapitzlist"/>
        <w:numPr>
          <w:ilvl w:val="1"/>
          <w:numId w:val="55"/>
        </w:numPr>
        <w:suppressAutoHyphens/>
        <w:autoSpaceDN w:val="0"/>
        <w:spacing w:after="0" w:line="360" w:lineRule="auto"/>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t>4 pary spodni tygodniowo,</w:t>
      </w:r>
    </w:p>
    <w:p w:rsidR="009F4BB1" w:rsidRPr="00726A78" w:rsidRDefault="009F4BB1" w:rsidP="00781844">
      <w:pPr>
        <w:pStyle w:val="Akapitzlist"/>
        <w:numPr>
          <w:ilvl w:val="1"/>
          <w:numId w:val="54"/>
        </w:numPr>
        <w:suppressAutoHyphens/>
        <w:autoSpaceDN w:val="0"/>
        <w:spacing w:after="0" w:line="360" w:lineRule="auto"/>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t>4 mopy tygodniowo.</w:t>
      </w:r>
    </w:p>
    <w:p w:rsidR="009F4BB1" w:rsidRPr="009F4BB1" w:rsidRDefault="009F4BB1" w:rsidP="009F4BB1">
      <w:pPr>
        <w:suppressAutoHyphens/>
        <w:autoSpaceDN w:val="0"/>
        <w:spacing w:after="0" w:line="360" w:lineRule="auto"/>
        <w:jc w:val="both"/>
        <w:textAlignment w:val="baseline"/>
        <w:rPr>
          <w:rFonts w:ascii="Times New Roman" w:eastAsia="Times New Roman" w:hAnsi="Times New Roman" w:cs="Times New Roman"/>
          <w:kern w:val="3"/>
          <w:sz w:val="24"/>
          <w:szCs w:val="24"/>
        </w:rPr>
      </w:pPr>
      <w:r w:rsidRPr="009F4BB1">
        <w:rPr>
          <w:rFonts w:ascii="Times New Roman" w:eastAsia="Times New Roman" w:hAnsi="Times New Roman" w:cs="Times New Roman"/>
          <w:kern w:val="3"/>
          <w:sz w:val="24"/>
          <w:szCs w:val="24"/>
        </w:rPr>
        <w:t>2) Zadanie II – asortyment Centrum Nauki Leonardo da Vinci:</w:t>
      </w:r>
    </w:p>
    <w:p w:rsidR="009F4BB1" w:rsidRPr="009F4BB1" w:rsidRDefault="009F4BB1" w:rsidP="009F4BB1">
      <w:pPr>
        <w:suppressAutoHyphens/>
        <w:autoSpaceDN w:val="0"/>
        <w:spacing w:after="0" w:line="360" w:lineRule="auto"/>
        <w:jc w:val="both"/>
        <w:textAlignment w:val="baseline"/>
        <w:rPr>
          <w:rFonts w:ascii="Times New Roman" w:eastAsia="Times New Roman" w:hAnsi="Times New Roman" w:cs="Times New Roman"/>
          <w:bCs/>
          <w:kern w:val="3"/>
          <w:sz w:val="24"/>
          <w:szCs w:val="24"/>
        </w:rPr>
      </w:pPr>
      <w:r w:rsidRPr="009F4BB1">
        <w:rPr>
          <w:rFonts w:ascii="Times New Roman" w:eastAsia="Times New Roman" w:hAnsi="Times New Roman" w:cs="Times New Roman"/>
          <w:bCs/>
          <w:kern w:val="3"/>
          <w:sz w:val="24"/>
          <w:szCs w:val="24"/>
        </w:rPr>
        <w:t>Kompleksowa usługa</w:t>
      </w:r>
      <w:r w:rsidRPr="00122B53">
        <w:rPr>
          <w:rFonts w:ascii="Times New Roman" w:eastAsia="Times New Roman" w:hAnsi="Times New Roman" w:cs="Times New Roman"/>
          <w:bCs/>
          <w:kern w:val="3"/>
          <w:sz w:val="24"/>
          <w:szCs w:val="24"/>
        </w:rPr>
        <w:t xml:space="preserve"> prania</w:t>
      </w:r>
      <w:r w:rsidRPr="009F4BB1">
        <w:rPr>
          <w:rFonts w:ascii="Times New Roman" w:eastAsia="Times New Roman" w:hAnsi="Times New Roman" w:cs="Times New Roman"/>
          <w:bCs/>
          <w:kern w:val="3"/>
          <w:sz w:val="24"/>
          <w:szCs w:val="24"/>
        </w:rPr>
        <w:t xml:space="preserve"> fartuchów ochronnych laboratoryjnych tj. odzieży warsztatowej Centrum Nauki Leonardo da Vinci w celu zapewnienia higienicznych warunków pracy, </w:t>
      </w:r>
      <w:r w:rsidR="00122B53">
        <w:rPr>
          <w:rFonts w:ascii="Times New Roman" w:eastAsia="Times New Roman" w:hAnsi="Times New Roman" w:cs="Times New Roman"/>
          <w:bCs/>
          <w:kern w:val="3"/>
          <w:sz w:val="24"/>
          <w:szCs w:val="24"/>
        </w:rPr>
        <w:br/>
      </w:r>
      <w:r w:rsidRPr="009F4BB1">
        <w:rPr>
          <w:rFonts w:ascii="Times New Roman" w:eastAsia="Times New Roman" w:hAnsi="Times New Roman" w:cs="Times New Roman"/>
          <w:bCs/>
          <w:kern w:val="3"/>
          <w:sz w:val="24"/>
          <w:szCs w:val="24"/>
        </w:rPr>
        <w:t>w szacunkowej ilości:</w:t>
      </w:r>
    </w:p>
    <w:p w:rsidR="009F4BB1" w:rsidRPr="00726A78" w:rsidRDefault="009F4BB1" w:rsidP="00781844">
      <w:pPr>
        <w:pStyle w:val="Akapitzlist"/>
        <w:numPr>
          <w:ilvl w:val="1"/>
          <w:numId w:val="56"/>
        </w:numPr>
        <w:suppressAutoHyphens/>
        <w:autoSpaceDN w:val="0"/>
        <w:spacing w:after="0" w:line="360" w:lineRule="auto"/>
        <w:ind w:left="426"/>
        <w:jc w:val="both"/>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lastRenderedPageBreak/>
        <w:t>100 szt. dziecięcych fartuchów laboratoryjnych będących wyposażeniem warsztatów odbywających się w Centrum Nauki Leonardo da Vinci ( zabrudzenia np.: farby plakatowe, olej, jodyna, soki owocowe, kleje).</w:t>
      </w:r>
    </w:p>
    <w:p w:rsidR="009F4BB1" w:rsidRPr="00726A78" w:rsidRDefault="009F4BB1" w:rsidP="00781844">
      <w:pPr>
        <w:pStyle w:val="Akapitzlist"/>
        <w:numPr>
          <w:ilvl w:val="1"/>
          <w:numId w:val="56"/>
        </w:numPr>
        <w:suppressAutoHyphens/>
        <w:autoSpaceDN w:val="0"/>
        <w:spacing w:after="0" w:line="360" w:lineRule="auto"/>
        <w:ind w:left="426"/>
        <w:jc w:val="both"/>
        <w:textAlignment w:val="baseline"/>
        <w:rPr>
          <w:rFonts w:ascii="Times New Roman" w:eastAsia="Times New Roman" w:hAnsi="Times New Roman" w:cs="Times New Roman"/>
          <w:bCs/>
          <w:kern w:val="3"/>
          <w:sz w:val="24"/>
          <w:szCs w:val="24"/>
        </w:rPr>
      </w:pPr>
      <w:r w:rsidRPr="00726A78">
        <w:rPr>
          <w:rFonts w:ascii="Times New Roman" w:eastAsia="Times New Roman" w:hAnsi="Times New Roman" w:cs="Times New Roman"/>
          <w:bCs/>
          <w:kern w:val="3"/>
          <w:sz w:val="24"/>
          <w:szCs w:val="24"/>
        </w:rPr>
        <w:t>50 szt. poliestrowych dziecięcych fartuchów laboratoryjnych będących wyposażeniem warsztatów odbywających się w Centrum Nauki Leonardo da Vinci ( zabrudzenia np.: farby plakatowe, olej, jodyna, soki owocowe, kleje)</w:t>
      </w:r>
    </w:p>
    <w:p w:rsidR="009F4BB1" w:rsidRPr="009F4BB1" w:rsidRDefault="009F4BB1" w:rsidP="00726A78">
      <w:pPr>
        <w:spacing w:before="240" w:after="0" w:line="360" w:lineRule="auto"/>
        <w:jc w:val="both"/>
        <w:rPr>
          <w:rFonts w:ascii="Times New Roman" w:eastAsia="Calibri" w:hAnsi="Times New Roman" w:cs="Times New Roman"/>
          <w:bCs/>
          <w:sz w:val="24"/>
          <w:szCs w:val="24"/>
        </w:rPr>
      </w:pPr>
      <w:r w:rsidRPr="009F4BB1">
        <w:rPr>
          <w:rFonts w:ascii="Times New Roman" w:eastAsia="Calibri" w:hAnsi="Times New Roman" w:cs="Times New Roman"/>
          <w:bCs/>
          <w:sz w:val="24"/>
          <w:szCs w:val="24"/>
        </w:rPr>
        <w:t xml:space="preserve">Termin realizacji zamówienia: </w:t>
      </w:r>
      <w:r w:rsidRPr="009F4BB1">
        <w:rPr>
          <w:rFonts w:ascii="Times New Roman" w:eastAsia="Calibri" w:hAnsi="Times New Roman" w:cs="Times New Roman"/>
          <w:sz w:val="24"/>
          <w:szCs w:val="24"/>
        </w:rPr>
        <w:t>7.01.2020</w:t>
      </w:r>
      <w:r w:rsidR="00C437FC">
        <w:rPr>
          <w:rFonts w:ascii="Times New Roman" w:eastAsia="Calibri" w:hAnsi="Times New Roman" w:cs="Times New Roman"/>
          <w:sz w:val="24"/>
          <w:szCs w:val="24"/>
        </w:rPr>
        <w:t>r.</w:t>
      </w:r>
      <w:r w:rsidRPr="009F4BB1">
        <w:rPr>
          <w:rFonts w:ascii="Times New Roman" w:eastAsia="Calibri" w:hAnsi="Times New Roman" w:cs="Times New Roman"/>
          <w:sz w:val="24"/>
          <w:szCs w:val="24"/>
        </w:rPr>
        <w:t xml:space="preserve"> – 31.12.2020</w:t>
      </w:r>
      <w:r w:rsidR="00C437FC">
        <w:rPr>
          <w:rFonts w:ascii="Times New Roman" w:eastAsia="Calibri" w:hAnsi="Times New Roman" w:cs="Times New Roman"/>
          <w:sz w:val="24"/>
          <w:szCs w:val="24"/>
        </w:rPr>
        <w:t>r.</w:t>
      </w:r>
    </w:p>
    <w:p w:rsidR="009F4BB1" w:rsidRPr="009F4BB1" w:rsidRDefault="009F4BB1" w:rsidP="00726A78">
      <w:pPr>
        <w:spacing w:before="240" w:after="0" w:line="360" w:lineRule="auto"/>
        <w:jc w:val="both"/>
        <w:rPr>
          <w:rFonts w:ascii="Times New Roman" w:eastAsia="Times New Roman" w:hAnsi="Times New Roman" w:cs="Times New Roman"/>
          <w:sz w:val="24"/>
          <w:szCs w:val="24"/>
          <w:lang w:eastAsia="pl-PL"/>
        </w:rPr>
      </w:pPr>
      <w:r w:rsidRPr="009F4BB1">
        <w:rPr>
          <w:rFonts w:ascii="Times New Roman" w:eastAsia="Times New Roman" w:hAnsi="Times New Roman" w:cs="Times New Roman"/>
          <w:sz w:val="24"/>
          <w:szCs w:val="24"/>
          <w:lang w:eastAsia="pl-PL"/>
        </w:rPr>
        <w:t>Miejsce i termin składania ofert:</w:t>
      </w:r>
    </w:p>
    <w:p w:rsidR="009F4BB1" w:rsidRPr="009F4BB1" w:rsidRDefault="009F4BB1" w:rsidP="009F4BB1">
      <w:pPr>
        <w:spacing w:after="0" w:line="360" w:lineRule="auto"/>
        <w:jc w:val="both"/>
        <w:rPr>
          <w:rFonts w:ascii="Times New Roman" w:eastAsia="Calibri" w:hAnsi="Times New Roman" w:cs="Times New Roman"/>
          <w:sz w:val="24"/>
          <w:szCs w:val="24"/>
        </w:rPr>
      </w:pPr>
      <w:r w:rsidRPr="009F4BB1">
        <w:rPr>
          <w:rFonts w:ascii="Times New Roman" w:eastAsia="Times New Roman" w:hAnsi="Times New Roman" w:cs="Times New Roman"/>
          <w:sz w:val="24"/>
          <w:szCs w:val="24"/>
          <w:lang w:eastAsia="pl-PL"/>
        </w:rPr>
        <w:t>Ofertę z kwotą netto</w:t>
      </w:r>
      <w:r w:rsidR="00B44A73">
        <w:rPr>
          <w:rFonts w:ascii="Times New Roman" w:eastAsia="Times New Roman" w:hAnsi="Times New Roman" w:cs="Times New Roman"/>
          <w:sz w:val="24"/>
          <w:szCs w:val="24"/>
          <w:lang w:eastAsia="pl-PL"/>
        </w:rPr>
        <w:t xml:space="preserve"> i brutto za całość zamówienia </w:t>
      </w:r>
      <w:r w:rsidRPr="009F4BB1">
        <w:rPr>
          <w:rFonts w:ascii="Times New Roman" w:eastAsia="Times New Roman" w:hAnsi="Times New Roman" w:cs="Times New Roman"/>
          <w:sz w:val="24"/>
          <w:szCs w:val="24"/>
          <w:lang w:eastAsia="pl-PL"/>
        </w:rPr>
        <w:t>należy  złożyć do dnia 3 stycznia 2020 roku do godziny 11:00  w Regionalnym Centrum Naukowo – Technologicznym, Podzamcze 45, 26-060 Chęciny, bądź przesłać w formie elektronicznej na adres:</w:t>
      </w:r>
      <w:hyperlink r:id="rId12" w:history="1">
        <w:r w:rsidRPr="009F4BB1">
          <w:rPr>
            <w:rFonts w:ascii="Times New Roman" w:eastAsia="Calibri" w:hAnsi="Times New Roman" w:cs="Times New Roman"/>
            <w:sz w:val="24"/>
            <w:szCs w:val="24"/>
          </w:rPr>
          <w:t>lukasz.mankowski@rcnt.pl</w:t>
        </w:r>
      </w:hyperlink>
      <w:r w:rsidR="00B44A73">
        <w:rPr>
          <w:rFonts w:ascii="Times New Roman" w:eastAsia="Calibri" w:hAnsi="Times New Roman" w:cs="Times New Roman"/>
          <w:sz w:val="24"/>
          <w:szCs w:val="24"/>
        </w:rPr>
        <w:t>.</w:t>
      </w:r>
      <w:r w:rsidR="00EA6456">
        <w:rPr>
          <w:rFonts w:ascii="Times New Roman" w:eastAsia="Calibri" w:hAnsi="Times New Roman" w:cs="Times New Roman"/>
          <w:sz w:val="24"/>
          <w:szCs w:val="24"/>
        </w:rPr>
        <w:t xml:space="preserve"> </w:t>
      </w:r>
      <w:r w:rsidRPr="009F4BB1">
        <w:rPr>
          <w:rFonts w:ascii="Times New Roman" w:eastAsia="Calibri" w:hAnsi="Times New Roman" w:cs="Times New Roman"/>
          <w:sz w:val="24"/>
          <w:szCs w:val="24"/>
        </w:rPr>
        <w:t>Tryb postępowania:</w:t>
      </w:r>
    </w:p>
    <w:p w:rsidR="009F4BB1" w:rsidRPr="009F4BB1" w:rsidRDefault="009F4BB1" w:rsidP="009F4BB1">
      <w:pPr>
        <w:widowControl w:val="0"/>
        <w:spacing w:after="0" w:line="360" w:lineRule="auto"/>
        <w:contextualSpacing/>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Postępowanie przeprowadzono w trybie art. 4 pkt 8 ustawy z dnia 29 stycznia 2004 roku Prawo zamówień </w:t>
      </w:r>
      <w:r w:rsidR="00892CB2">
        <w:rPr>
          <w:rFonts w:ascii="Times New Roman" w:eastAsia="Calibri" w:hAnsi="Times New Roman" w:cs="Times New Roman"/>
          <w:sz w:val="24"/>
          <w:szCs w:val="24"/>
        </w:rPr>
        <w:t>publicznych (Dz.U.2019.1843</w:t>
      </w:r>
      <w:r w:rsidRPr="009F4BB1">
        <w:rPr>
          <w:rFonts w:ascii="Times New Roman" w:eastAsia="Calibri" w:hAnsi="Times New Roman" w:cs="Times New Roman"/>
          <w:sz w:val="24"/>
          <w:szCs w:val="24"/>
        </w:rPr>
        <w:t>), gdyż wartość zamówienia nie przekraczała wyrażonej w złotych równowartości kwoty 30 000 euro.</w:t>
      </w:r>
    </w:p>
    <w:p w:rsidR="009F4BB1" w:rsidRPr="009F4BB1" w:rsidRDefault="009F4BB1" w:rsidP="009F4BB1">
      <w:pPr>
        <w:autoSpaceDE w:val="0"/>
        <w:autoSpaceDN w:val="0"/>
        <w:adjustRightInd w:val="0"/>
        <w:spacing w:after="0" w:line="360" w:lineRule="auto"/>
        <w:contextualSpacing/>
        <w:jc w:val="both"/>
        <w:rPr>
          <w:rFonts w:ascii="Times New Roman" w:eastAsia="TimesNewRoman" w:hAnsi="Times New Roman" w:cs="Times New Roman"/>
          <w:sz w:val="24"/>
          <w:szCs w:val="24"/>
        </w:rPr>
      </w:pPr>
      <w:r w:rsidRPr="009F4BB1">
        <w:rPr>
          <w:rFonts w:ascii="Times New Roman" w:eastAsia="Calibri" w:hAnsi="Times New Roman" w:cs="Times New Roman"/>
          <w:sz w:val="24"/>
          <w:szCs w:val="24"/>
        </w:rPr>
        <w:t xml:space="preserve">Wartość szacunkową zamówienia ustalono </w:t>
      </w:r>
      <w:r w:rsidRPr="009F4BB1">
        <w:rPr>
          <w:rFonts w:ascii="Times New Roman" w:eastAsia="TimesNewRoman" w:hAnsi="Times New Roman" w:cs="Times New Roman"/>
          <w:sz w:val="24"/>
          <w:szCs w:val="24"/>
        </w:rPr>
        <w:t>w dniach 30.12.2019</w:t>
      </w:r>
      <w:r w:rsidR="0087195B">
        <w:rPr>
          <w:rFonts w:ascii="Times New Roman" w:eastAsia="TimesNewRoman" w:hAnsi="Times New Roman" w:cs="Times New Roman"/>
          <w:sz w:val="24"/>
          <w:szCs w:val="24"/>
        </w:rPr>
        <w:t>r.</w:t>
      </w:r>
      <w:r w:rsidRPr="009F4BB1">
        <w:rPr>
          <w:rFonts w:ascii="Times New Roman" w:eastAsia="TimesNewRoman" w:hAnsi="Times New Roman" w:cs="Times New Roman"/>
          <w:sz w:val="24"/>
          <w:szCs w:val="24"/>
        </w:rPr>
        <w:t xml:space="preserve"> – 31.12.2019</w:t>
      </w:r>
      <w:r w:rsidR="0087195B">
        <w:rPr>
          <w:rFonts w:ascii="Times New Roman" w:eastAsia="TimesNewRoman" w:hAnsi="Times New Roman" w:cs="Times New Roman"/>
          <w:sz w:val="24"/>
          <w:szCs w:val="24"/>
        </w:rPr>
        <w:t>r.</w:t>
      </w:r>
      <w:r w:rsidRPr="009F4BB1">
        <w:rPr>
          <w:rFonts w:ascii="Times New Roman" w:eastAsia="TimesNewRoman" w:hAnsi="Times New Roman" w:cs="Times New Roman"/>
          <w:sz w:val="24"/>
          <w:szCs w:val="24"/>
        </w:rPr>
        <w:t xml:space="preserve"> na podstawie  średnich cen rynkowych – zapytanie e-mail.</w:t>
      </w:r>
    </w:p>
    <w:p w:rsidR="009F4BB1" w:rsidRPr="009F4BB1" w:rsidRDefault="009F4BB1" w:rsidP="009F4BB1">
      <w:pPr>
        <w:spacing w:after="0" w:line="360" w:lineRule="auto"/>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Bez obowiązku stosowania ustawy Prawo zamówień publicznych (wartość szacunkowa zamówienia nie przekracza równowartości kwoty 30 000 euro),  wszczęto postępowanie </w:t>
      </w:r>
      <w:r w:rsidRPr="009F4BB1">
        <w:rPr>
          <w:rFonts w:ascii="Times New Roman" w:eastAsia="Calibri" w:hAnsi="Times New Roman" w:cs="Times New Roman"/>
          <w:sz w:val="24"/>
          <w:szCs w:val="24"/>
        </w:rPr>
        <w:br/>
        <w:t xml:space="preserve">w trybie zapytania ofertowego. </w:t>
      </w:r>
    </w:p>
    <w:p w:rsidR="009F4BB1" w:rsidRPr="009F4BB1" w:rsidRDefault="009F4BB1" w:rsidP="009F4BB1">
      <w:pPr>
        <w:spacing w:after="0" w:line="360" w:lineRule="auto"/>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Wysłano pisemne zaproszenie do złożenia oferty cenowej do  potencjalnych wykonawców:</w:t>
      </w:r>
    </w:p>
    <w:p w:rsidR="009F4BB1" w:rsidRPr="009F4BB1" w:rsidRDefault="009F4BB1" w:rsidP="007B2453">
      <w:pPr>
        <w:numPr>
          <w:ilvl w:val="0"/>
          <w:numId w:val="28"/>
        </w:numPr>
        <w:spacing w:after="0" w:line="360" w:lineRule="auto"/>
        <w:contextualSpacing/>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Spółdzielnia Pracy Usługowo-Handlowa UNIPRAL Kielce</w:t>
      </w:r>
    </w:p>
    <w:p w:rsidR="009F4BB1" w:rsidRPr="009F4BB1" w:rsidRDefault="009F4BB1" w:rsidP="007B2453">
      <w:pPr>
        <w:numPr>
          <w:ilvl w:val="0"/>
          <w:numId w:val="28"/>
        </w:numPr>
        <w:spacing w:after="0" w:line="360" w:lineRule="auto"/>
        <w:contextualSpacing/>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TOM-MARG ZPCH Sp. Z o.o. Skarżysko Kam.</w:t>
      </w:r>
    </w:p>
    <w:p w:rsidR="009F4BB1" w:rsidRPr="009F4BB1" w:rsidRDefault="009F4BB1" w:rsidP="007B2453">
      <w:pPr>
        <w:numPr>
          <w:ilvl w:val="0"/>
          <w:numId w:val="28"/>
        </w:numPr>
        <w:spacing w:after="0" w:line="360" w:lineRule="auto"/>
        <w:contextualSpacing/>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VIVA Pralnia chemiczna i Wodna Kielce </w:t>
      </w:r>
    </w:p>
    <w:p w:rsidR="009F4BB1" w:rsidRPr="009F4BB1" w:rsidRDefault="009F4BB1" w:rsidP="009F4BB1">
      <w:pPr>
        <w:autoSpaceDE w:val="0"/>
        <w:autoSpaceDN w:val="0"/>
        <w:adjustRightInd w:val="0"/>
        <w:spacing w:after="0" w:line="360" w:lineRule="auto"/>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Firmy zaproszone do udziału w rozpoznaniu cenowym złożyły następujące oferty:</w:t>
      </w:r>
    </w:p>
    <w:p w:rsidR="009F4BB1" w:rsidRPr="009F4BB1" w:rsidRDefault="009F4BB1" w:rsidP="009F4BB1">
      <w:pPr>
        <w:spacing w:after="0" w:line="360" w:lineRule="auto"/>
        <w:rPr>
          <w:rFonts w:ascii="Times New Roman" w:eastAsia="Calibri" w:hAnsi="Times New Roman" w:cs="Times New Roman"/>
          <w:spacing w:val="-22"/>
          <w:sz w:val="24"/>
          <w:szCs w:val="24"/>
        </w:rPr>
      </w:pPr>
      <w:r w:rsidRPr="009F4BB1">
        <w:rPr>
          <w:rFonts w:ascii="Times New Roman" w:eastAsia="Calibri" w:hAnsi="Times New Roman" w:cs="Times New Roman"/>
          <w:sz w:val="24"/>
          <w:szCs w:val="24"/>
        </w:rPr>
        <w:t>- TOM-MARG ZPCH Sp. Z o.o. Ska</w:t>
      </w:r>
      <w:r w:rsidR="0087195B">
        <w:rPr>
          <w:rFonts w:ascii="Times New Roman" w:eastAsia="Calibri" w:hAnsi="Times New Roman" w:cs="Times New Roman"/>
          <w:sz w:val="24"/>
          <w:szCs w:val="24"/>
        </w:rPr>
        <w:t>rżysko Kam. – 18.523,04 zł.</w:t>
      </w:r>
    </w:p>
    <w:p w:rsidR="009F4BB1" w:rsidRPr="009F4BB1" w:rsidRDefault="009F4BB1" w:rsidP="009F4BB1">
      <w:pPr>
        <w:spacing w:after="0" w:line="360" w:lineRule="auto"/>
        <w:jc w:val="both"/>
        <w:rPr>
          <w:rFonts w:ascii="Times New Roman" w:eastAsia="TimesNewRoman" w:hAnsi="Times New Roman" w:cs="Times New Roman"/>
          <w:sz w:val="24"/>
          <w:szCs w:val="24"/>
          <w:lang w:eastAsia="pl-PL"/>
        </w:rPr>
      </w:pPr>
      <w:r w:rsidRPr="009F4BB1">
        <w:rPr>
          <w:rFonts w:ascii="Times New Roman" w:eastAsia="TimesNewRoman" w:hAnsi="Times New Roman" w:cs="Times New Roman"/>
          <w:sz w:val="24"/>
          <w:szCs w:val="24"/>
          <w:lang w:eastAsia="pl-PL"/>
        </w:rPr>
        <w:t>W wyniku przeprowadzonego postępowania wybrano ofertę:</w:t>
      </w:r>
    </w:p>
    <w:p w:rsidR="009F4BB1" w:rsidRPr="009F4BB1" w:rsidRDefault="009F4BB1" w:rsidP="009F4BB1">
      <w:pPr>
        <w:spacing w:after="0" w:line="360" w:lineRule="auto"/>
        <w:rPr>
          <w:rFonts w:ascii="Times New Roman" w:eastAsia="Calibri" w:hAnsi="Times New Roman" w:cs="Times New Roman"/>
          <w:spacing w:val="-22"/>
          <w:sz w:val="24"/>
          <w:szCs w:val="24"/>
        </w:rPr>
      </w:pPr>
      <w:r w:rsidRPr="009F4BB1">
        <w:rPr>
          <w:rFonts w:ascii="Times New Roman" w:eastAsia="Calibri" w:hAnsi="Times New Roman" w:cs="Times New Roman"/>
          <w:sz w:val="24"/>
          <w:szCs w:val="24"/>
        </w:rPr>
        <w:t>TOM-MARG ZPCH Sp. Z o.o</w:t>
      </w:r>
      <w:r w:rsidR="0087195B">
        <w:rPr>
          <w:rFonts w:ascii="Times New Roman" w:eastAsia="Calibri" w:hAnsi="Times New Roman" w:cs="Times New Roman"/>
          <w:sz w:val="24"/>
          <w:szCs w:val="24"/>
        </w:rPr>
        <w:t>. Skarżysko Kam. – 18.523,04 zł.</w:t>
      </w:r>
    </w:p>
    <w:p w:rsidR="009F4BB1" w:rsidRPr="009F4BB1" w:rsidRDefault="009F4BB1" w:rsidP="009F4BB1">
      <w:pPr>
        <w:spacing w:after="0" w:line="360" w:lineRule="auto"/>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t xml:space="preserve">Na okoliczność przeprowadzonego postępowania sporządzono protokół z posiedzenia komisji w sprawie wyboru oferty. Powyższy protokół został podpisany przez członków komisji </w:t>
      </w:r>
      <w:r w:rsidR="00892CB2">
        <w:rPr>
          <w:rFonts w:ascii="Times New Roman" w:eastAsia="Calibri" w:hAnsi="Times New Roman" w:cs="Times New Roman"/>
          <w:sz w:val="24"/>
          <w:szCs w:val="24"/>
        </w:rPr>
        <w:br/>
      </w:r>
      <w:r w:rsidRPr="009F4BB1">
        <w:rPr>
          <w:rFonts w:ascii="Times New Roman" w:eastAsia="Calibri" w:hAnsi="Times New Roman" w:cs="Times New Roman"/>
          <w:sz w:val="24"/>
          <w:szCs w:val="24"/>
        </w:rPr>
        <w:t>i zatwierdzony przez Dyrektora.</w:t>
      </w:r>
    </w:p>
    <w:p w:rsidR="009F4BB1" w:rsidRPr="009F4BB1" w:rsidRDefault="009F4BB1" w:rsidP="009F4BB1">
      <w:pPr>
        <w:autoSpaceDE w:val="0"/>
        <w:autoSpaceDN w:val="0"/>
        <w:adjustRightInd w:val="0"/>
        <w:spacing w:after="0" w:line="360" w:lineRule="auto"/>
        <w:jc w:val="both"/>
        <w:rPr>
          <w:rFonts w:ascii="Times New Roman" w:eastAsia="Calibri" w:hAnsi="Times New Roman" w:cs="Times New Roman"/>
          <w:bCs/>
          <w:sz w:val="24"/>
          <w:szCs w:val="24"/>
        </w:rPr>
      </w:pPr>
      <w:r w:rsidRPr="009F4BB1">
        <w:rPr>
          <w:rFonts w:ascii="Times New Roman" w:eastAsia="Calibri" w:hAnsi="Times New Roman" w:cs="Times New Roman"/>
          <w:sz w:val="24"/>
          <w:szCs w:val="24"/>
        </w:rPr>
        <w:t>W dniu 7 stycznia 2020 roku w Podzamczu</w:t>
      </w:r>
      <w:r w:rsidRPr="009F4BB1">
        <w:rPr>
          <w:rFonts w:ascii="Times New Roman" w:eastAsia="Calibri" w:hAnsi="Times New Roman" w:cs="Times New Roman"/>
          <w:bCs/>
          <w:sz w:val="24"/>
          <w:szCs w:val="24"/>
        </w:rPr>
        <w:t xml:space="preserve"> zawarto umowę nr 05/01/2020 </w:t>
      </w:r>
      <w:r w:rsidRPr="009F4BB1">
        <w:rPr>
          <w:rFonts w:ascii="Times New Roman" w:eastAsia="Calibri" w:hAnsi="Times New Roman" w:cs="Times New Roman"/>
          <w:sz w:val="24"/>
          <w:szCs w:val="24"/>
        </w:rPr>
        <w:t xml:space="preserve"> pomiędzy:</w:t>
      </w:r>
    </w:p>
    <w:p w:rsidR="009F4BB1" w:rsidRPr="009F4BB1" w:rsidRDefault="009F4BB1" w:rsidP="009F4BB1">
      <w:pPr>
        <w:suppressAutoHyphens/>
        <w:autoSpaceDE w:val="0"/>
        <w:autoSpaceDN w:val="0"/>
        <w:adjustRightInd w:val="0"/>
        <w:spacing w:after="0" w:line="360" w:lineRule="auto"/>
        <w:ind w:right="50"/>
        <w:jc w:val="both"/>
        <w:rPr>
          <w:rFonts w:ascii="Times New Roman" w:eastAsia="Calibri" w:hAnsi="Times New Roman" w:cs="Times New Roman"/>
          <w:sz w:val="24"/>
          <w:szCs w:val="24"/>
        </w:rPr>
      </w:pPr>
      <w:r w:rsidRPr="009F4BB1">
        <w:rPr>
          <w:rFonts w:ascii="Times New Roman" w:eastAsia="Calibri" w:hAnsi="Times New Roman" w:cs="Times New Roman"/>
          <w:sz w:val="24"/>
          <w:szCs w:val="24"/>
        </w:rPr>
        <w:lastRenderedPageBreak/>
        <w:t xml:space="preserve">Województwem Świętokrzyskim - </w:t>
      </w:r>
      <w:r w:rsidRPr="009F4BB1">
        <w:rPr>
          <w:rFonts w:ascii="Times New Roman" w:eastAsia="Calibri" w:hAnsi="Times New Roman" w:cs="Times New Roman"/>
          <w:bCs/>
          <w:iCs/>
          <w:sz w:val="24"/>
          <w:szCs w:val="24"/>
        </w:rPr>
        <w:t>Regionalnym Centrum Naukowo – Technologicznym</w:t>
      </w:r>
      <w:r w:rsidRPr="009F4BB1">
        <w:rPr>
          <w:rFonts w:ascii="Times New Roman" w:eastAsia="Calibri" w:hAnsi="Times New Roman" w:cs="Times New Roman"/>
          <w:sz w:val="24"/>
          <w:szCs w:val="24"/>
        </w:rPr>
        <w:t xml:space="preserve">, Podzamcze 45, 26-060 Chęciny, </w:t>
      </w:r>
      <w:r w:rsidRPr="009F4BB1">
        <w:rPr>
          <w:rFonts w:ascii="Times New Roman" w:eastAsia="Calibri" w:hAnsi="Times New Roman" w:cs="Times New Roman"/>
          <w:bCs/>
          <w:sz w:val="24"/>
          <w:szCs w:val="24"/>
        </w:rPr>
        <w:t>reprezentowanym przez Dyrektora Marcina Zawieruchę na podstawie pełnomocnictwa udzielonego przez Zarząd Województwa Świętokrzyskiego uchwałą Nr 1136/19 z dnia 2 października 2019 roku</w:t>
      </w:r>
      <w:r w:rsidRPr="009F4BB1">
        <w:rPr>
          <w:rFonts w:ascii="Times New Roman" w:eastAsia="Calibri" w:hAnsi="Times New Roman" w:cs="Times New Roman"/>
          <w:sz w:val="24"/>
          <w:szCs w:val="24"/>
        </w:rPr>
        <w:t>, a TOM</w:t>
      </w:r>
      <w:r w:rsidR="00EA6456">
        <w:rPr>
          <w:rFonts w:ascii="Times New Roman" w:eastAsia="Calibri" w:hAnsi="Times New Roman" w:cs="Times New Roman"/>
          <w:sz w:val="24"/>
          <w:szCs w:val="24"/>
        </w:rPr>
        <w:t xml:space="preserve"> </w:t>
      </w:r>
      <w:r w:rsidRPr="009F4BB1">
        <w:rPr>
          <w:rFonts w:ascii="Times New Roman" w:eastAsia="Calibri" w:hAnsi="Times New Roman" w:cs="Times New Roman"/>
          <w:sz w:val="24"/>
          <w:szCs w:val="24"/>
        </w:rPr>
        <w:t>- MARG ZPCH Sp</w:t>
      </w:r>
      <w:r w:rsidR="00892CB2">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z.o.o </w:t>
      </w:r>
      <w:r w:rsidR="00892CB2">
        <w:rPr>
          <w:rFonts w:ascii="Times New Roman" w:eastAsia="Calibri" w:hAnsi="Times New Roman" w:cs="Times New Roman"/>
          <w:sz w:val="24"/>
          <w:szCs w:val="24"/>
        </w:rPr>
        <w:br/>
      </w:r>
      <w:r w:rsidRPr="009F4BB1">
        <w:rPr>
          <w:rFonts w:ascii="Times New Roman" w:eastAsia="Calibri" w:hAnsi="Times New Roman" w:cs="Times New Roman"/>
          <w:sz w:val="24"/>
          <w:szCs w:val="24"/>
        </w:rPr>
        <w:t>z siedzibą w Krakowie  przy ul. Płk</w:t>
      </w:r>
      <w:r w:rsidR="00B44A73">
        <w:rPr>
          <w:rFonts w:ascii="Times New Roman" w:eastAsia="Calibri" w:hAnsi="Times New Roman" w:cs="Times New Roman"/>
          <w:sz w:val="24"/>
          <w:szCs w:val="24"/>
        </w:rPr>
        <w:t>.</w:t>
      </w:r>
      <w:r w:rsidRPr="009F4BB1">
        <w:rPr>
          <w:rFonts w:ascii="Times New Roman" w:eastAsia="Calibri" w:hAnsi="Times New Roman" w:cs="Times New Roman"/>
          <w:sz w:val="24"/>
          <w:szCs w:val="24"/>
        </w:rPr>
        <w:t xml:space="preserve"> Stanisława Dąbka 16, 30-732 Kraków, na świadczenie przez Wykonawcę na rzecz Zamawiającego usługi polegającej na praniu (obejmującym odbiór, transport, pranie wraz z dezynfekcją, prasowanie oraz transport) asortymentu Zamawiającego dotyczącą zadania nr 1. </w:t>
      </w:r>
    </w:p>
    <w:p w:rsidR="009F4BB1" w:rsidRPr="009F4BB1" w:rsidRDefault="009F4BB1" w:rsidP="00726A78">
      <w:pPr>
        <w:autoSpaceDE w:val="0"/>
        <w:autoSpaceDN w:val="0"/>
        <w:adjustRightInd w:val="0"/>
        <w:spacing w:before="240" w:after="0" w:line="360" w:lineRule="auto"/>
        <w:jc w:val="both"/>
        <w:rPr>
          <w:rFonts w:ascii="Times New Roman" w:eastAsia="Calibri" w:hAnsi="Times New Roman" w:cs="Times New Roman"/>
          <w:bCs/>
          <w:sz w:val="24"/>
          <w:szCs w:val="24"/>
        </w:rPr>
      </w:pPr>
      <w:r w:rsidRPr="009F4BB1">
        <w:rPr>
          <w:rFonts w:ascii="Times New Roman" w:eastAsia="Calibri" w:hAnsi="Times New Roman" w:cs="Times New Roman"/>
          <w:sz w:val="24"/>
          <w:szCs w:val="24"/>
        </w:rPr>
        <w:t>W dniu 7 stycznia 2020 roku w Podzamczu</w:t>
      </w:r>
      <w:r w:rsidRPr="009F4BB1">
        <w:rPr>
          <w:rFonts w:ascii="Times New Roman" w:eastAsia="Calibri" w:hAnsi="Times New Roman" w:cs="Times New Roman"/>
          <w:bCs/>
          <w:sz w:val="24"/>
          <w:szCs w:val="24"/>
        </w:rPr>
        <w:t xml:space="preserve"> zawarto umowę nr 06/01/2020 </w:t>
      </w:r>
      <w:r w:rsidRPr="009F4BB1">
        <w:rPr>
          <w:rFonts w:ascii="Times New Roman" w:eastAsia="Calibri" w:hAnsi="Times New Roman" w:cs="Times New Roman"/>
          <w:sz w:val="24"/>
          <w:szCs w:val="24"/>
        </w:rPr>
        <w:t>pomiędzy:</w:t>
      </w:r>
    </w:p>
    <w:p w:rsidR="009F4BB1" w:rsidRPr="009F4BB1" w:rsidRDefault="009F4BB1" w:rsidP="009F4BB1">
      <w:pPr>
        <w:autoSpaceDE w:val="0"/>
        <w:autoSpaceDN w:val="0"/>
        <w:adjustRightInd w:val="0"/>
        <w:spacing w:after="0" w:line="360" w:lineRule="auto"/>
        <w:jc w:val="both"/>
        <w:rPr>
          <w:rFonts w:ascii="Times New Roman" w:eastAsia="Calibri" w:hAnsi="Times New Roman" w:cs="Times New Roman"/>
          <w:bCs/>
          <w:sz w:val="24"/>
          <w:szCs w:val="24"/>
        </w:rPr>
      </w:pPr>
      <w:r w:rsidRPr="009F4BB1">
        <w:rPr>
          <w:rFonts w:ascii="Times New Roman" w:eastAsia="Calibri" w:hAnsi="Times New Roman" w:cs="Times New Roman"/>
          <w:sz w:val="24"/>
          <w:szCs w:val="24"/>
        </w:rPr>
        <w:t xml:space="preserve">Województwem Świętokrzyskim - </w:t>
      </w:r>
      <w:r w:rsidRPr="009F4BB1">
        <w:rPr>
          <w:rFonts w:ascii="Times New Roman" w:eastAsia="Calibri" w:hAnsi="Times New Roman" w:cs="Times New Roman"/>
          <w:bCs/>
          <w:iCs/>
          <w:sz w:val="24"/>
          <w:szCs w:val="24"/>
        </w:rPr>
        <w:t>Regionalnym Centrum Naukowo – Technologicznym</w:t>
      </w:r>
      <w:r w:rsidRPr="009F4BB1">
        <w:rPr>
          <w:rFonts w:ascii="Times New Roman" w:eastAsia="Calibri" w:hAnsi="Times New Roman" w:cs="Times New Roman"/>
          <w:sz w:val="24"/>
          <w:szCs w:val="24"/>
        </w:rPr>
        <w:t xml:space="preserve">, Podzamcze 45, 26-060 Chęciny, </w:t>
      </w:r>
      <w:r w:rsidRPr="009F4BB1">
        <w:rPr>
          <w:rFonts w:ascii="Times New Roman" w:eastAsia="Calibri" w:hAnsi="Times New Roman" w:cs="Times New Roman"/>
          <w:bCs/>
          <w:sz w:val="24"/>
          <w:szCs w:val="24"/>
        </w:rPr>
        <w:t>reprezentowanym przez Dyrektora Marcina Zawieruchę na podstawie pełnomocnictwa udzielonego przez Zarząd Województwa Świętokrzyskiego uchwałą Nr 1136/19 z dnia 2 października 2019 roku</w:t>
      </w:r>
      <w:r w:rsidRPr="009F4BB1">
        <w:rPr>
          <w:rFonts w:ascii="Times New Roman" w:eastAsia="Calibri" w:hAnsi="Times New Roman" w:cs="Times New Roman"/>
          <w:sz w:val="24"/>
          <w:szCs w:val="24"/>
        </w:rPr>
        <w:t xml:space="preserve">, aTOM- MARG ZPCH  Sp z.o.o z siedzibą w Krakowie  przy ul. Płk Stanisława Dąbka 16, 30-732 Kraków, na świadczenie przez Wykonawcę na rzecz Zamawiającego usługi polegającej na praniu (obejmującym odbiór, transport, pranie wraz z dezynfekcją, prasowanie oraz transport) asortymentu Zamawiającego dotyczącą zadania nr 2. </w:t>
      </w:r>
    </w:p>
    <w:p w:rsidR="009F4BB1" w:rsidRPr="009F4BB1" w:rsidRDefault="009F4BB1" w:rsidP="00726A78">
      <w:pPr>
        <w:spacing w:before="240" w:after="0" w:line="360" w:lineRule="auto"/>
        <w:jc w:val="both"/>
        <w:rPr>
          <w:rFonts w:ascii="Times New Roman" w:eastAsia="Times New Roman" w:hAnsi="Times New Roman" w:cs="Times New Roman"/>
          <w:b/>
          <w:bCs/>
          <w:sz w:val="24"/>
          <w:szCs w:val="24"/>
          <w:lang w:eastAsia="pl-PL"/>
        </w:rPr>
      </w:pPr>
      <w:r w:rsidRPr="009F4BB1">
        <w:rPr>
          <w:rFonts w:ascii="Times New Roman" w:eastAsia="Times New Roman" w:hAnsi="Times New Roman" w:cs="Times New Roman"/>
          <w:b/>
          <w:bCs/>
          <w:sz w:val="24"/>
          <w:szCs w:val="24"/>
          <w:lang w:eastAsia="pl-PL"/>
        </w:rPr>
        <w:t>Nieprawidłowości i uchybienia.</w:t>
      </w:r>
    </w:p>
    <w:p w:rsidR="009F4BB1" w:rsidRPr="009F4BB1" w:rsidRDefault="009F4BB1" w:rsidP="009F4BB1">
      <w:pPr>
        <w:spacing w:after="0" w:line="360" w:lineRule="auto"/>
        <w:jc w:val="both"/>
        <w:rPr>
          <w:rFonts w:ascii="Times New Roman" w:eastAsia="Times New Roman" w:hAnsi="Times New Roman" w:cs="Times New Roman"/>
          <w:bCs/>
          <w:sz w:val="24"/>
          <w:szCs w:val="24"/>
          <w:lang w:eastAsia="pl-PL"/>
        </w:rPr>
      </w:pPr>
      <w:r w:rsidRPr="009F4BB1">
        <w:rPr>
          <w:rFonts w:ascii="Times New Roman" w:eastAsia="Times New Roman" w:hAnsi="Times New Roman" w:cs="Times New Roman"/>
          <w:bCs/>
          <w:sz w:val="24"/>
          <w:szCs w:val="24"/>
          <w:lang w:eastAsia="pl-PL"/>
        </w:rPr>
        <w:t>Nie stwierdzono.</w:t>
      </w:r>
    </w:p>
    <w:p w:rsidR="009F4BB1" w:rsidRPr="009F4BB1" w:rsidRDefault="009F4BB1" w:rsidP="009F4BB1">
      <w:pPr>
        <w:spacing w:after="0" w:line="360" w:lineRule="auto"/>
        <w:jc w:val="both"/>
        <w:rPr>
          <w:rFonts w:ascii="Times New Roman" w:eastAsia="Times New Roman" w:hAnsi="Times New Roman" w:cs="Times New Roman"/>
          <w:bCs/>
          <w:sz w:val="24"/>
          <w:szCs w:val="24"/>
          <w:lang w:eastAsia="pl-PL"/>
        </w:rPr>
      </w:pPr>
      <w:r w:rsidRPr="009F4BB1">
        <w:rPr>
          <w:rFonts w:ascii="Times New Roman" w:eastAsia="Times New Roman" w:hAnsi="Times New Roman" w:cs="Times New Roman"/>
          <w:b/>
          <w:bCs/>
          <w:sz w:val="24"/>
          <w:szCs w:val="24"/>
          <w:lang w:eastAsia="pl-PL"/>
        </w:rPr>
        <w:t>Ocena skontrolowanej działalności</w:t>
      </w:r>
      <w:r w:rsidRPr="009F4BB1">
        <w:rPr>
          <w:rFonts w:ascii="Times New Roman" w:eastAsia="Times New Roman" w:hAnsi="Times New Roman" w:cs="Times New Roman"/>
          <w:bCs/>
          <w:sz w:val="24"/>
          <w:szCs w:val="24"/>
          <w:lang w:eastAsia="pl-PL"/>
        </w:rPr>
        <w:t>.</w:t>
      </w:r>
    </w:p>
    <w:p w:rsidR="009F4BB1" w:rsidRPr="009F4BB1" w:rsidRDefault="009F4BB1" w:rsidP="009F4BB1">
      <w:pPr>
        <w:spacing w:after="0" w:line="360" w:lineRule="auto"/>
        <w:jc w:val="both"/>
        <w:rPr>
          <w:rFonts w:ascii="Times New Roman" w:eastAsia="Times New Roman" w:hAnsi="Times New Roman" w:cs="Times New Roman"/>
          <w:bCs/>
          <w:sz w:val="24"/>
          <w:szCs w:val="24"/>
          <w:lang w:eastAsia="pl-PL"/>
        </w:rPr>
      </w:pPr>
      <w:r w:rsidRPr="009F4BB1">
        <w:rPr>
          <w:rFonts w:ascii="Times New Roman" w:eastAsia="Times New Roman" w:hAnsi="Times New Roman" w:cs="Times New Roman"/>
          <w:bCs/>
          <w:sz w:val="24"/>
          <w:szCs w:val="24"/>
          <w:lang w:eastAsia="pl-PL"/>
        </w:rPr>
        <w:t>Ocena pozytywna.</w:t>
      </w:r>
    </w:p>
    <w:p w:rsidR="000A75DF" w:rsidRPr="000A75DF" w:rsidRDefault="00486B5C" w:rsidP="00726A78">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13</w:t>
      </w:r>
      <w:r w:rsidR="000A75DF" w:rsidRPr="000A75DF">
        <w:rPr>
          <w:rFonts w:ascii="Times New Roman" w:eastAsia="Times New Roman" w:hAnsi="Times New Roman" w:cs="Times New Roman"/>
          <w:b/>
          <w:sz w:val="24"/>
          <w:szCs w:val="24"/>
          <w:lang w:eastAsia="pl-PL"/>
        </w:rPr>
        <w:t>. Terminowość zapłaty świadczeń publicznoprawnych (składki ZUS, PFRON).</w:t>
      </w:r>
    </w:p>
    <w:p w:rsidR="000A75DF" w:rsidRPr="000A75DF" w:rsidRDefault="000A75DF" w:rsidP="000A75DF">
      <w:pPr>
        <w:spacing w:after="0" w:line="360" w:lineRule="auto"/>
        <w:jc w:val="both"/>
        <w:rPr>
          <w:rFonts w:ascii="Times New Roman" w:eastAsia="Times New Roman" w:hAnsi="Times New Roman" w:cs="Times New Roman"/>
          <w:b/>
          <w:sz w:val="24"/>
          <w:szCs w:val="24"/>
          <w:lang w:eastAsia="pl-PL"/>
        </w:rPr>
      </w:pPr>
      <w:r w:rsidRPr="000A75DF">
        <w:rPr>
          <w:rFonts w:ascii="Times New Roman" w:eastAsia="Times New Roman" w:hAnsi="Times New Roman" w:cs="Times New Roman"/>
          <w:b/>
          <w:sz w:val="24"/>
          <w:szCs w:val="24"/>
          <w:lang w:eastAsia="pl-PL"/>
        </w:rPr>
        <w:t>Podstawa prawna:</w:t>
      </w:r>
    </w:p>
    <w:p w:rsidR="000A75DF" w:rsidRPr="000A75DF" w:rsidRDefault="000A75DF" w:rsidP="007B2453">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ustawa z dnia 13 października 1998 r. o systemie u</w:t>
      </w:r>
      <w:r w:rsidR="00A153F3">
        <w:rPr>
          <w:rFonts w:ascii="Times New Roman" w:eastAsia="Times New Roman" w:hAnsi="Times New Roman" w:cs="Times New Roman"/>
          <w:sz w:val="24"/>
          <w:szCs w:val="24"/>
          <w:lang w:eastAsia="pl-PL"/>
        </w:rPr>
        <w:t>bezpieczeń społecznych (Dz.U. 2019</w:t>
      </w:r>
      <w:r w:rsidR="0099102E">
        <w:rPr>
          <w:rFonts w:ascii="Times New Roman" w:eastAsia="Times New Roman" w:hAnsi="Times New Roman" w:cs="Times New Roman"/>
          <w:sz w:val="24"/>
          <w:szCs w:val="24"/>
          <w:lang w:eastAsia="pl-PL"/>
        </w:rPr>
        <w:t>,</w:t>
      </w:r>
      <w:r w:rsidR="009A6BC7">
        <w:rPr>
          <w:rFonts w:ascii="Times New Roman" w:eastAsia="Times New Roman" w:hAnsi="Times New Roman" w:cs="Times New Roman"/>
          <w:sz w:val="24"/>
          <w:szCs w:val="24"/>
          <w:lang w:eastAsia="pl-PL"/>
        </w:rPr>
        <w:t xml:space="preserve"> poz. 300 z późn. zm.)</w:t>
      </w:r>
    </w:p>
    <w:p w:rsidR="000A75DF" w:rsidRPr="000A75DF" w:rsidRDefault="000A75DF" w:rsidP="007B2453">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Rozporządzeniem Ministra Pracy i Polityki Społecznej z dnia 20 grudnia 2018 r. </w:t>
      </w:r>
      <w:r w:rsidR="00A153F3">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 xml:space="preserve">w sprawie określenia wzorów zgłoszeń do ubezpieczeń społecznych i ubezpieczenia zdrowotnego, imiennych raportów miesięcznych i imiennych raportów miesięcznych korygujących, zgłoszeń płatnika składek, deklaracji rozliczeniowych i deklaracji rozliczeniowych korygujących, zgłoszeń danych o pracy w szczególnych warunkach lub o szczególnym charakterze, raportów informacyjnych, oświadczeń o zamiarze </w:t>
      </w:r>
      <w:r w:rsidRPr="000A75DF">
        <w:rPr>
          <w:rFonts w:ascii="Times New Roman" w:eastAsia="Times New Roman" w:hAnsi="Times New Roman" w:cs="Times New Roman"/>
          <w:sz w:val="24"/>
          <w:szCs w:val="24"/>
          <w:lang w:eastAsia="pl-PL"/>
        </w:rPr>
        <w:lastRenderedPageBreak/>
        <w:t>przekazania raportów informacyjnych oraz innych dokumentów (Dz.U.2018, poz. 2495)</w:t>
      </w:r>
    </w:p>
    <w:p w:rsidR="000A75DF" w:rsidRDefault="000A75DF" w:rsidP="007B2453">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ustawa z dnia 27 sierpnia 1997 r. o rehabilitacji zawodowej i społecznej oraz zatrudnianiu o</w:t>
      </w:r>
      <w:r w:rsidR="00A153F3">
        <w:rPr>
          <w:rFonts w:ascii="Times New Roman" w:eastAsia="Times New Roman" w:hAnsi="Times New Roman" w:cs="Times New Roman"/>
          <w:sz w:val="24"/>
          <w:szCs w:val="24"/>
          <w:lang w:eastAsia="pl-PL"/>
        </w:rPr>
        <w:t>sób niepełnosprawnych  (Dz.U.2</w:t>
      </w:r>
      <w:r w:rsidRPr="000A75DF">
        <w:rPr>
          <w:rFonts w:ascii="Times New Roman" w:eastAsia="Times New Roman" w:hAnsi="Times New Roman" w:cs="Times New Roman"/>
          <w:sz w:val="24"/>
          <w:szCs w:val="24"/>
          <w:lang w:eastAsia="pl-PL"/>
        </w:rPr>
        <w:t>018, poz. 511 z późn.zm.)</w:t>
      </w:r>
    </w:p>
    <w:p w:rsidR="00DB10F2" w:rsidRDefault="00DB10F2" w:rsidP="00DB10F2">
      <w:pPr>
        <w:spacing w:after="0" w:line="360" w:lineRule="auto"/>
        <w:contextualSpacing/>
        <w:jc w:val="both"/>
        <w:rPr>
          <w:rFonts w:ascii="Times New Roman" w:eastAsia="Times New Roman" w:hAnsi="Times New Roman" w:cs="Times New Roman"/>
          <w:sz w:val="24"/>
          <w:szCs w:val="24"/>
          <w:lang w:eastAsia="pl-PL"/>
        </w:rPr>
      </w:pPr>
    </w:p>
    <w:p w:rsidR="00DB10F2" w:rsidRPr="000A75DF" w:rsidRDefault="00DF3E0B" w:rsidP="00DB10F2">
      <w:pPr>
        <w:spacing w:after="0" w:line="36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kontroli:</w:t>
      </w:r>
    </w:p>
    <w:p w:rsidR="000A75DF" w:rsidRPr="000A75DF" w:rsidRDefault="000A75DF" w:rsidP="000A75DF">
      <w:pPr>
        <w:spacing w:after="0" w:line="360" w:lineRule="auto"/>
        <w:jc w:val="both"/>
        <w:rPr>
          <w:rFonts w:ascii="Times New Roman" w:eastAsia="Times New Roman" w:hAnsi="Times New Roman" w:cs="Times New Roman"/>
          <w:b/>
          <w:sz w:val="24"/>
          <w:szCs w:val="24"/>
          <w:lang w:eastAsia="pl-PL"/>
        </w:rPr>
      </w:pPr>
    </w:p>
    <w:p w:rsidR="000A75DF" w:rsidRPr="000A75DF" w:rsidRDefault="000A75DF" w:rsidP="000A75DF">
      <w:pPr>
        <w:spacing w:after="0" w:line="360" w:lineRule="auto"/>
        <w:jc w:val="both"/>
        <w:rPr>
          <w:rFonts w:ascii="Times New Roman" w:eastAsia="Times New Roman" w:hAnsi="Times New Roman" w:cs="Times New Roman"/>
          <w:b/>
          <w:sz w:val="24"/>
          <w:szCs w:val="24"/>
          <w:lang w:eastAsia="pl-PL"/>
        </w:rPr>
      </w:pPr>
      <w:r w:rsidRPr="000A75DF">
        <w:rPr>
          <w:rFonts w:ascii="Times New Roman" w:eastAsia="Times New Roman" w:hAnsi="Times New Roman" w:cs="Times New Roman"/>
          <w:b/>
          <w:sz w:val="24"/>
          <w:szCs w:val="24"/>
          <w:lang w:eastAsia="pl-PL"/>
        </w:rPr>
        <w:t>Kontrola w zakresie terminowości  naliczania i odprowadzania składek ZUS.</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Regionalne Centrum Naukowo-Technologiczne w Podzamczu mając na uwadze przepisy ustawy z dnia 13 października 1998 r. o systemie ub</w:t>
      </w:r>
      <w:r w:rsidR="00DB10F2">
        <w:rPr>
          <w:rFonts w:ascii="Times New Roman" w:eastAsia="Times New Roman" w:hAnsi="Times New Roman" w:cs="Times New Roman"/>
          <w:sz w:val="24"/>
          <w:szCs w:val="24"/>
          <w:lang w:eastAsia="pl-PL"/>
        </w:rPr>
        <w:t>ezpieczeń społecznych (Dz.U.2019</w:t>
      </w:r>
      <w:r w:rsidRPr="000A75DF">
        <w:rPr>
          <w:rFonts w:ascii="Times New Roman" w:eastAsia="Times New Roman" w:hAnsi="Times New Roman" w:cs="Times New Roman"/>
          <w:sz w:val="24"/>
          <w:szCs w:val="24"/>
          <w:lang w:eastAsia="pl-PL"/>
        </w:rPr>
        <w:t xml:space="preserve">, poz. 300 z późn. zm.) oraz Rozporządzenia Ministra Pracy i Polityki Społecznej z dnia 20 grudnia 2018 r. w sprawie określenia wzorów zgłoszeń do ubezpieczeń społecznych </w:t>
      </w:r>
      <w:r w:rsidRPr="000A75DF">
        <w:rPr>
          <w:rFonts w:ascii="Times New Roman" w:eastAsia="Times New Roman" w:hAnsi="Times New Roman" w:cs="Times New Roman"/>
          <w:sz w:val="24"/>
          <w:szCs w:val="24"/>
          <w:lang w:eastAsia="pl-PL"/>
        </w:rPr>
        <w:br/>
        <w:t xml:space="preserve">i ubezpieczenia zdrowotnego, imiennych raportów miesięcznych i imiennych raportów miesięcznych korygujących, zgłoszeń płatnika składek, deklaracji rozliczeniowych </w:t>
      </w:r>
      <w:r w:rsidR="00726A78">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i deklaracji rozliczeniowych korygujących, zgłoszeń danych o prac</w:t>
      </w:r>
      <w:r w:rsidR="00726A78">
        <w:rPr>
          <w:rFonts w:ascii="Times New Roman" w:eastAsia="Times New Roman" w:hAnsi="Times New Roman" w:cs="Times New Roman"/>
          <w:sz w:val="24"/>
          <w:szCs w:val="24"/>
          <w:lang w:eastAsia="pl-PL"/>
        </w:rPr>
        <w:t xml:space="preserve">y w szczególnych warunkach lub </w:t>
      </w:r>
      <w:r w:rsidRPr="000A75DF">
        <w:rPr>
          <w:rFonts w:ascii="Times New Roman" w:eastAsia="Times New Roman" w:hAnsi="Times New Roman" w:cs="Times New Roman"/>
          <w:sz w:val="24"/>
          <w:szCs w:val="24"/>
          <w:lang w:eastAsia="pl-PL"/>
        </w:rPr>
        <w:t>o szczególnym charakterze, raportów informacyjnych, oświadczeń o zamiarze przekazania raportów informacyjnych oraz innych dokument</w:t>
      </w:r>
      <w:r w:rsidR="00DB10F2">
        <w:rPr>
          <w:rFonts w:ascii="Times New Roman" w:eastAsia="Times New Roman" w:hAnsi="Times New Roman" w:cs="Times New Roman"/>
          <w:sz w:val="24"/>
          <w:szCs w:val="24"/>
          <w:lang w:eastAsia="pl-PL"/>
        </w:rPr>
        <w:t>ów (Dz.U2018,</w:t>
      </w:r>
      <w:r w:rsidRPr="000A75DF">
        <w:rPr>
          <w:rFonts w:ascii="Times New Roman" w:eastAsia="Times New Roman" w:hAnsi="Times New Roman" w:cs="Times New Roman"/>
          <w:sz w:val="24"/>
          <w:szCs w:val="24"/>
          <w:lang w:eastAsia="pl-PL"/>
        </w:rPr>
        <w:t xml:space="preserve"> poz. 2495) zobowiązana jest do przesyłania deklaracji rozliczeniowej (ZUS DRA),  imiennych raportów miesięcznych (ZUS RCA, ZUS RZA, ZUS RSA) oraz zapłaty składek za dany miesiąc do </w:t>
      </w:r>
      <w:r w:rsidR="00726A78">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5 dnia następnego miesiąca. W sytuacji kiedy koniec tego terminu przypada w święto (dzień ustawowo wolny od pracy), sobotę lub niedzielę, to za ostatni dzień terminu uważa się następny dzień roboczy.</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Próbą kontrolną objęto terminowość przekazywania składek na ZUS za miesiąc kwiecień </w:t>
      </w:r>
      <w:r w:rsidR="00726A78">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i maj 2019 roku.</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Przedmiot kontroli stanowiły:</w:t>
      </w:r>
    </w:p>
    <w:p w:rsidR="000A75DF" w:rsidRPr="000A75DF" w:rsidRDefault="000A75DF" w:rsidP="007B2453">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deklaracje rozliczeniowe ZUS P DRA,</w:t>
      </w:r>
    </w:p>
    <w:p w:rsidR="000A75DF" w:rsidRPr="000A75DF" w:rsidRDefault="000A75DF" w:rsidP="007B2453">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wyciągi bankowe.</w:t>
      </w:r>
    </w:p>
    <w:p w:rsidR="000A75DF" w:rsidRPr="000A75DF" w:rsidRDefault="000A75DF" w:rsidP="00726A78">
      <w:pPr>
        <w:spacing w:before="480"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Kwiecień 2019</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Składki na ZUS za miesiąc kwiecień 2019 roku - zgodnie z deklaracją „ZUS P DRA 01.04.2019” sporządzoną w dn. 30.04.2019 r. stanowiły  łącznie kwotę 57.950,07 zł  i zostały zapłacone: </w:t>
      </w:r>
    </w:p>
    <w:p w:rsidR="000A75DF" w:rsidRPr="000A75DF" w:rsidRDefault="000A75DF" w:rsidP="007B2453">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lastRenderedPageBreak/>
        <w:t>w dniu 30.04.2019 r.  w kwocie 44.502,16 zł (WB Nr 78/2019 z dnia 30.04.2019 r. do rachunku 19 1020 2629 0000 9402 0342 8372),</w:t>
      </w:r>
    </w:p>
    <w:p w:rsidR="000A75DF" w:rsidRPr="000A75DF" w:rsidRDefault="000A75DF" w:rsidP="007B2453">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 w dniu 06.05.2019 r. (05.04.2019 r. przypadał na niedzielę) w p</w:t>
      </w:r>
      <w:r w:rsidR="00E258FD">
        <w:rPr>
          <w:rFonts w:ascii="Times New Roman" w:eastAsia="Times New Roman" w:hAnsi="Times New Roman" w:cs="Times New Roman"/>
          <w:sz w:val="24"/>
          <w:szCs w:val="24"/>
          <w:lang w:eastAsia="pl-PL"/>
        </w:rPr>
        <w:t>ozostałej kwocie 13.447,91 zł (</w:t>
      </w:r>
      <w:r w:rsidRPr="000A75DF">
        <w:rPr>
          <w:rFonts w:ascii="Times New Roman" w:eastAsia="Times New Roman" w:hAnsi="Times New Roman" w:cs="Times New Roman"/>
          <w:sz w:val="24"/>
          <w:szCs w:val="24"/>
          <w:lang w:eastAsia="pl-PL"/>
        </w:rPr>
        <w:t>WB Nr 12/2019 z dnia 06.05.2019 r. do rachunku 47 1020 2629 0000 9402 0350 5856)</w:t>
      </w:r>
      <w:r w:rsidR="0001191F">
        <w:rPr>
          <w:rFonts w:ascii="Times New Roman" w:eastAsia="Times New Roman" w:hAnsi="Times New Roman" w:cs="Times New Roman"/>
          <w:sz w:val="24"/>
          <w:szCs w:val="24"/>
          <w:lang w:eastAsia="pl-PL"/>
        </w:rPr>
        <w:t>.</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Maj 2019</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Składki na ZUS za miesiąc maj 2019 roku - zgodnie z deklaracją „ZUS P DRA 01.05.2019” sporządzoną w dn. 31.05.2019 r. stanowiły łącznie kwotę 47.601,64 zł  i zostały zapłacone: </w:t>
      </w:r>
    </w:p>
    <w:p w:rsidR="000A75DF" w:rsidRPr="000A75DF" w:rsidRDefault="000A75DF" w:rsidP="007B2453">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w dniu 31.05.2019 r.  w kwocie 47.601,64 zł (WB Nr 98/2019 z dnia 31.05.2019 r. do rachunku 19 1020 2629 0000 9402 0342 8372: WB Nr 15/2019 z dnia 31.05.2019 r. do rachunku 47 1020 2629 0000 9402 0350 5856; WB Nr 17/2019 z dnia 31.05.2019 r. do rachunku 55 1020 2629 0000 9802 0387 7511; WB Nr 16/2019 z dnia 31.05.2019 r. do rachunku 43 1020 2629 0000 9002 0362 9508)</w:t>
      </w:r>
    </w:p>
    <w:p w:rsidR="000A75DF" w:rsidRPr="000A75DF" w:rsidRDefault="000A75DF" w:rsidP="00726A78">
      <w:pPr>
        <w:spacing w:before="100" w:beforeAutospacing="1"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Z powyższego wynika, że składki na ZUS  odprowadzano w terminie wyznaczonym </w:t>
      </w:r>
      <w:r w:rsidR="009A6BC7">
        <w:rPr>
          <w:rFonts w:ascii="Times New Roman" w:eastAsia="Times New Roman" w:hAnsi="Times New Roman" w:cs="Times New Roman"/>
          <w:sz w:val="24"/>
          <w:szCs w:val="24"/>
          <w:lang w:eastAsia="pl-PL"/>
        </w:rPr>
        <w:t xml:space="preserve"> w </w:t>
      </w:r>
      <w:r w:rsidRPr="000A75DF">
        <w:rPr>
          <w:rFonts w:ascii="Times New Roman" w:eastAsia="Times New Roman" w:hAnsi="Times New Roman" w:cs="Times New Roman"/>
          <w:sz w:val="24"/>
          <w:szCs w:val="24"/>
          <w:lang w:eastAsia="pl-PL"/>
        </w:rPr>
        <w:t>art. 47 ust. 1 pkt. 2 ustawy z dnia 13 października 1998 r. o systemie ubezpiecz</w:t>
      </w:r>
      <w:r w:rsidR="00E258FD">
        <w:rPr>
          <w:rFonts w:ascii="Times New Roman" w:eastAsia="Times New Roman" w:hAnsi="Times New Roman" w:cs="Times New Roman"/>
          <w:sz w:val="24"/>
          <w:szCs w:val="24"/>
          <w:lang w:eastAsia="pl-PL"/>
        </w:rPr>
        <w:t>eń społecznych (Dz.U.2019</w:t>
      </w:r>
      <w:r w:rsidRPr="000A75DF">
        <w:rPr>
          <w:rFonts w:ascii="Times New Roman" w:eastAsia="Times New Roman" w:hAnsi="Times New Roman" w:cs="Times New Roman"/>
          <w:sz w:val="24"/>
          <w:szCs w:val="24"/>
          <w:lang w:eastAsia="pl-PL"/>
        </w:rPr>
        <w:t>, poz. 300 z późn. zm.), tj. do 5 dnia następnego miesią</w:t>
      </w:r>
      <w:r w:rsidR="00E258FD">
        <w:rPr>
          <w:rFonts w:ascii="Times New Roman" w:eastAsia="Times New Roman" w:hAnsi="Times New Roman" w:cs="Times New Roman"/>
          <w:sz w:val="24"/>
          <w:szCs w:val="24"/>
          <w:lang w:eastAsia="pl-PL"/>
        </w:rPr>
        <w:t>ca. Wysokość składek była zgodna</w:t>
      </w:r>
      <w:r w:rsidRPr="000A75DF">
        <w:rPr>
          <w:rFonts w:ascii="Times New Roman" w:eastAsia="Times New Roman" w:hAnsi="Times New Roman" w:cs="Times New Roman"/>
          <w:sz w:val="24"/>
          <w:szCs w:val="24"/>
          <w:lang w:eastAsia="pl-PL"/>
        </w:rPr>
        <w:t xml:space="preserve"> z kwotami wynikającymi z przesłanych do ZUS deklaracji rozliczeniowych.</w:t>
      </w:r>
    </w:p>
    <w:p w:rsidR="000A75DF" w:rsidRPr="000A75DF" w:rsidRDefault="000A75DF" w:rsidP="00726A78">
      <w:pPr>
        <w:spacing w:before="240" w:after="0" w:line="360" w:lineRule="auto"/>
        <w:jc w:val="both"/>
        <w:rPr>
          <w:rFonts w:ascii="Times New Roman" w:eastAsia="Times New Roman" w:hAnsi="Times New Roman" w:cs="Times New Roman"/>
          <w:b/>
          <w:sz w:val="24"/>
          <w:szCs w:val="24"/>
          <w:lang w:eastAsia="pl-PL"/>
        </w:rPr>
      </w:pPr>
      <w:r w:rsidRPr="000A75DF">
        <w:rPr>
          <w:rFonts w:ascii="Times New Roman" w:eastAsia="Times New Roman" w:hAnsi="Times New Roman" w:cs="Times New Roman"/>
          <w:b/>
          <w:sz w:val="24"/>
          <w:szCs w:val="24"/>
          <w:lang w:eastAsia="pl-PL"/>
        </w:rPr>
        <w:t xml:space="preserve">Kontrola w zakresie terminowości wpłat na PFRON. </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Zgodnie z art. 49 ust. 2  ustawy z dnia 27 sierpnia 1997 r. o rehabilitacji zawodowej </w:t>
      </w:r>
      <w:r w:rsidR="00EA6456">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 xml:space="preserve">i społecznej oraz zatrudnianiu </w:t>
      </w:r>
      <w:r w:rsidR="00E258FD">
        <w:rPr>
          <w:rFonts w:ascii="Times New Roman" w:eastAsia="Times New Roman" w:hAnsi="Times New Roman" w:cs="Times New Roman"/>
          <w:sz w:val="24"/>
          <w:szCs w:val="24"/>
          <w:lang w:eastAsia="pl-PL"/>
        </w:rPr>
        <w:t>osób niepełnosprawnych  (Dz.U.2018</w:t>
      </w:r>
      <w:r w:rsidRPr="000A75DF">
        <w:rPr>
          <w:rFonts w:ascii="Times New Roman" w:eastAsia="Times New Roman" w:hAnsi="Times New Roman" w:cs="Times New Roman"/>
          <w:sz w:val="24"/>
          <w:szCs w:val="24"/>
          <w:lang w:eastAsia="pl-PL"/>
        </w:rPr>
        <w:t xml:space="preserve">, poz. 511 z późn.zm.) pracodawcy dokonują wpłat w terminie do dnia 20 następnego miesiąca po miesiącu, </w:t>
      </w:r>
      <w:r w:rsidR="00EA6456">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w którym zaistniały okoliczności powodujące powstanie obowiązku wpłat, składając równocześnie Zarządowi Funduszu deklaracje miesięczne i roczne poprzez teletransmisje danych w formie dokumentu elektronicznego według wzoru ustalonego, w drodze rozporządzenia, przez ministra właściwego do spraw zabezpieczenia społecznego.</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Próbą kontrolną objęto terminowość przekazywania składek na PFRON za miesiąc kwiecień </w:t>
      </w:r>
      <w:r w:rsidR="00DB10F2">
        <w:rPr>
          <w:rFonts w:ascii="Times New Roman" w:eastAsia="Times New Roman" w:hAnsi="Times New Roman" w:cs="Times New Roman"/>
          <w:sz w:val="24"/>
          <w:szCs w:val="24"/>
          <w:lang w:eastAsia="pl-PL"/>
        </w:rPr>
        <w:br/>
      </w:r>
      <w:r w:rsidRPr="000A75DF">
        <w:rPr>
          <w:rFonts w:ascii="Times New Roman" w:eastAsia="Times New Roman" w:hAnsi="Times New Roman" w:cs="Times New Roman"/>
          <w:sz w:val="24"/>
          <w:szCs w:val="24"/>
          <w:lang w:eastAsia="pl-PL"/>
        </w:rPr>
        <w:t>i maj 2019 roku</w:t>
      </w:r>
    </w:p>
    <w:p w:rsidR="000A75DF" w:rsidRPr="000A75DF" w:rsidRDefault="000A75DF" w:rsidP="00726A78">
      <w:pPr>
        <w:spacing w:before="240"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Przedmiot kontroli stanowiły:</w:t>
      </w:r>
    </w:p>
    <w:p w:rsidR="000A75DF" w:rsidRPr="000A75DF" w:rsidRDefault="000A75DF" w:rsidP="007B2453">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deklaracje miesięczna (DEK-I-a), </w:t>
      </w:r>
    </w:p>
    <w:p w:rsidR="000A75DF" w:rsidRPr="000A75DF" w:rsidRDefault="000A75DF" w:rsidP="007B2453">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wyciągi bankowe.</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lastRenderedPageBreak/>
        <w:t>Kwiecień 2019</w:t>
      </w:r>
    </w:p>
    <w:p w:rsidR="000A75DF" w:rsidRPr="002374DD"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Zgodnie  z deklaracją  DEK-I-a z dnia 19.04.2019 roku wysokość składki na PFRON za miesiąc marzec 2019 r. stanowi kwotę 4.634 zł  i została zapłacona w dniu 19.04.2019 r. (WB nr 72/2019 z dnia 19.04.2019 r. do rachunku   nr 19 1</w:t>
      </w:r>
      <w:r w:rsidR="002374DD">
        <w:rPr>
          <w:rFonts w:ascii="Times New Roman" w:eastAsia="Times New Roman" w:hAnsi="Times New Roman" w:cs="Times New Roman"/>
          <w:sz w:val="24"/>
          <w:szCs w:val="24"/>
          <w:lang w:eastAsia="pl-PL"/>
        </w:rPr>
        <w:t xml:space="preserve">020 2629 0000 9402 0342 8372). </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Maj 2019</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 xml:space="preserve">Zgodnie  z deklaracją  DEK-I-a z dnia 14.06.2019 roku wysokość składki na PFRON za miesiąc maj 2019 r. stanowi kwotę 4.359 zł  i została zapłacona w dniu 14.06.2019 r. (WB nr 108/2019 z </w:t>
      </w:r>
      <w:r w:rsidR="00726A78">
        <w:rPr>
          <w:rFonts w:ascii="Times New Roman" w:eastAsia="Times New Roman" w:hAnsi="Times New Roman" w:cs="Times New Roman"/>
          <w:sz w:val="24"/>
          <w:szCs w:val="24"/>
          <w:lang w:eastAsia="pl-PL"/>
        </w:rPr>
        <w:t xml:space="preserve">dnia 14.06.2019 r. do rachunku </w:t>
      </w:r>
      <w:r w:rsidRPr="000A75DF">
        <w:rPr>
          <w:rFonts w:ascii="Times New Roman" w:eastAsia="Times New Roman" w:hAnsi="Times New Roman" w:cs="Times New Roman"/>
          <w:sz w:val="24"/>
          <w:szCs w:val="24"/>
          <w:lang w:eastAsia="pl-PL"/>
        </w:rPr>
        <w:t xml:space="preserve"> nr 19 1020 2629 0000 9402 0342 8372). </w:t>
      </w:r>
    </w:p>
    <w:p w:rsidR="000A75DF" w:rsidRPr="000A75DF" w:rsidRDefault="000A75DF" w:rsidP="00726A78">
      <w:pPr>
        <w:spacing w:before="240" w:after="0" w:line="360" w:lineRule="auto"/>
        <w:jc w:val="both"/>
        <w:rPr>
          <w:rFonts w:ascii="Times New Roman" w:eastAsia="Times New Roman" w:hAnsi="Times New Roman" w:cs="Times New Roman"/>
          <w:b/>
          <w:sz w:val="24"/>
          <w:szCs w:val="24"/>
          <w:lang w:eastAsia="pl-PL"/>
        </w:rPr>
      </w:pPr>
      <w:r w:rsidRPr="000A75DF">
        <w:rPr>
          <w:rFonts w:ascii="Times New Roman" w:eastAsia="Times New Roman" w:hAnsi="Times New Roman" w:cs="Times New Roman"/>
          <w:b/>
          <w:sz w:val="24"/>
          <w:szCs w:val="24"/>
          <w:lang w:eastAsia="pl-PL"/>
        </w:rPr>
        <w:t>Nieprawidłowości i uchybienia.</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Nie stwierdzono.</w:t>
      </w:r>
    </w:p>
    <w:p w:rsidR="000A75DF" w:rsidRPr="000A75DF" w:rsidRDefault="000A75DF" w:rsidP="000A75DF">
      <w:pPr>
        <w:spacing w:after="0" w:line="360" w:lineRule="auto"/>
        <w:jc w:val="both"/>
        <w:rPr>
          <w:rFonts w:ascii="Times New Roman" w:eastAsia="Times New Roman" w:hAnsi="Times New Roman" w:cs="Times New Roman"/>
          <w:b/>
          <w:sz w:val="24"/>
          <w:szCs w:val="24"/>
          <w:lang w:eastAsia="pl-PL"/>
        </w:rPr>
      </w:pPr>
      <w:r w:rsidRPr="000A75DF">
        <w:rPr>
          <w:rFonts w:ascii="Times New Roman" w:eastAsia="Times New Roman" w:hAnsi="Times New Roman" w:cs="Times New Roman"/>
          <w:b/>
          <w:sz w:val="24"/>
          <w:szCs w:val="24"/>
          <w:lang w:eastAsia="pl-PL"/>
        </w:rPr>
        <w:t>Ocena skontrolowanej działalności.</w:t>
      </w:r>
    </w:p>
    <w:p w:rsidR="000A75DF" w:rsidRPr="000A75DF" w:rsidRDefault="000A75DF" w:rsidP="000A75DF">
      <w:pPr>
        <w:spacing w:after="0" w:line="360" w:lineRule="auto"/>
        <w:jc w:val="both"/>
        <w:rPr>
          <w:rFonts w:ascii="Times New Roman" w:eastAsia="Times New Roman" w:hAnsi="Times New Roman" w:cs="Times New Roman"/>
          <w:sz w:val="24"/>
          <w:szCs w:val="24"/>
          <w:lang w:eastAsia="pl-PL"/>
        </w:rPr>
      </w:pPr>
      <w:r w:rsidRPr="000A75DF">
        <w:rPr>
          <w:rFonts w:ascii="Times New Roman" w:eastAsia="Times New Roman" w:hAnsi="Times New Roman" w:cs="Times New Roman"/>
          <w:sz w:val="24"/>
          <w:szCs w:val="24"/>
          <w:lang w:eastAsia="pl-PL"/>
        </w:rPr>
        <w:t>Ocena pozytywna.</w:t>
      </w:r>
    </w:p>
    <w:p w:rsidR="00A022D9" w:rsidRDefault="002374DD" w:rsidP="00726A78">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14</w:t>
      </w:r>
      <w:r w:rsidR="00A022D9">
        <w:rPr>
          <w:rFonts w:ascii="Times New Roman" w:eastAsia="Times New Roman" w:hAnsi="Times New Roman" w:cs="Times New Roman"/>
          <w:b/>
          <w:sz w:val="24"/>
          <w:szCs w:val="24"/>
          <w:lang w:eastAsia="pl-PL"/>
        </w:rPr>
        <w:t>.</w:t>
      </w:r>
      <w:r w:rsidR="0053570F" w:rsidRPr="00A022D9">
        <w:rPr>
          <w:rFonts w:ascii="Times New Roman" w:eastAsia="Times New Roman" w:hAnsi="Times New Roman" w:cs="Times New Roman"/>
          <w:b/>
          <w:sz w:val="24"/>
          <w:szCs w:val="24"/>
          <w:lang w:eastAsia="pl-PL"/>
        </w:rPr>
        <w:t>Terminowość wypłaty doda</w:t>
      </w:r>
      <w:r w:rsidR="008B38CC">
        <w:rPr>
          <w:rFonts w:ascii="Times New Roman" w:eastAsia="Times New Roman" w:hAnsi="Times New Roman" w:cs="Times New Roman"/>
          <w:b/>
          <w:sz w:val="24"/>
          <w:szCs w:val="24"/>
          <w:lang w:eastAsia="pl-PL"/>
        </w:rPr>
        <w:t>tkowego wynagrodzenia rocznego.</w:t>
      </w:r>
    </w:p>
    <w:p w:rsidR="009C35A1" w:rsidRPr="009C35A1" w:rsidRDefault="009C35A1" w:rsidP="00A022D9">
      <w:pPr>
        <w:spacing w:after="0" w:line="360" w:lineRule="auto"/>
        <w:jc w:val="both"/>
        <w:rPr>
          <w:rFonts w:ascii="Times New Roman" w:eastAsia="Times New Roman" w:hAnsi="Times New Roman" w:cs="Times New Roman"/>
          <w:b/>
          <w:sz w:val="24"/>
          <w:szCs w:val="24"/>
          <w:lang w:eastAsia="pl-PL"/>
        </w:rPr>
      </w:pPr>
      <w:r w:rsidRPr="009C35A1">
        <w:rPr>
          <w:rFonts w:ascii="Times New Roman" w:eastAsia="Times New Roman" w:hAnsi="Times New Roman" w:cs="Times New Roman"/>
          <w:b/>
          <w:sz w:val="24"/>
          <w:szCs w:val="24"/>
          <w:lang w:eastAsia="pl-PL"/>
        </w:rPr>
        <w:t>Podstawa prawna:</w:t>
      </w:r>
    </w:p>
    <w:p w:rsidR="002C57BA" w:rsidRDefault="00DB10F2" w:rsidP="007B2453">
      <w:pPr>
        <w:pStyle w:val="Akapitzlist"/>
        <w:numPr>
          <w:ilvl w:val="0"/>
          <w:numId w:val="9"/>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9C35A1" w:rsidRPr="00896AAD">
        <w:rPr>
          <w:rFonts w:ascii="Times New Roman" w:eastAsia="Times New Roman" w:hAnsi="Times New Roman" w:cs="Times New Roman"/>
          <w:sz w:val="24"/>
          <w:szCs w:val="24"/>
          <w:lang w:eastAsia="pl-PL"/>
        </w:rPr>
        <w:t>stawa z dnia 21 listopada 2008r. o pracownikach samorządowych ( Dz.</w:t>
      </w:r>
      <w:r w:rsidR="00EC54E5" w:rsidRPr="00896AAD">
        <w:rPr>
          <w:rFonts w:ascii="Times New Roman" w:eastAsia="Times New Roman" w:hAnsi="Times New Roman" w:cs="Times New Roman"/>
          <w:sz w:val="24"/>
          <w:szCs w:val="24"/>
          <w:lang w:eastAsia="pl-PL"/>
        </w:rPr>
        <w:t>U.2018</w:t>
      </w:r>
      <w:r w:rsidR="00F806AD">
        <w:rPr>
          <w:rFonts w:ascii="Times New Roman" w:eastAsia="Times New Roman" w:hAnsi="Times New Roman" w:cs="Times New Roman"/>
          <w:sz w:val="24"/>
          <w:szCs w:val="24"/>
          <w:lang w:eastAsia="pl-PL"/>
        </w:rPr>
        <w:t xml:space="preserve">, poz.1260 </w:t>
      </w:r>
      <w:r w:rsidR="00C24543">
        <w:rPr>
          <w:rFonts w:ascii="Times New Roman" w:eastAsia="Times New Roman" w:hAnsi="Times New Roman" w:cs="Times New Roman"/>
          <w:sz w:val="24"/>
          <w:szCs w:val="24"/>
          <w:lang w:eastAsia="pl-PL"/>
        </w:rPr>
        <w:br/>
      </w:r>
      <w:r w:rsidR="00F806AD">
        <w:rPr>
          <w:rFonts w:ascii="Times New Roman" w:eastAsia="Times New Roman" w:hAnsi="Times New Roman" w:cs="Times New Roman"/>
          <w:sz w:val="24"/>
          <w:szCs w:val="24"/>
          <w:lang w:eastAsia="pl-PL"/>
        </w:rPr>
        <w:t>z późn. zm.</w:t>
      </w:r>
      <w:r w:rsidR="00896AA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DB10F2" w:rsidRPr="00DB10F2" w:rsidRDefault="00DB10F2" w:rsidP="007B2453">
      <w:pPr>
        <w:pStyle w:val="Akapitzlist"/>
        <w:numPr>
          <w:ilvl w:val="0"/>
          <w:numId w:val="9"/>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9C35A1" w:rsidRPr="00896AAD">
        <w:rPr>
          <w:rFonts w:ascii="Times New Roman" w:eastAsia="Times New Roman" w:hAnsi="Times New Roman" w:cs="Times New Roman"/>
          <w:sz w:val="24"/>
          <w:szCs w:val="24"/>
          <w:lang w:eastAsia="pl-PL"/>
        </w:rPr>
        <w:t>stawa z dnia 12 grudnia 1997r. o dodatkowym wynagrodzeniu rocznym pracowników sfery</w:t>
      </w:r>
      <w:r w:rsidR="002374DD">
        <w:rPr>
          <w:rFonts w:ascii="Times New Roman" w:eastAsia="Times New Roman" w:hAnsi="Times New Roman" w:cs="Times New Roman"/>
          <w:sz w:val="24"/>
          <w:szCs w:val="24"/>
          <w:lang w:eastAsia="pl-PL"/>
        </w:rPr>
        <w:t xml:space="preserve"> </w:t>
      </w:r>
      <w:r w:rsidR="009C35A1" w:rsidRPr="00896AAD">
        <w:rPr>
          <w:rFonts w:ascii="Times New Roman" w:eastAsia="Times New Roman" w:hAnsi="Times New Roman" w:cs="Times New Roman"/>
          <w:sz w:val="24"/>
          <w:szCs w:val="24"/>
          <w:lang w:eastAsia="pl-PL"/>
        </w:rPr>
        <w:t>budżetowej ( Dz.</w:t>
      </w:r>
      <w:r w:rsidR="00E258FD">
        <w:rPr>
          <w:rFonts w:ascii="Times New Roman" w:eastAsia="Times New Roman" w:hAnsi="Times New Roman" w:cs="Times New Roman"/>
          <w:sz w:val="24"/>
          <w:szCs w:val="24"/>
          <w:lang w:eastAsia="pl-PL"/>
        </w:rPr>
        <w:t>U.</w:t>
      </w:r>
      <w:r w:rsidR="002C57BA" w:rsidRPr="00896AAD">
        <w:rPr>
          <w:rFonts w:ascii="Times New Roman" w:eastAsia="Times New Roman" w:hAnsi="Times New Roman" w:cs="Times New Roman"/>
          <w:sz w:val="24"/>
          <w:szCs w:val="24"/>
          <w:lang w:eastAsia="pl-PL"/>
        </w:rPr>
        <w:t>2018</w:t>
      </w:r>
      <w:r w:rsidR="00F806AD">
        <w:rPr>
          <w:rFonts w:ascii="Times New Roman" w:eastAsia="Times New Roman" w:hAnsi="Times New Roman" w:cs="Times New Roman"/>
          <w:sz w:val="24"/>
          <w:szCs w:val="24"/>
          <w:lang w:eastAsia="pl-PL"/>
        </w:rPr>
        <w:t>,</w:t>
      </w:r>
      <w:r w:rsidR="002C57BA" w:rsidRPr="00896AAD">
        <w:rPr>
          <w:rFonts w:ascii="Times New Roman" w:eastAsia="Times New Roman" w:hAnsi="Times New Roman" w:cs="Times New Roman"/>
          <w:sz w:val="24"/>
          <w:szCs w:val="24"/>
          <w:lang w:eastAsia="pl-PL"/>
        </w:rPr>
        <w:t xml:space="preserve"> poz. </w:t>
      </w:r>
      <w:r w:rsidR="00F806AD">
        <w:rPr>
          <w:rFonts w:ascii="Times New Roman" w:eastAsia="Times New Roman" w:hAnsi="Times New Roman" w:cs="Times New Roman"/>
          <w:sz w:val="24"/>
          <w:szCs w:val="24"/>
          <w:lang w:eastAsia="pl-PL"/>
        </w:rPr>
        <w:t>1872</w:t>
      </w:r>
      <w:r w:rsidR="00896AAD">
        <w:rPr>
          <w:rFonts w:ascii="Times New Roman" w:eastAsia="Times New Roman" w:hAnsi="Times New Roman" w:cs="Times New Roman"/>
          <w:sz w:val="24"/>
          <w:szCs w:val="24"/>
          <w:lang w:eastAsia="pl-PL"/>
        </w:rPr>
        <w:t>)</w:t>
      </w:r>
      <w:r w:rsidR="00F806AD">
        <w:rPr>
          <w:rFonts w:ascii="Times New Roman" w:eastAsia="Times New Roman" w:hAnsi="Times New Roman" w:cs="Times New Roman"/>
          <w:sz w:val="24"/>
          <w:szCs w:val="24"/>
          <w:lang w:eastAsia="pl-PL"/>
        </w:rPr>
        <w:t>.</w:t>
      </w:r>
    </w:p>
    <w:p w:rsidR="00DD322E" w:rsidRDefault="00DD322E" w:rsidP="00726A78">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Ustalenia </w:t>
      </w:r>
      <w:r w:rsidR="00434CFA">
        <w:rPr>
          <w:rFonts w:ascii="Times New Roman" w:eastAsia="Times New Roman" w:hAnsi="Times New Roman" w:cs="Times New Roman"/>
          <w:sz w:val="24"/>
          <w:szCs w:val="24"/>
          <w:lang w:eastAsia="pl-PL"/>
        </w:rPr>
        <w:t>faktyczne:</w:t>
      </w:r>
    </w:p>
    <w:p w:rsidR="00687F73" w:rsidRPr="00A30259" w:rsidRDefault="009C35A1" w:rsidP="00726A78">
      <w:pPr>
        <w:spacing w:before="120" w:after="0" w:line="360" w:lineRule="auto"/>
        <w:jc w:val="both"/>
        <w:rPr>
          <w:rFonts w:ascii="Times New Roman" w:eastAsia="Times New Roman" w:hAnsi="Times New Roman" w:cs="Times New Roman"/>
          <w:sz w:val="24"/>
          <w:szCs w:val="24"/>
          <w:lang w:eastAsia="pl-PL"/>
        </w:rPr>
      </w:pPr>
      <w:r w:rsidRPr="009C35A1">
        <w:rPr>
          <w:rFonts w:ascii="Times New Roman" w:eastAsia="Times New Roman" w:hAnsi="Times New Roman" w:cs="Times New Roman"/>
          <w:sz w:val="24"/>
          <w:szCs w:val="24"/>
          <w:lang w:eastAsia="pl-PL"/>
        </w:rPr>
        <w:t>Zgodnie z art. 36 ust. 2 ustawy z dnia 21 listopada 2008r. o pracownikach samorządowych</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pracownikowi samorządowemu przysługuje m.in. dodatkowe wynagrodzenie roczne na zasadach</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określonych w odrębnych przepisach. Zasady nabywania prawa oraz ustalania wysokości</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i</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wypłacania dodatkowego wynagrodzenia rocznego dla pracowników jednostek sfery budżetowej</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reguluje ustawa z dnia 12 grudnia 1997 r. o dodatkowym wynagrodzeniu rocznym dla pracowników</w:t>
      </w:r>
      <w:r w:rsidR="00103E49">
        <w:rPr>
          <w:rFonts w:ascii="Times New Roman" w:eastAsia="Times New Roman" w:hAnsi="Times New Roman" w:cs="Times New Roman"/>
          <w:sz w:val="24"/>
          <w:szCs w:val="24"/>
          <w:lang w:eastAsia="pl-PL"/>
        </w:rPr>
        <w:t xml:space="preserve"> </w:t>
      </w:r>
      <w:r w:rsidRPr="009C35A1">
        <w:rPr>
          <w:rFonts w:ascii="Times New Roman" w:eastAsia="Times New Roman" w:hAnsi="Times New Roman" w:cs="Times New Roman"/>
          <w:sz w:val="24"/>
          <w:szCs w:val="24"/>
          <w:lang w:eastAsia="pl-PL"/>
        </w:rPr>
        <w:t xml:space="preserve">jednostek sfery budżetowej. </w:t>
      </w:r>
      <w:r w:rsidR="00A86CA4" w:rsidRPr="00A30259">
        <w:rPr>
          <w:rFonts w:ascii="Times New Roman" w:eastAsia="Times New Roman" w:hAnsi="Times New Roman" w:cs="Times New Roman"/>
          <w:sz w:val="24"/>
          <w:szCs w:val="24"/>
          <w:lang w:eastAsia="pl-PL"/>
        </w:rPr>
        <w:t xml:space="preserve">Na podstawie Uchwały Nr III/38/18 Sejmiku Województwa Świętokrzyskiego  z dnia 28 grudnia 2018 r. w sprawie uchwalenia budżetu </w:t>
      </w:r>
      <w:r w:rsidR="00160689" w:rsidRPr="00A30259">
        <w:rPr>
          <w:rFonts w:ascii="Times New Roman" w:eastAsia="Times New Roman" w:hAnsi="Times New Roman" w:cs="Times New Roman"/>
          <w:sz w:val="24"/>
          <w:szCs w:val="24"/>
          <w:lang w:eastAsia="pl-PL"/>
        </w:rPr>
        <w:t xml:space="preserve">Województwa Świętokrzyskiego  na rok 2019 </w:t>
      </w:r>
      <w:r w:rsidR="00A86CA4" w:rsidRPr="00A30259">
        <w:rPr>
          <w:rFonts w:ascii="Times New Roman" w:eastAsia="Times New Roman" w:hAnsi="Times New Roman" w:cs="Times New Roman"/>
          <w:sz w:val="24"/>
          <w:szCs w:val="24"/>
          <w:lang w:eastAsia="pl-PL"/>
        </w:rPr>
        <w:t>plan wydatków przewidywał wydatki</w:t>
      </w:r>
      <w:r w:rsidR="00160689" w:rsidRPr="00A30259">
        <w:rPr>
          <w:rFonts w:ascii="Times New Roman" w:eastAsia="Times New Roman" w:hAnsi="Times New Roman" w:cs="Times New Roman"/>
          <w:sz w:val="24"/>
          <w:szCs w:val="24"/>
          <w:lang w:eastAsia="pl-PL"/>
        </w:rPr>
        <w:t xml:space="preserve"> na dodatkowe wynagro</w:t>
      </w:r>
      <w:r w:rsidR="00106A0D" w:rsidRPr="00A30259">
        <w:rPr>
          <w:rFonts w:ascii="Times New Roman" w:eastAsia="Times New Roman" w:hAnsi="Times New Roman" w:cs="Times New Roman"/>
          <w:sz w:val="24"/>
          <w:szCs w:val="24"/>
          <w:lang w:eastAsia="pl-PL"/>
        </w:rPr>
        <w:t>dzenie roczne pracowników RCNT</w:t>
      </w:r>
      <w:r w:rsidR="00A86CA4" w:rsidRPr="00A30259">
        <w:rPr>
          <w:rFonts w:ascii="Times New Roman" w:eastAsia="Times New Roman" w:hAnsi="Times New Roman" w:cs="Times New Roman"/>
          <w:sz w:val="24"/>
          <w:szCs w:val="24"/>
          <w:lang w:eastAsia="pl-PL"/>
        </w:rPr>
        <w:t xml:space="preserve"> w łącznej kwocie </w:t>
      </w:r>
      <w:r w:rsidR="00106A0D" w:rsidRPr="00A30259">
        <w:rPr>
          <w:rFonts w:ascii="Times New Roman" w:eastAsia="Times New Roman" w:hAnsi="Times New Roman" w:cs="Times New Roman"/>
          <w:sz w:val="24"/>
          <w:szCs w:val="24"/>
          <w:lang w:eastAsia="pl-PL"/>
        </w:rPr>
        <w:t xml:space="preserve">214.700,00 zł, </w:t>
      </w:r>
      <w:r w:rsidR="00821031">
        <w:rPr>
          <w:rFonts w:ascii="Times New Roman" w:eastAsia="Times New Roman" w:hAnsi="Times New Roman" w:cs="Times New Roman"/>
          <w:sz w:val="24"/>
          <w:szCs w:val="24"/>
          <w:lang w:eastAsia="pl-PL"/>
        </w:rPr>
        <w:br/>
      </w:r>
      <w:r w:rsidR="00106A0D" w:rsidRPr="00A30259">
        <w:rPr>
          <w:rFonts w:ascii="Times New Roman" w:eastAsia="Times New Roman" w:hAnsi="Times New Roman" w:cs="Times New Roman"/>
          <w:sz w:val="24"/>
          <w:szCs w:val="24"/>
          <w:lang w:eastAsia="pl-PL"/>
        </w:rPr>
        <w:t>w tym:</w:t>
      </w:r>
    </w:p>
    <w:p w:rsidR="00106A0D" w:rsidRPr="00A30259" w:rsidRDefault="00106A0D" w:rsidP="009C35A1">
      <w:pPr>
        <w:spacing w:after="0" w:line="360" w:lineRule="auto"/>
        <w:jc w:val="both"/>
        <w:rPr>
          <w:rFonts w:ascii="Times New Roman" w:eastAsia="Times New Roman" w:hAnsi="Times New Roman" w:cs="Times New Roman"/>
          <w:sz w:val="24"/>
          <w:szCs w:val="24"/>
          <w:lang w:eastAsia="pl-PL"/>
        </w:rPr>
      </w:pPr>
      <w:r w:rsidRPr="00A30259">
        <w:rPr>
          <w:rFonts w:ascii="Times New Roman" w:eastAsia="Times New Roman" w:hAnsi="Times New Roman" w:cs="Times New Roman"/>
          <w:sz w:val="24"/>
          <w:szCs w:val="24"/>
          <w:lang w:eastAsia="pl-PL"/>
        </w:rPr>
        <w:t xml:space="preserve">- dla </w:t>
      </w:r>
      <w:r w:rsidR="00F80E5A" w:rsidRPr="00A30259">
        <w:rPr>
          <w:rFonts w:ascii="Times New Roman" w:eastAsia="Times New Roman" w:hAnsi="Times New Roman" w:cs="Times New Roman"/>
          <w:sz w:val="24"/>
          <w:szCs w:val="24"/>
          <w:lang w:eastAsia="pl-PL"/>
        </w:rPr>
        <w:t>działu 150 rozdział 15095 § 4040 w kwocie  103.000,00 zł</w:t>
      </w:r>
      <w:r w:rsidR="004A656F" w:rsidRPr="00A30259">
        <w:rPr>
          <w:rFonts w:ascii="Times New Roman" w:eastAsia="Times New Roman" w:hAnsi="Times New Roman" w:cs="Times New Roman"/>
          <w:sz w:val="24"/>
          <w:szCs w:val="24"/>
          <w:lang w:eastAsia="pl-PL"/>
        </w:rPr>
        <w:t>, zrealizowano 60 424,54 zł</w:t>
      </w:r>
    </w:p>
    <w:p w:rsidR="00F80E5A" w:rsidRPr="00A30259" w:rsidRDefault="00F80E5A" w:rsidP="009C35A1">
      <w:pPr>
        <w:spacing w:after="0" w:line="360" w:lineRule="auto"/>
        <w:jc w:val="both"/>
        <w:rPr>
          <w:rFonts w:ascii="Times New Roman" w:eastAsia="Times New Roman" w:hAnsi="Times New Roman" w:cs="Times New Roman"/>
          <w:sz w:val="24"/>
          <w:szCs w:val="24"/>
          <w:lang w:eastAsia="pl-PL"/>
        </w:rPr>
      </w:pPr>
      <w:r w:rsidRPr="00A30259">
        <w:rPr>
          <w:rFonts w:ascii="Times New Roman" w:eastAsia="Times New Roman" w:hAnsi="Times New Roman" w:cs="Times New Roman"/>
          <w:sz w:val="24"/>
          <w:szCs w:val="24"/>
          <w:lang w:eastAsia="pl-PL"/>
        </w:rPr>
        <w:t>-</w:t>
      </w:r>
      <w:r w:rsidR="00C24543">
        <w:rPr>
          <w:rFonts w:ascii="Times New Roman" w:eastAsia="Times New Roman" w:hAnsi="Times New Roman" w:cs="Times New Roman"/>
          <w:sz w:val="24"/>
          <w:szCs w:val="24"/>
          <w:lang w:eastAsia="pl-PL"/>
        </w:rPr>
        <w:t xml:space="preserve"> </w:t>
      </w:r>
      <w:r w:rsidRPr="00A30259">
        <w:rPr>
          <w:rFonts w:ascii="Times New Roman" w:eastAsia="Times New Roman" w:hAnsi="Times New Roman" w:cs="Times New Roman"/>
          <w:sz w:val="24"/>
          <w:szCs w:val="24"/>
          <w:lang w:eastAsia="pl-PL"/>
        </w:rPr>
        <w:t xml:space="preserve">dla działu 730 rozdział 73006 § 4040 w kwocie  </w:t>
      </w:r>
      <w:r w:rsidR="006A358E" w:rsidRPr="00A30259">
        <w:rPr>
          <w:rFonts w:ascii="Times New Roman" w:eastAsia="Times New Roman" w:hAnsi="Times New Roman" w:cs="Times New Roman"/>
          <w:sz w:val="24"/>
          <w:szCs w:val="24"/>
          <w:lang w:eastAsia="pl-PL"/>
        </w:rPr>
        <w:t>65</w:t>
      </w:r>
      <w:r w:rsidRPr="00A30259">
        <w:rPr>
          <w:rFonts w:ascii="Times New Roman" w:eastAsia="Times New Roman" w:hAnsi="Times New Roman" w:cs="Times New Roman"/>
          <w:sz w:val="24"/>
          <w:szCs w:val="24"/>
          <w:lang w:eastAsia="pl-PL"/>
        </w:rPr>
        <w:t>.000,00 zł</w:t>
      </w:r>
      <w:r w:rsidR="004A656F" w:rsidRPr="00A30259">
        <w:rPr>
          <w:rFonts w:ascii="Times New Roman" w:eastAsia="Times New Roman" w:hAnsi="Times New Roman" w:cs="Times New Roman"/>
          <w:sz w:val="24"/>
          <w:szCs w:val="24"/>
          <w:lang w:eastAsia="pl-PL"/>
        </w:rPr>
        <w:t>, zrealizowano 53 942,13</w:t>
      </w:r>
      <w:r w:rsidR="006C3833" w:rsidRPr="00A30259">
        <w:rPr>
          <w:rFonts w:ascii="Times New Roman" w:eastAsia="Times New Roman" w:hAnsi="Times New Roman" w:cs="Times New Roman"/>
          <w:sz w:val="24"/>
          <w:szCs w:val="24"/>
          <w:lang w:eastAsia="pl-PL"/>
        </w:rPr>
        <w:t xml:space="preserve"> zł</w:t>
      </w:r>
    </w:p>
    <w:p w:rsidR="006A358E" w:rsidRDefault="006A358E" w:rsidP="009C35A1">
      <w:pPr>
        <w:spacing w:after="0" w:line="360" w:lineRule="auto"/>
        <w:jc w:val="both"/>
        <w:rPr>
          <w:rFonts w:ascii="Times New Roman" w:eastAsia="Times New Roman" w:hAnsi="Times New Roman" w:cs="Times New Roman"/>
          <w:sz w:val="24"/>
          <w:szCs w:val="24"/>
          <w:lang w:eastAsia="pl-PL"/>
        </w:rPr>
      </w:pPr>
      <w:r w:rsidRPr="00A30259">
        <w:rPr>
          <w:rFonts w:ascii="Times New Roman" w:eastAsia="Times New Roman" w:hAnsi="Times New Roman" w:cs="Times New Roman"/>
          <w:sz w:val="24"/>
          <w:szCs w:val="24"/>
          <w:lang w:eastAsia="pl-PL"/>
        </w:rPr>
        <w:t>- dla działu 851 rozdział 85180 § 4040 w kwocie  46.700,00 zł</w:t>
      </w:r>
      <w:r w:rsidR="00CD6D59">
        <w:rPr>
          <w:rFonts w:ascii="Times New Roman" w:eastAsia="Times New Roman" w:hAnsi="Times New Roman" w:cs="Times New Roman"/>
          <w:sz w:val="24"/>
          <w:szCs w:val="24"/>
          <w:lang w:eastAsia="pl-PL"/>
        </w:rPr>
        <w:t>, zrealizowano 42 964,62 zł</w:t>
      </w:r>
    </w:p>
    <w:p w:rsidR="007222D2" w:rsidRPr="007222D2" w:rsidRDefault="007222D2" w:rsidP="007222D2">
      <w:pPr>
        <w:spacing w:after="0" w:line="360" w:lineRule="auto"/>
        <w:jc w:val="both"/>
        <w:rPr>
          <w:rFonts w:ascii="Times New Roman" w:eastAsia="Times New Roman" w:hAnsi="Times New Roman" w:cs="Times New Roman"/>
          <w:sz w:val="24"/>
          <w:szCs w:val="24"/>
          <w:lang w:eastAsia="pl-PL"/>
        </w:rPr>
      </w:pPr>
      <w:r w:rsidRPr="007222D2">
        <w:rPr>
          <w:rFonts w:ascii="Times New Roman" w:eastAsia="Times New Roman" w:hAnsi="Times New Roman" w:cs="Times New Roman"/>
          <w:sz w:val="24"/>
          <w:szCs w:val="24"/>
          <w:lang w:eastAsia="pl-PL"/>
        </w:rPr>
        <w:lastRenderedPageBreak/>
        <w:t xml:space="preserve">Lista osób uprawnionych do wypłaty dodatkowego wynagrodzenia rocznego za 2018 rok </w:t>
      </w:r>
      <w:r w:rsidR="00726A78">
        <w:rPr>
          <w:rFonts w:ascii="Times New Roman" w:eastAsia="Times New Roman" w:hAnsi="Times New Roman" w:cs="Times New Roman"/>
          <w:sz w:val="24"/>
          <w:szCs w:val="24"/>
          <w:lang w:eastAsia="pl-PL"/>
        </w:rPr>
        <w:br/>
      </w:r>
      <w:r w:rsidR="00A87729">
        <w:rPr>
          <w:rFonts w:ascii="Times New Roman" w:eastAsia="Times New Roman" w:hAnsi="Times New Roman" w:cs="Times New Roman"/>
          <w:sz w:val="24"/>
          <w:szCs w:val="24"/>
          <w:lang w:eastAsia="pl-PL"/>
        </w:rPr>
        <w:t xml:space="preserve">( tzw. „trzynastki”) </w:t>
      </w:r>
      <w:r w:rsidRPr="007222D2">
        <w:rPr>
          <w:rFonts w:ascii="Times New Roman" w:eastAsia="Times New Roman" w:hAnsi="Times New Roman" w:cs="Times New Roman"/>
          <w:sz w:val="24"/>
          <w:szCs w:val="24"/>
          <w:lang w:eastAsia="pl-PL"/>
        </w:rPr>
        <w:t xml:space="preserve">sporządzona przez z-cę głównego księgowego stanowi załącznik niniejszego protokołu. Z zestawienia wynika, że dodatkowe wynagrodzenie </w:t>
      </w:r>
      <w:r w:rsidR="009C35A1" w:rsidRPr="007222D2">
        <w:rPr>
          <w:rFonts w:ascii="Times New Roman" w:eastAsia="Times New Roman" w:hAnsi="Times New Roman" w:cs="Times New Roman"/>
          <w:sz w:val="24"/>
          <w:szCs w:val="24"/>
          <w:lang w:eastAsia="pl-PL"/>
        </w:rPr>
        <w:t>roczne</w:t>
      </w:r>
      <w:r w:rsidRPr="007222D2">
        <w:rPr>
          <w:rFonts w:ascii="Times New Roman" w:eastAsia="Times New Roman" w:hAnsi="Times New Roman" w:cs="Times New Roman"/>
          <w:sz w:val="24"/>
          <w:szCs w:val="24"/>
          <w:lang w:eastAsia="pl-PL"/>
        </w:rPr>
        <w:t xml:space="preserve">  przysługiwało 53 osobom.</w:t>
      </w:r>
    </w:p>
    <w:p w:rsidR="00A87729" w:rsidRPr="00726A78" w:rsidRDefault="007C35EC" w:rsidP="009C35A1">
      <w:pPr>
        <w:spacing w:after="0" w:line="360" w:lineRule="auto"/>
        <w:jc w:val="both"/>
        <w:rPr>
          <w:rFonts w:ascii="Times New Roman" w:eastAsia="Times New Roman" w:hAnsi="Times New Roman" w:cs="Times New Roman"/>
          <w:i/>
          <w:sz w:val="24"/>
          <w:szCs w:val="24"/>
          <w:lang w:eastAsia="pl-PL"/>
        </w:rPr>
      </w:pPr>
      <w:r w:rsidRPr="003E78E7">
        <w:rPr>
          <w:rFonts w:ascii="Times New Roman" w:eastAsia="Times New Roman" w:hAnsi="Times New Roman" w:cs="Times New Roman"/>
          <w:sz w:val="24"/>
          <w:szCs w:val="24"/>
          <w:lang w:eastAsia="pl-PL"/>
        </w:rPr>
        <w:t xml:space="preserve">Zgodnie z </w:t>
      </w:r>
      <w:r w:rsidR="00A30259" w:rsidRPr="003E78E7">
        <w:rPr>
          <w:rFonts w:ascii="Times New Roman" w:eastAsia="Times New Roman" w:hAnsi="Times New Roman" w:cs="Times New Roman"/>
          <w:sz w:val="24"/>
          <w:szCs w:val="24"/>
          <w:lang w:eastAsia="pl-PL"/>
        </w:rPr>
        <w:t>art. 5 ust. 2 ustawy z dnia 12 grudnia 1997r. o</w:t>
      </w:r>
      <w:r w:rsidR="00103E49">
        <w:rPr>
          <w:rFonts w:ascii="Times New Roman" w:eastAsia="Times New Roman" w:hAnsi="Times New Roman" w:cs="Times New Roman"/>
          <w:sz w:val="24"/>
          <w:szCs w:val="24"/>
          <w:lang w:eastAsia="pl-PL"/>
        </w:rPr>
        <w:t xml:space="preserve"> </w:t>
      </w:r>
      <w:r w:rsidR="00A30259" w:rsidRPr="003E78E7">
        <w:rPr>
          <w:rFonts w:ascii="Times New Roman" w:eastAsia="Times New Roman" w:hAnsi="Times New Roman" w:cs="Times New Roman"/>
          <w:sz w:val="24"/>
          <w:szCs w:val="24"/>
          <w:lang w:eastAsia="pl-PL"/>
        </w:rPr>
        <w:t>dodatkowym</w:t>
      </w:r>
      <w:r w:rsidR="00103E49">
        <w:rPr>
          <w:rFonts w:ascii="Times New Roman" w:eastAsia="Times New Roman" w:hAnsi="Times New Roman" w:cs="Times New Roman"/>
          <w:sz w:val="24"/>
          <w:szCs w:val="24"/>
          <w:lang w:eastAsia="pl-PL"/>
        </w:rPr>
        <w:t xml:space="preserve"> </w:t>
      </w:r>
      <w:r w:rsidR="00A30259" w:rsidRPr="003E78E7">
        <w:rPr>
          <w:rFonts w:ascii="Times New Roman" w:eastAsia="Times New Roman" w:hAnsi="Times New Roman" w:cs="Times New Roman"/>
          <w:sz w:val="24"/>
          <w:szCs w:val="24"/>
          <w:lang w:eastAsia="pl-PL"/>
        </w:rPr>
        <w:t>wynagrodzeniu rocznym dla pracown</w:t>
      </w:r>
      <w:r w:rsidRPr="003E78E7">
        <w:rPr>
          <w:rFonts w:ascii="Times New Roman" w:eastAsia="Times New Roman" w:hAnsi="Times New Roman" w:cs="Times New Roman"/>
          <w:sz w:val="24"/>
          <w:szCs w:val="24"/>
          <w:lang w:eastAsia="pl-PL"/>
        </w:rPr>
        <w:t>ików jednostek sfery budżetowej oraz § 6 ust</w:t>
      </w:r>
      <w:r w:rsidR="000812DE">
        <w:rPr>
          <w:rFonts w:ascii="Times New Roman" w:eastAsia="Times New Roman" w:hAnsi="Times New Roman" w:cs="Times New Roman"/>
          <w:sz w:val="24"/>
          <w:szCs w:val="24"/>
          <w:lang w:eastAsia="pl-PL"/>
        </w:rPr>
        <w:t>. 2 Regulaminu d</w:t>
      </w:r>
      <w:r w:rsidRPr="003E78E7">
        <w:rPr>
          <w:rFonts w:ascii="Times New Roman" w:eastAsia="Times New Roman" w:hAnsi="Times New Roman" w:cs="Times New Roman"/>
          <w:sz w:val="24"/>
          <w:szCs w:val="24"/>
          <w:lang w:eastAsia="pl-PL"/>
        </w:rPr>
        <w:t>odatkowego wynagrodzenia rocznego dla pracowników</w:t>
      </w:r>
      <w:r w:rsidR="006F2C23" w:rsidRPr="003E78E7">
        <w:rPr>
          <w:rFonts w:ascii="Times New Roman" w:eastAsia="Times New Roman" w:hAnsi="Times New Roman" w:cs="Times New Roman"/>
          <w:sz w:val="24"/>
          <w:szCs w:val="24"/>
          <w:lang w:eastAsia="pl-PL"/>
        </w:rPr>
        <w:t xml:space="preserve"> RCNT:</w:t>
      </w:r>
      <w:r w:rsidR="00103E49">
        <w:rPr>
          <w:rFonts w:ascii="Times New Roman" w:eastAsia="Times New Roman" w:hAnsi="Times New Roman" w:cs="Times New Roman"/>
          <w:sz w:val="24"/>
          <w:szCs w:val="24"/>
          <w:lang w:eastAsia="pl-PL"/>
        </w:rPr>
        <w:t xml:space="preserve"> </w:t>
      </w:r>
      <w:r w:rsidR="00A30259" w:rsidRPr="003E78E7">
        <w:rPr>
          <w:rFonts w:ascii="Times New Roman" w:eastAsia="Times New Roman" w:hAnsi="Times New Roman" w:cs="Times New Roman"/>
          <w:i/>
          <w:sz w:val="24"/>
          <w:szCs w:val="24"/>
          <w:lang w:eastAsia="pl-PL"/>
        </w:rPr>
        <w:t>”Wynagrodzenie roczne wypłaca się, z zastrzeżeniem ust. 3, nie później niż w ciągu pierwszych</w:t>
      </w:r>
      <w:r w:rsidR="009B3CD9">
        <w:rPr>
          <w:rFonts w:ascii="Times New Roman" w:eastAsia="Times New Roman" w:hAnsi="Times New Roman" w:cs="Times New Roman"/>
          <w:i/>
          <w:sz w:val="24"/>
          <w:szCs w:val="24"/>
          <w:lang w:eastAsia="pl-PL"/>
        </w:rPr>
        <w:t xml:space="preserve"> </w:t>
      </w:r>
      <w:r w:rsidR="00A30259" w:rsidRPr="003E78E7">
        <w:rPr>
          <w:rFonts w:ascii="Times New Roman" w:eastAsia="Times New Roman" w:hAnsi="Times New Roman" w:cs="Times New Roman"/>
          <w:i/>
          <w:sz w:val="24"/>
          <w:szCs w:val="24"/>
          <w:lang w:eastAsia="pl-PL"/>
        </w:rPr>
        <w:t>trzech miesięcy roku kalendarzowego następującego po roku, za</w:t>
      </w:r>
      <w:r w:rsidR="009B3CD9">
        <w:rPr>
          <w:rFonts w:ascii="Times New Roman" w:eastAsia="Times New Roman" w:hAnsi="Times New Roman" w:cs="Times New Roman"/>
          <w:i/>
          <w:sz w:val="24"/>
          <w:szCs w:val="24"/>
          <w:lang w:eastAsia="pl-PL"/>
        </w:rPr>
        <w:t xml:space="preserve"> </w:t>
      </w:r>
      <w:r w:rsidR="00A30259" w:rsidRPr="003E78E7">
        <w:rPr>
          <w:rFonts w:ascii="Times New Roman" w:eastAsia="Times New Roman" w:hAnsi="Times New Roman" w:cs="Times New Roman"/>
          <w:i/>
          <w:sz w:val="24"/>
          <w:szCs w:val="24"/>
          <w:lang w:eastAsia="pl-PL"/>
        </w:rPr>
        <w:t>który przysługuje</w:t>
      </w:r>
      <w:r w:rsidR="009B3CD9">
        <w:rPr>
          <w:rFonts w:ascii="Times New Roman" w:eastAsia="Times New Roman" w:hAnsi="Times New Roman" w:cs="Times New Roman"/>
          <w:i/>
          <w:sz w:val="24"/>
          <w:szCs w:val="24"/>
          <w:lang w:eastAsia="pl-PL"/>
        </w:rPr>
        <w:t xml:space="preserve"> </w:t>
      </w:r>
      <w:r w:rsidR="00A30259" w:rsidRPr="003E78E7">
        <w:rPr>
          <w:rFonts w:ascii="Times New Roman" w:eastAsia="Times New Roman" w:hAnsi="Times New Roman" w:cs="Times New Roman"/>
          <w:i/>
          <w:sz w:val="24"/>
          <w:szCs w:val="24"/>
          <w:lang w:eastAsia="pl-PL"/>
        </w:rPr>
        <w:t>to</w:t>
      </w:r>
      <w:r w:rsidR="009B3CD9">
        <w:rPr>
          <w:rFonts w:ascii="Times New Roman" w:eastAsia="Times New Roman" w:hAnsi="Times New Roman" w:cs="Times New Roman"/>
          <w:i/>
          <w:sz w:val="24"/>
          <w:szCs w:val="24"/>
          <w:lang w:eastAsia="pl-PL"/>
        </w:rPr>
        <w:t xml:space="preserve"> </w:t>
      </w:r>
      <w:r w:rsidR="00A30259" w:rsidRPr="003E78E7">
        <w:rPr>
          <w:rFonts w:ascii="Times New Roman" w:eastAsia="Times New Roman" w:hAnsi="Times New Roman" w:cs="Times New Roman"/>
          <w:i/>
          <w:sz w:val="24"/>
          <w:szCs w:val="24"/>
          <w:lang w:eastAsia="pl-PL"/>
        </w:rPr>
        <w:t>wynagrodzenie.”</w:t>
      </w:r>
    </w:p>
    <w:p w:rsidR="00DA3295" w:rsidRPr="00FB6A25" w:rsidRDefault="00683252" w:rsidP="00726A78">
      <w:pPr>
        <w:spacing w:before="240" w:after="0" w:line="360" w:lineRule="auto"/>
        <w:jc w:val="both"/>
        <w:rPr>
          <w:rFonts w:ascii="Times New Roman" w:eastAsia="Times New Roman" w:hAnsi="Times New Roman" w:cs="Times New Roman"/>
          <w:sz w:val="24"/>
          <w:szCs w:val="24"/>
          <w:lang w:eastAsia="pl-PL"/>
        </w:rPr>
      </w:pPr>
      <w:r w:rsidRPr="00FB6A25">
        <w:rPr>
          <w:rFonts w:ascii="Times New Roman" w:eastAsia="Times New Roman" w:hAnsi="Times New Roman" w:cs="Times New Roman"/>
          <w:sz w:val="24"/>
          <w:szCs w:val="24"/>
          <w:lang w:eastAsia="pl-PL"/>
        </w:rPr>
        <w:t xml:space="preserve">W dniu 08.01.2019 r. zostały sporządzone </w:t>
      </w:r>
      <w:r w:rsidR="002C5B3B" w:rsidRPr="00FB6A25">
        <w:rPr>
          <w:rFonts w:ascii="Times New Roman" w:eastAsia="Times New Roman" w:hAnsi="Times New Roman" w:cs="Times New Roman"/>
          <w:sz w:val="24"/>
          <w:szCs w:val="24"/>
          <w:lang w:eastAsia="pl-PL"/>
        </w:rPr>
        <w:t xml:space="preserve"> 4 </w:t>
      </w:r>
      <w:r w:rsidRPr="00FB6A25">
        <w:rPr>
          <w:rFonts w:ascii="Times New Roman" w:eastAsia="Times New Roman" w:hAnsi="Times New Roman" w:cs="Times New Roman"/>
          <w:sz w:val="24"/>
          <w:szCs w:val="24"/>
          <w:lang w:eastAsia="pl-PL"/>
        </w:rPr>
        <w:t>listy płac dla doda</w:t>
      </w:r>
      <w:r w:rsidR="002C5B3B" w:rsidRPr="00FB6A25">
        <w:rPr>
          <w:rFonts w:ascii="Times New Roman" w:eastAsia="Times New Roman" w:hAnsi="Times New Roman" w:cs="Times New Roman"/>
          <w:sz w:val="24"/>
          <w:szCs w:val="24"/>
          <w:lang w:eastAsia="pl-PL"/>
        </w:rPr>
        <w:t>tkowego wynagrodzenia rocznego. Wypłaty wynagrodzeń</w:t>
      </w:r>
      <w:r w:rsidR="009B39B6" w:rsidRPr="00FB6A25">
        <w:rPr>
          <w:rFonts w:ascii="Times New Roman" w:eastAsia="Times New Roman" w:hAnsi="Times New Roman" w:cs="Times New Roman"/>
          <w:sz w:val="24"/>
          <w:szCs w:val="24"/>
          <w:lang w:eastAsia="pl-PL"/>
        </w:rPr>
        <w:t xml:space="preserve"> na łączną kwotę 109.706,64 zł (wynagrodzenie netto)</w:t>
      </w:r>
      <w:r w:rsidR="002C5B3B" w:rsidRPr="00FB6A25">
        <w:rPr>
          <w:rFonts w:ascii="Times New Roman" w:eastAsia="Times New Roman" w:hAnsi="Times New Roman" w:cs="Times New Roman"/>
          <w:sz w:val="24"/>
          <w:szCs w:val="24"/>
          <w:lang w:eastAsia="pl-PL"/>
        </w:rPr>
        <w:t xml:space="preserve"> dokonano</w:t>
      </w:r>
      <w:r w:rsidR="009B39B6" w:rsidRPr="00FB6A25">
        <w:rPr>
          <w:rFonts w:ascii="Times New Roman" w:eastAsia="Times New Roman" w:hAnsi="Times New Roman" w:cs="Times New Roman"/>
          <w:sz w:val="24"/>
          <w:szCs w:val="24"/>
          <w:lang w:eastAsia="pl-PL"/>
        </w:rPr>
        <w:t xml:space="preserve"> w dniu 09.01.2019 r. ( WB nr 4/2019 za okres od 09.01.2019 r. do 09.01.2019 r.)</w:t>
      </w:r>
    </w:p>
    <w:p w:rsidR="006C3833" w:rsidRDefault="00FB6A25" w:rsidP="00726A78">
      <w:pPr>
        <w:spacing w:before="240" w:after="0" w:line="360" w:lineRule="auto"/>
        <w:jc w:val="both"/>
        <w:rPr>
          <w:rFonts w:ascii="Times New Roman" w:eastAsia="Times New Roman" w:hAnsi="Times New Roman" w:cs="Times New Roman"/>
          <w:sz w:val="24"/>
          <w:szCs w:val="24"/>
          <w:lang w:eastAsia="pl-PL"/>
        </w:rPr>
      </w:pPr>
      <w:r w:rsidRPr="00AC1457">
        <w:rPr>
          <w:rFonts w:ascii="Times New Roman" w:eastAsia="Times New Roman" w:hAnsi="Times New Roman" w:cs="Times New Roman"/>
          <w:sz w:val="24"/>
          <w:szCs w:val="24"/>
          <w:lang w:eastAsia="pl-PL"/>
        </w:rPr>
        <w:t>Listy płac dotyczące</w:t>
      </w:r>
      <w:r w:rsidR="00A30259" w:rsidRPr="00AC1457">
        <w:rPr>
          <w:rFonts w:ascii="Times New Roman" w:eastAsia="Times New Roman" w:hAnsi="Times New Roman" w:cs="Times New Roman"/>
          <w:sz w:val="24"/>
          <w:szCs w:val="24"/>
          <w:lang w:eastAsia="pl-PL"/>
        </w:rPr>
        <w:t xml:space="preserve"> wypłaty dodatkoweg</w:t>
      </w:r>
      <w:r w:rsidRPr="00AC1457">
        <w:rPr>
          <w:rFonts w:ascii="Times New Roman" w:eastAsia="Times New Roman" w:hAnsi="Times New Roman" w:cs="Times New Roman"/>
          <w:sz w:val="24"/>
          <w:szCs w:val="24"/>
          <w:lang w:eastAsia="pl-PL"/>
        </w:rPr>
        <w:t>o wynagrodzenia rocznego zostały</w:t>
      </w:r>
      <w:r w:rsidR="00A30259" w:rsidRPr="00AC1457">
        <w:rPr>
          <w:rFonts w:ascii="Times New Roman" w:eastAsia="Times New Roman" w:hAnsi="Times New Roman" w:cs="Times New Roman"/>
          <w:sz w:val="24"/>
          <w:szCs w:val="24"/>
          <w:lang w:eastAsia="pl-PL"/>
        </w:rPr>
        <w:t xml:space="preserve"> sporządzon</w:t>
      </w:r>
      <w:r w:rsidRPr="00AC1457">
        <w:rPr>
          <w:rFonts w:ascii="Times New Roman" w:eastAsia="Times New Roman" w:hAnsi="Times New Roman" w:cs="Times New Roman"/>
          <w:sz w:val="24"/>
          <w:szCs w:val="24"/>
          <w:lang w:eastAsia="pl-PL"/>
        </w:rPr>
        <w:t>e oraz sprawdzone</w:t>
      </w:r>
      <w:r w:rsidR="00A30259" w:rsidRPr="00AC1457">
        <w:rPr>
          <w:rFonts w:ascii="Times New Roman" w:eastAsia="Times New Roman" w:hAnsi="Times New Roman" w:cs="Times New Roman"/>
          <w:sz w:val="24"/>
          <w:szCs w:val="24"/>
          <w:lang w:eastAsia="pl-PL"/>
        </w:rPr>
        <w:t xml:space="preserve"> pod </w:t>
      </w:r>
      <w:r w:rsidR="008940BA" w:rsidRPr="00AC1457">
        <w:rPr>
          <w:rFonts w:ascii="Times New Roman" w:eastAsia="Times New Roman" w:hAnsi="Times New Roman" w:cs="Times New Roman"/>
          <w:sz w:val="24"/>
          <w:szCs w:val="24"/>
          <w:lang w:eastAsia="pl-PL"/>
        </w:rPr>
        <w:t xml:space="preserve">względem formalno – rachunkowym i merytorycznym przez </w:t>
      </w:r>
      <w:r w:rsidR="002810C3">
        <w:rPr>
          <w:rFonts w:ascii="Times New Roman" w:eastAsia="Times New Roman" w:hAnsi="Times New Roman" w:cs="Times New Roman"/>
          <w:sz w:val="24"/>
          <w:szCs w:val="24"/>
          <w:lang w:eastAsia="pl-PL"/>
        </w:rPr>
        <w:t>Z-cę Głównego Księgowego</w:t>
      </w:r>
      <w:r w:rsidR="008940BA" w:rsidRPr="00AC1457">
        <w:rPr>
          <w:rFonts w:ascii="Times New Roman" w:eastAsia="Times New Roman" w:hAnsi="Times New Roman" w:cs="Times New Roman"/>
          <w:sz w:val="24"/>
          <w:szCs w:val="24"/>
          <w:lang w:eastAsia="pl-PL"/>
        </w:rPr>
        <w:t xml:space="preserve">, zaakceptowane przez Głównego Księgowego oraz zatwierdzone do wypłaty przez </w:t>
      </w:r>
      <w:r w:rsidR="00AC1457" w:rsidRPr="00AC1457">
        <w:rPr>
          <w:rFonts w:ascii="Times New Roman" w:eastAsia="Times New Roman" w:hAnsi="Times New Roman" w:cs="Times New Roman"/>
          <w:sz w:val="24"/>
          <w:szCs w:val="24"/>
          <w:lang w:eastAsia="pl-PL"/>
        </w:rPr>
        <w:t>D</w:t>
      </w:r>
      <w:r w:rsidR="008940BA" w:rsidRPr="00AC1457">
        <w:rPr>
          <w:rFonts w:ascii="Times New Roman" w:eastAsia="Times New Roman" w:hAnsi="Times New Roman" w:cs="Times New Roman"/>
          <w:sz w:val="24"/>
          <w:szCs w:val="24"/>
          <w:lang w:eastAsia="pl-PL"/>
        </w:rPr>
        <w:t>yrektora RCNT.</w:t>
      </w:r>
    </w:p>
    <w:p w:rsidR="00A022D9" w:rsidRDefault="00A022D9" w:rsidP="009C35A1">
      <w:pPr>
        <w:spacing w:after="0" w:line="360" w:lineRule="auto"/>
        <w:jc w:val="both"/>
        <w:rPr>
          <w:rFonts w:ascii="Times New Roman" w:eastAsia="Times New Roman" w:hAnsi="Times New Roman" w:cs="Times New Roman"/>
          <w:sz w:val="24"/>
          <w:szCs w:val="24"/>
          <w:lang w:eastAsia="pl-PL"/>
        </w:rPr>
      </w:pPr>
    </w:p>
    <w:p w:rsidR="00A022D9" w:rsidRPr="00A022D9" w:rsidRDefault="00A022D9" w:rsidP="00A022D9">
      <w:pPr>
        <w:spacing w:after="0" w:line="360" w:lineRule="auto"/>
        <w:jc w:val="both"/>
        <w:rPr>
          <w:rFonts w:ascii="Times New Roman" w:eastAsia="Times New Roman" w:hAnsi="Times New Roman" w:cs="Times New Roman"/>
          <w:b/>
          <w:sz w:val="24"/>
          <w:szCs w:val="24"/>
          <w:lang w:eastAsia="pl-PL"/>
        </w:rPr>
      </w:pPr>
      <w:r w:rsidRPr="00A022D9">
        <w:rPr>
          <w:rFonts w:ascii="Times New Roman" w:eastAsia="Times New Roman" w:hAnsi="Times New Roman" w:cs="Times New Roman"/>
          <w:b/>
          <w:sz w:val="24"/>
          <w:szCs w:val="24"/>
          <w:lang w:eastAsia="pl-PL"/>
        </w:rPr>
        <w:t>Nieprawidłowości i uchybienia.</w:t>
      </w:r>
    </w:p>
    <w:p w:rsidR="00A022D9" w:rsidRPr="00A022D9" w:rsidRDefault="00A022D9" w:rsidP="00A022D9">
      <w:pPr>
        <w:spacing w:after="0" w:line="360" w:lineRule="auto"/>
        <w:jc w:val="both"/>
        <w:rPr>
          <w:rFonts w:ascii="Times New Roman" w:eastAsia="Times New Roman" w:hAnsi="Times New Roman" w:cs="Times New Roman"/>
          <w:sz w:val="24"/>
          <w:szCs w:val="24"/>
          <w:lang w:eastAsia="pl-PL"/>
        </w:rPr>
      </w:pPr>
      <w:r w:rsidRPr="00A022D9">
        <w:rPr>
          <w:rFonts w:ascii="Times New Roman" w:eastAsia="Times New Roman" w:hAnsi="Times New Roman" w:cs="Times New Roman"/>
          <w:sz w:val="24"/>
          <w:szCs w:val="24"/>
          <w:lang w:eastAsia="pl-PL"/>
        </w:rPr>
        <w:t>Nie stwierdzono.</w:t>
      </w:r>
    </w:p>
    <w:p w:rsidR="00A022D9" w:rsidRPr="00A022D9" w:rsidRDefault="00A022D9" w:rsidP="00A022D9">
      <w:pPr>
        <w:spacing w:after="0" w:line="360" w:lineRule="auto"/>
        <w:jc w:val="both"/>
        <w:rPr>
          <w:rFonts w:ascii="Times New Roman" w:eastAsia="Times New Roman" w:hAnsi="Times New Roman" w:cs="Times New Roman"/>
          <w:b/>
          <w:sz w:val="24"/>
          <w:szCs w:val="24"/>
          <w:lang w:eastAsia="pl-PL"/>
        </w:rPr>
      </w:pPr>
      <w:r w:rsidRPr="00A022D9">
        <w:rPr>
          <w:rFonts w:ascii="Times New Roman" w:eastAsia="Times New Roman" w:hAnsi="Times New Roman" w:cs="Times New Roman"/>
          <w:b/>
          <w:sz w:val="24"/>
          <w:szCs w:val="24"/>
          <w:lang w:eastAsia="pl-PL"/>
        </w:rPr>
        <w:t>Ocena skontrolowanej działalności.</w:t>
      </w:r>
    </w:p>
    <w:p w:rsidR="00A022D9" w:rsidRDefault="00A022D9" w:rsidP="00A022D9">
      <w:pPr>
        <w:spacing w:after="0" w:line="360" w:lineRule="auto"/>
        <w:jc w:val="both"/>
        <w:rPr>
          <w:rFonts w:ascii="Times New Roman" w:eastAsia="Times New Roman" w:hAnsi="Times New Roman" w:cs="Times New Roman"/>
          <w:sz w:val="24"/>
          <w:szCs w:val="24"/>
          <w:lang w:eastAsia="pl-PL"/>
        </w:rPr>
      </w:pPr>
      <w:r w:rsidRPr="00A022D9">
        <w:rPr>
          <w:rFonts w:ascii="Times New Roman" w:eastAsia="Times New Roman" w:hAnsi="Times New Roman" w:cs="Times New Roman"/>
          <w:sz w:val="24"/>
          <w:szCs w:val="24"/>
          <w:lang w:eastAsia="pl-PL"/>
        </w:rPr>
        <w:t>Ocena pozytywna.</w:t>
      </w:r>
    </w:p>
    <w:p w:rsidR="00A6110E" w:rsidRDefault="00B57A62" w:rsidP="00726A78">
      <w:pPr>
        <w:spacing w:before="36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15</w:t>
      </w:r>
      <w:r w:rsidR="002B61BC" w:rsidRPr="002B61BC">
        <w:rPr>
          <w:rFonts w:ascii="Times New Roman" w:eastAsia="Times New Roman" w:hAnsi="Times New Roman" w:cs="Times New Roman"/>
          <w:b/>
          <w:sz w:val="24"/>
          <w:szCs w:val="24"/>
          <w:lang w:eastAsia="pl-PL"/>
        </w:rPr>
        <w:t>. Prawidłowość naliczenia odpisu na ZFŚS.</w:t>
      </w:r>
    </w:p>
    <w:p w:rsidR="002B61BC" w:rsidRDefault="00A6110E" w:rsidP="00AC145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Podstawy prawne:</w:t>
      </w:r>
    </w:p>
    <w:p w:rsidR="0009432E" w:rsidRDefault="0009432E" w:rsidP="007B2453">
      <w:pPr>
        <w:pStyle w:val="Akapitzlist"/>
        <w:numPr>
          <w:ilvl w:val="0"/>
          <w:numId w:val="10"/>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09432E">
        <w:rPr>
          <w:rFonts w:ascii="Times New Roman" w:eastAsia="Times New Roman" w:hAnsi="Times New Roman" w:cs="Times New Roman"/>
          <w:sz w:val="24"/>
          <w:szCs w:val="24"/>
          <w:lang w:eastAsia="pl-PL"/>
        </w:rPr>
        <w:t>stawa z</w:t>
      </w:r>
      <w:r>
        <w:rPr>
          <w:rFonts w:ascii="Times New Roman" w:eastAsia="Times New Roman" w:hAnsi="Times New Roman" w:cs="Times New Roman"/>
          <w:sz w:val="24"/>
          <w:szCs w:val="24"/>
          <w:lang w:eastAsia="pl-PL"/>
        </w:rPr>
        <w:t xml:space="preserve"> 4 marca 1994 r. o zakładowym funduszu świadczeń socjalnych</w:t>
      </w:r>
      <w:r w:rsidR="00C2454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7124E2">
        <w:rPr>
          <w:rFonts w:ascii="Times New Roman" w:eastAsia="Times New Roman" w:hAnsi="Times New Roman" w:cs="Times New Roman"/>
          <w:sz w:val="24"/>
          <w:szCs w:val="24"/>
          <w:lang w:eastAsia="pl-PL"/>
        </w:rPr>
        <w:t xml:space="preserve">Dz.U.2018, poz. </w:t>
      </w:r>
      <w:r w:rsidRPr="0009432E">
        <w:rPr>
          <w:rFonts w:ascii="Times New Roman" w:eastAsia="Times New Roman" w:hAnsi="Times New Roman" w:cs="Times New Roman"/>
          <w:sz w:val="24"/>
          <w:szCs w:val="24"/>
          <w:lang w:eastAsia="pl-PL"/>
        </w:rPr>
        <w:t xml:space="preserve">1316 </w:t>
      </w:r>
      <w:r>
        <w:rPr>
          <w:rFonts w:ascii="Times New Roman" w:eastAsia="Times New Roman" w:hAnsi="Times New Roman" w:cs="Times New Roman"/>
          <w:sz w:val="24"/>
          <w:szCs w:val="24"/>
          <w:lang w:eastAsia="pl-PL"/>
        </w:rPr>
        <w:t>z późn. zm.</w:t>
      </w:r>
      <w:r w:rsidRPr="0009432E">
        <w:rPr>
          <w:rFonts w:ascii="Times New Roman" w:eastAsia="Times New Roman" w:hAnsi="Times New Roman" w:cs="Times New Roman"/>
          <w:sz w:val="24"/>
          <w:szCs w:val="24"/>
          <w:lang w:eastAsia="pl-PL"/>
        </w:rPr>
        <w:t xml:space="preserve"> oraz </w:t>
      </w:r>
      <w:r w:rsidR="007124E2">
        <w:rPr>
          <w:rFonts w:ascii="Times New Roman" w:eastAsia="Times New Roman" w:hAnsi="Times New Roman" w:cs="Times New Roman"/>
          <w:sz w:val="24"/>
          <w:szCs w:val="24"/>
          <w:lang w:eastAsia="pl-PL"/>
        </w:rPr>
        <w:t>Dz.U.2019, poz.</w:t>
      </w:r>
      <w:r>
        <w:rPr>
          <w:rFonts w:ascii="Times New Roman" w:eastAsia="Times New Roman" w:hAnsi="Times New Roman" w:cs="Times New Roman"/>
          <w:sz w:val="24"/>
          <w:szCs w:val="24"/>
          <w:lang w:eastAsia="pl-PL"/>
        </w:rPr>
        <w:t>1352  z późn. zm.)</w:t>
      </w:r>
      <w:r w:rsidR="00434CFA">
        <w:rPr>
          <w:rFonts w:ascii="Times New Roman" w:eastAsia="Times New Roman" w:hAnsi="Times New Roman" w:cs="Times New Roman"/>
          <w:sz w:val="24"/>
          <w:szCs w:val="24"/>
          <w:lang w:eastAsia="pl-PL"/>
        </w:rPr>
        <w:t>.</w:t>
      </w:r>
    </w:p>
    <w:p w:rsidR="000E175C" w:rsidRDefault="00B57A62" w:rsidP="00726A78">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0E175C" w:rsidRDefault="0089378D" w:rsidP="000E175C">
      <w:pPr>
        <w:spacing w:after="0" w:line="360" w:lineRule="auto"/>
        <w:jc w:val="both"/>
        <w:rPr>
          <w:rFonts w:ascii="Times New Roman" w:eastAsia="Times New Roman" w:hAnsi="Times New Roman" w:cs="Times New Roman"/>
          <w:sz w:val="24"/>
          <w:szCs w:val="24"/>
          <w:lang w:eastAsia="pl-PL"/>
        </w:rPr>
      </w:pPr>
      <w:r w:rsidRPr="0089378D">
        <w:rPr>
          <w:rFonts w:ascii="Times New Roman" w:eastAsia="Times New Roman" w:hAnsi="Times New Roman" w:cs="Times New Roman"/>
          <w:sz w:val="24"/>
          <w:szCs w:val="24"/>
          <w:lang w:eastAsia="pl-PL"/>
        </w:rPr>
        <w:t xml:space="preserve">Zgodnie z art. 5 ust. 1 i 2 ustawy z dnia 4 marca 1994 roku o zakładowym funduszu </w:t>
      </w:r>
      <w:r w:rsidR="007124E2">
        <w:rPr>
          <w:rFonts w:ascii="Times New Roman" w:eastAsia="Times New Roman" w:hAnsi="Times New Roman" w:cs="Times New Roman"/>
          <w:sz w:val="24"/>
          <w:szCs w:val="24"/>
          <w:lang w:eastAsia="pl-PL"/>
        </w:rPr>
        <w:t>świadczeń socjalnych (Dz.U.2</w:t>
      </w:r>
      <w:r w:rsidR="006C4089">
        <w:rPr>
          <w:rFonts w:ascii="Times New Roman" w:eastAsia="Times New Roman" w:hAnsi="Times New Roman" w:cs="Times New Roman"/>
          <w:sz w:val="24"/>
          <w:szCs w:val="24"/>
          <w:lang w:eastAsia="pl-PL"/>
        </w:rPr>
        <w:t>018</w:t>
      </w:r>
      <w:r w:rsidR="007124E2">
        <w:rPr>
          <w:rFonts w:ascii="Times New Roman" w:eastAsia="Times New Roman" w:hAnsi="Times New Roman" w:cs="Times New Roman"/>
          <w:sz w:val="24"/>
          <w:szCs w:val="24"/>
          <w:lang w:eastAsia="pl-PL"/>
        </w:rPr>
        <w:t>,</w:t>
      </w:r>
      <w:r w:rsidR="00C24543">
        <w:rPr>
          <w:rFonts w:ascii="Times New Roman" w:eastAsia="Times New Roman" w:hAnsi="Times New Roman" w:cs="Times New Roman"/>
          <w:sz w:val="24"/>
          <w:szCs w:val="24"/>
          <w:lang w:eastAsia="pl-PL"/>
        </w:rPr>
        <w:t xml:space="preserve"> </w:t>
      </w:r>
      <w:r w:rsidRPr="0089378D">
        <w:rPr>
          <w:rFonts w:ascii="Times New Roman" w:eastAsia="Times New Roman" w:hAnsi="Times New Roman" w:cs="Times New Roman"/>
          <w:sz w:val="24"/>
          <w:szCs w:val="24"/>
          <w:lang w:eastAsia="pl-PL"/>
        </w:rPr>
        <w:t>poz.</w:t>
      </w:r>
      <w:r w:rsidR="006C4089">
        <w:rPr>
          <w:rFonts w:ascii="Times New Roman" w:eastAsia="Times New Roman" w:hAnsi="Times New Roman" w:cs="Times New Roman"/>
          <w:sz w:val="24"/>
          <w:szCs w:val="24"/>
          <w:lang w:eastAsia="pl-PL"/>
        </w:rPr>
        <w:t>1316</w:t>
      </w:r>
      <w:r w:rsidRPr="0089378D">
        <w:rPr>
          <w:rFonts w:ascii="Times New Roman" w:eastAsia="Times New Roman" w:hAnsi="Times New Roman" w:cs="Times New Roman"/>
          <w:sz w:val="24"/>
          <w:szCs w:val="24"/>
          <w:lang w:eastAsia="pl-PL"/>
        </w:rPr>
        <w:t xml:space="preserve"> z późn. zm.) </w:t>
      </w:r>
      <w:r w:rsidR="006C4089">
        <w:rPr>
          <w:rFonts w:ascii="Times New Roman" w:eastAsia="Times New Roman" w:hAnsi="Times New Roman" w:cs="Times New Roman"/>
          <w:sz w:val="24"/>
          <w:szCs w:val="24"/>
          <w:lang w:eastAsia="pl-PL"/>
        </w:rPr>
        <w:t xml:space="preserve">fundusz tworzy się  </w:t>
      </w:r>
      <w:r w:rsidRPr="0089378D">
        <w:rPr>
          <w:rFonts w:ascii="Times New Roman" w:eastAsia="Times New Roman" w:hAnsi="Times New Roman" w:cs="Times New Roman"/>
          <w:sz w:val="24"/>
          <w:szCs w:val="24"/>
          <w:lang w:eastAsia="pl-PL"/>
        </w:rPr>
        <w:t xml:space="preserve">z corocznego odpisu podstawowego, którego wysokość wynosi na jednego zatrudnionego 37,5% przeciętnego miesięcznego wynagrodzenia w gospodarce narodowej w roku poprzednim lub </w:t>
      </w:r>
      <w:r w:rsidRPr="0089378D">
        <w:rPr>
          <w:rFonts w:ascii="Times New Roman" w:eastAsia="Times New Roman" w:hAnsi="Times New Roman" w:cs="Times New Roman"/>
          <w:sz w:val="24"/>
          <w:szCs w:val="24"/>
          <w:lang w:eastAsia="pl-PL"/>
        </w:rPr>
        <w:lastRenderedPageBreak/>
        <w:t>w drugim półroczu roku poprzedniego, jeżeli przeciętne wynagrodzenie z tego okresu stanowiło kwotę wyższą.</w:t>
      </w:r>
    </w:p>
    <w:p w:rsidR="00476E24" w:rsidRPr="00476E24" w:rsidRDefault="00476E24" w:rsidP="00476E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Przepisy</w:t>
      </w:r>
      <w:r w:rsidR="004F189F">
        <w:rPr>
          <w:rFonts w:ascii="Times New Roman" w:eastAsia="Times New Roman" w:hAnsi="Times New Roman" w:cs="Times New Roman"/>
          <w:sz w:val="24"/>
          <w:szCs w:val="24"/>
          <w:lang w:eastAsia="pl-PL"/>
        </w:rPr>
        <w:t xml:space="preserve"> a</w:t>
      </w:r>
      <w:r w:rsidR="006C4089">
        <w:rPr>
          <w:rFonts w:ascii="Times New Roman" w:eastAsia="Times New Roman" w:hAnsi="Times New Roman" w:cs="Times New Roman"/>
          <w:sz w:val="24"/>
          <w:szCs w:val="24"/>
          <w:lang w:eastAsia="pl-PL"/>
        </w:rPr>
        <w:t xml:space="preserve">rt. </w:t>
      </w:r>
      <w:r w:rsidR="00DA12BC">
        <w:rPr>
          <w:rFonts w:ascii="Times New Roman" w:eastAsia="Times New Roman" w:hAnsi="Times New Roman" w:cs="Times New Roman"/>
          <w:sz w:val="24"/>
          <w:szCs w:val="24"/>
          <w:lang w:eastAsia="pl-PL"/>
        </w:rPr>
        <w:t>5 h ustawy o zakład</w:t>
      </w:r>
      <w:r w:rsidR="006C4089">
        <w:rPr>
          <w:rFonts w:ascii="Times New Roman" w:eastAsia="Times New Roman" w:hAnsi="Times New Roman" w:cs="Times New Roman"/>
          <w:sz w:val="24"/>
          <w:szCs w:val="24"/>
          <w:lang w:eastAsia="pl-PL"/>
        </w:rPr>
        <w:t>owym funduszu świadczeń socjalnych</w:t>
      </w:r>
      <w:r>
        <w:rPr>
          <w:rFonts w:ascii="Times New Roman" w:eastAsia="Times New Roman" w:hAnsi="Times New Roman" w:cs="Times New Roman"/>
          <w:sz w:val="24"/>
          <w:szCs w:val="24"/>
          <w:lang w:eastAsia="pl-PL"/>
        </w:rPr>
        <w:t xml:space="preserve"> wprowadziły dwie kwoty</w:t>
      </w:r>
      <w:r w:rsidR="00B57A62">
        <w:rPr>
          <w:rFonts w:ascii="Times New Roman" w:eastAsia="Times New Roman" w:hAnsi="Times New Roman" w:cs="Times New Roman"/>
          <w:sz w:val="24"/>
          <w:szCs w:val="24"/>
          <w:lang w:eastAsia="pl-PL"/>
        </w:rPr>
        <w:t xml:space="preserve"> </w:t>
      </w:r>
      <w:r w:rsidRPr="00476E24">
        <w:rPr>
          <w:rFonts w:ascii="Times New Roman" w:eastAsia="Times New Roman" w:hAnsi="Times New Roman" w:cs="Times New Roman"/>
          <w:sz w:val="24"/>
          <w:szCs w:val="24"/>
          <w:lang w:eastAsia="pl-PL"/>
        </w:rPr>
        <w:t>przeciętnego miesięcznego wynagrodzenia w gospodarce narodowej, obowiązujące przy nalicz</w:t>
      </w:r>
      <w:r w:rsidR="009C1CA8">
        <w:rPr>
          <w:rFonts w:ascii="Times New Roman" w:eastAsia="Times New Roman" w:hAnsi="Times New Roman" w:cs="Times New Roman"/>
          <w:sz w:val="24"/>
          <w:szCs w:val="24"/>
          <w:lang w:eastAsia="pl-PL"/>
        </w:rPr>
        <w:t xml:space="preserve">aniu odpisów na ZFŚS w 2019 r. </w:t>
      </w:r>
      <w:r w:rsidRPr="009C1CA8">
        <w:rPr>
          <w:rFonts w:ascii="Times New Roman" w:eastAsia="Times New Roman" w:hAnsi="Times New Roman" w:cs="Times New Roman"/>
          <w:iCs/>
          <w:sz w:val="24"/>
          <w:szCs w:val="24"/>
          <w:lang w:eastAsia="pl-PL"/>
        </w:rPr>
        <w:t>Odpisy</w:t>
      </w:r>
      <w:r w:rsidRPr="00476E24">
        <w:rPr>
          <w:rFonts w:ascii="Times New Roman" w:eastAsia="Times New Roman" w:hAnsi="Times New Roman" w:cs="Times New Roman"/>
          <w:sz w:val="24"/>
          <w:szCs w:val="24"/>
          <w:lang w:eastAsia="pl-PL"/>
        </w:rPr>
        <w:t xml:space="preserve"> te wynoszą:</w:t>
      </w:r>
    </w:p>
    <w:p w:rsidR="00476E24" w:rsidRPr="00726A78" w:rsidRDefault="00476E24" w:rsidP="00781844">
      <w:pPr>
        <w:pStyle w:val="Akapitzlist"/>
        <w:numPr>
          <w:ilvl w:val="2"/>
          <w:numId w:val="57"/>
        </w:numPr>
        <w:spacing w:after="0" w:line="360" w:lineRule="auto"/>
        <w:ind w:left="426"/>
        <w:jc w:val="both"/>
        <w:rPr>
          <w:rFonts w:ascii="Times New Roman" w:eastAsia="Times New Roman" w:hAnsi="Times New Roman" w:cs="Times New Roman"/>
          <w:sz w:val="24"/>
          <w:szCs w:val="24"/>
          <w:lang w:eastAsia="pl-PL"/>
        </w:rPr>
      </w:pPr>
      <w:r w:rsidRPr="00726A78">
        <w:rPr>
          <w:rFonts w:ascii="Times New Roman" w:eastAsia="Times New Roman" w:hAnsi="Times New Roman" w:cs="Times New Roman"/>
          <w:sz w:val="24"/>
          <w:szCs w:val="24"/>
          <w:lang w:eastAsia="pl-PL"/>
        </w:rPr>
        <w:t>1</w:t>
      </w:r>
      <w:r w:rsidR="00B075EF" w:rsidRPr="00726A78">
        <w:rPr>
          <w:rFonts w:ascii="Times New Roman" w:eastAsia="Times New Roman" w:hAnsi="Times New Roman" w:cs="Times New Roman"/>
          <w:sz w:val="24"/>
          <w:szCs w:val="24"/>
          <w:lang w:eastAsia="pl-PL"/>
        </w:rPr>
        <w:t>.</w:t>
      </w:r>
      <w:r w:rsidRPr="00726A78">
        <w:rPr>
          <w:rFonts w:ascii="Times New Roman" w:eastAsia="Times New Roman" w:hAnsi="Times New Roman" w:cs="Times New Roman"/>
          <w:sz w:val="24"/>
          <w:szCs w:val="24"/>
          <w:lang w:eastAsia="pl-PL"/>
        </w:rPr>
        <w:t xml:space="preserve">229,30 zł – od 1 stycznia do 31 lipca </w:t>
      </w:r>
      <w:r w:rsidRPr="00726A78">
        <w:rPr>
          <w:rFonts w:ascii="Times New Roman" w:eastAsia="Times New Roman" w:hAnsi="Times New Roman" w:cs="Times New Roman"/>
          <w:iCs/>
          <w:sz w:val="24"/>
          <w:szCs w:val="24"/>
          <w:lang w:eastAsia="pl-PL"/>
        </w:rPr>
        <w:t>2019</w:t>
      </w:r>
      <w:r w:rsidRPr="00726A78">
        <w:rPr>
          <w:rFonts w:ascii="Times New Roman" w:eastAsia="Times New Roman" w:hAnsi="Times New Roman" w:cs="Times New Roman"/>
          <w:sz w:val="24"/>
          <w:szCs w:val="24"/>
          <w:lang w:eastAsia="pl-PL"/>
        </w:rPr>
        <w:t xml:space="preserve"> r. (</w:t>
      </w:r>
      <w:r w:rsidR="009C1CA8" w:rsidRPr="00726A78">
        <w:rPr>
          <w:rFonts w:ascii="Times New Roman" w:eastAsia="Times New Roman" w:hAnsi="Times New Roman" w:cs="Times New Roman"/>
          <w:sz w:val="24"/>
          <w:szCs w:val="24"/>
          <w:lang w:eastAsia="pl-PL"/>
        </w:rPr>
        <w:t xml:space="preserve">37,5% </w:t>
      </w:r>
      <w:r w:rsidRPr="00726A78">
        <w:rPr>
          <w:rFonts w:ascii="Times New Roman" w:eastAsia="Times New Roman" w:hAnsi="Times New Roman" w:cs="Times New Roman"/>
          <w:sz w:val="24"/>
          <w:szCs w:val="24"/>
          <w:lang w:eastAsia="pl-PL"/>
        </w:rPr>
        <w:t>od podstawy w wysokości 3.278,14 zł, czyli od przeciętnego wynagrodzenia miesięcznego w gospodarce narodowej w drugim półroczu 2013 r.)</w:t>
      </w:r>
    </w:p>
    <w:p w:rsidR="00476E24" w:rsidRPr="00726A78" w:rsidRDefault="00476E24" w:rsidP="00781844">
      <w:pPr>
        <w:pStyle w:val="Akapitzlist"/>
        <w:numPr>
          <w:ilvl w:val="2"/>
          <w:numId w:val="57"/>
        </w:numPr>
        <w:spacing w:after="0" w:line="360" w:lineRule="auto"/>
        <w:ind w:left="426"/>
        <w:jc w:val="both"/>
        <w:rPr>
          <w:rFonts w:ascii="Times New Roman" w:eastAsia="Times New Roman" w:hAnsi="Times New Roman" w:cs="Times New Roman"/>
          <w:sz w:val="24"/>
          <w:szCs w:val="24"/>
          <w:lang w:eastAsia="pl-PL"/>
        </w:rPr>
      </w:pPr>
      <w:r w:rsidRPr="00726A78">
        <w:rPr>
          <w:rFonts w:ascii="Times New Roman" w:eastAsia="Times New Roman" w:hAnsi="Times New Roman" w:cs="Times New Roman"/>
          <w:sz w:val="24"/>
          <w:szCs w:val="24"/>
          <w:lang w:eastAsia="pl-PL"/>
        </w:rPr>
        <w:t>1</w:t>
      </w:r>
      <w:r w:rsidR="00B075EF" w:rsidRPr="00726A78">
        <w:rPr>
          <w:rFonts w:ascii="Times New Roman" w:eastAsia="Times New Roman" w:hAnsi="Times New Roman" w:cs="Times New Roman"/>
          <w:sz w:val="24"/>
          <w:szCs w:val="24"/>
          <w:lang w:eastAsia="pl-PL"/>
        </w:rPr>
        <w:t>.</w:t>
      </w:r>
      <w:r w:rsidRPr="00726A78">
        <w:rPr>
          <w:rFonts w:ascii="Times New Roman" w:eastAsia="Times New Roman" w:hAnsi="Times New Roman" w:cs="Times New Roman"/>
          <w:sz w:val="24"/>
          <w:szCs w:val="24"/>
          <w:lang w:eastAsia="pl-PL"/>
        </w:rPr>
        <w:t xml:space="preserve">271,20 zł – od 1 sierpnia do 31 grudnia </w:t>
      </w:r>
      <w:r w:rsidRPr="00726A78">
        <w:rPr>
          <w:rFonts w:ascii="Times New Roman" w:eastAsia="Times New Roman" w:hAnsi="Times New Roman" w:cs="Times New Roman"/>
          <w:iCs/>
          <w:sz w:val="24"/>
          <w:szCs w:val="24"/>
          <w:lang w:eastAsia="pl-PL"/>
        </w:rPr>
        <w:t>2019</w:t>
      </w:r>
      <w:r w:rsidR="009C1CA8" w:rsidRPr="00726A78">
        <w:rPr>
          <w:rFonts w:ascii="Times New Roman" w:eastAsia="Times New Roman" w:hAnsi="Times New Roman" w:cs="Times New Roman"/>
          <w:sz w:val="24"/>
          <w:szCs w:val="24"/>
          <w:lang w:eastAsia="pl-PL"/>
        </w:rPr>
        <w:t>r. (37,5% o</w:t>
      </w:r>
      <w:r w:rsidRPr="00726A78">
        <w:rPr>
          <w:rFonts w:ascii="Times New Roman" w:eastAsia="Times New Roman" w:hAnsi="Times New Roman" w:cs="Times New Roman"/>
          <w:sz w:val="24"/>
          <w:szCs w:val="24"/>
          <w:lang w:eastAsia="pl-PL"/>
        </w:rPr>
        <w:t>d podstawy w wysokości 3.389,90 zł, czyli od przeciętnego wynagrodzenia miesięcznego w gospodarce narodowej w drugim półroczu 2014 r.)</w:t>
      </w:r>
    </w:p>
    <w:p w:rsidR="00A84FC8" w:rsidRDefault="00A84FC8" w:rsidP="00A84FC8">
      <w:pPr>
        <w:spacing w:after="0" w:line="360" w:lineRule="auto"/>
        <w:jc w:val="both"/>
        <w:rPr>
          <w:rFonts w:ascii="Times New Roman" w:eastAsia="Times New Roman" w:hAnsi="Times New Roman" w:cs="Times New Roman"/>
          <w:sz w:val="24"/>
          <w:szCs w:val="24"/>
          <w:lang w:eastAsia="pl-PL"/>
        </w:rPr>
      </w:pPr>
      <w:r w:rsidRPr="00A84FC8">
        <w:rPr>
          <w:rFonts w:ascii="Times New Roman" w:eastAsia="Times New Roman" w:hAnsi="Times New Roman" w:cs="Times New Roman"/>
          <w:sz w:val="24"/>
          <w:szCs w:val="24"/>
          <w:lang w:eastAsia="pl-PL"/>
        </w:rPr>
        <w:t>W kontrolowanej jednostce przeciętn</w:t>
      </w:r>
      <w:r>
        <w:rPr>
          <w:rFonts w:ascii="Times New Roman" w:eastAsia="Times New Roman" w:hAnsi="Times New Roman" w:cs="Times New Roman"/>
          <w:sz w:val="24"/>
          <w:szCs w:val="24"/>
          <w:lang w:eastAsia="pl-PL"/>
        </w:rPr>
        <w:t>e planowane zatrudnienie na 2019</w:t>
      </w:r>
      <w:r w:rsidRPr="00A84FC8">
        <w:rPr>
          <w:rFonts w:ascii="Times New Roman" w:eastAsia="Times New Roman" w:hAnsi="Times New Roman" w:cs="Times New Roman"/>
          <w:sz w:val="24"/>
          <w:szCs w:val="24"/>
          <w:lang w:eastAsia="pl-PL"/>
        </w:rPr>
        <w:t xml:space="preserve"> rok przyjęto w liczbie </w:t>
      </w:r>
      <w:r>
        <w:rPr>
          <w:rFonts w:ascii="Times New Roman" w:eastAsia="Times New Roman" w:hAnsi="Times New Roman" w:cs="Times New Roman"/>
          <w:sz w:val="24"/>
          <w:szCs w:val="24"/>
          <w:lang w:eastAsia="pl-PL"/>
        </w:rPr>
        <w:t>50,50</w:t>
      </w:r>
      <w:r w:rsidRPr="00A84FC8">
        <w:rPr>
          <w:rFonts w:ascii="Times New Roman" w:eastAsia="Times New Roman" w:hAnsi="Times New Roman" w:cs="Times New Roman"/>
          <w:sz w:val="24"/>
          <w:szCs w:val="24"/>
          <w:lang w:eastAsia="pl-PL"/>
        </w:rPr>
        <w:t xml:space="preserve">  etatów. </w:t>
      </w:r>
    </w:p>
    <w:p w:rsidR="00A84FC8" w:rsidRPr="00A84FC8" w:rsidRDefault="00695500" w:rsidP="00A84FC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Obliczona na dzień 30.05.2019 r. w</w:t>
      </w:r>
      <w:r w:rsidR="00A84FC8" w:rsidRPr="00A84FC8">
        <w:rPr>
          <w:rFonts w:ascii="Times New Roman" w:eastAsia="Times New Roman" w:hAnsi="Times New Roman" w:cs="Times New Roman"/>
          <w:sz w:val="24"/>
          <w:szCs w:val="24"/>
          <w:lang w:eastAsia="pl-PL"/>
        </w:rPr>
        <w:t xml:space="preserve">ysokość odpisu podstawowego na pracowników wynosiła </w:t>
      </w:r>
      <w:r>
        <w:rPr>
          <w:rFonts w:ascii="Times New Roman" w:eastAsia="Times New Roman" w:hAnsi="Times New Roman" w:cs="Times New Roman"/>
          <w:sz w:val="24"/>
          <w:szCs w:val="24"/>
          <w:lang w:eastAsia="pl-PL"/>
        </w:rPr>
        <w:t xml:space="preserve">62.079,65 </w:t>
      </w:r>
      <w:r w:rsidR="00A84FC8" w:rsidRPr="00A84FC8">
        <w:rPr>
          <w:rFonts w:ascii="Times New Roman" w:eastAsia="Times New Roman" w:hAnsi="Times New Roman" w:cs="Times New Roman"/>
          <w:sz w:val="24"/>
          <w:szCs w:val="24"/>
          <w:lang w:eastAsia="pl-PL"/>
        </w:rPr>
        <w:t xml:space="preserve"> zł (1.</w:t>
      </w:r>
      <w:r>
        <w:rPr>
          <w:rFonts w:ascii="Times New Roman" w:eastAsia="Times New Roman" w:hAnsi="Times New Roman" w:cs="Times New Roman"/>
          <w:sz w:val="24"/>
          <w:szCs w:val="24"/>
          <w:lang w:eastAsia="pl-PL"/>
        </w:rPr>
        <w:t>229,30</w:t>
      </w:r>
      <w:r w:rsidR="00A84FC8" w:rsidRPr="00A84FC8">
        <w:rPr>
          <w:rFonts w:ascii="Times New Roman" w:eastAsia="Times New Roman" w:hAnsi="Times New Roman" w:cs="Times New Roman"/>
          <w:sz w:val="24"/>
          <w:szCs w:val="24"/>
          <w:lang w:eastAsia="pl-PL"/>
        </w:rPr>
        <w:t xml:space="preserve"> zł. x  </w:t>
      </w:r>
      <w:r>
        <w:rPr>
          <w:rFonts w:ascii="Times New Roman" w:eastAsia="Times New Roman" w:hAnsi="Times New Roman" w:cs="Times New Roman"/>
          <w:sz w:val="24"/>
          <w:szCs w:val="24"/>
          <w:lang w:eastAsia="pl-PL"/>
        </w:rPr>
        <w:t>50,50</w:t>
      </w:r>
      <w:r w:rsidR="00A84FC8" w:rsidRPr="00A84FC8">
        <w:rPr>
          <w:rFonts w:ascii="Times New Roman" w:eastAsia="Times New Roman" w:hAnsi="Times New Roman" w:cs="Times New Roman"/>
          <w:sz w:val="24"/>
          <w:szCs w:val="24"/>
          <w:lang w:eastAsia="pl-PL"/>
        </w:rPr>
        <w:t xml:space="preserve"> etatów).</w:t>
      </w:r>
    </w:p>
    <w:p w:rsidR="00E93DC2" w:rsidRDefault="00E93DC2" w:rsidP="00A84FC8">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Dobrowolnego zwiększenia odpisu dokonano na:</w:t>
      </w:r>
    </w:p>
    <w:p w:rsidR="00E93DC2" w:rsidRPr="00726A78" w:rsidRDefault="00A84FC8" w:rsidP="00781844">
      <w:pPr>
        <w:pStyle w:val="Akapitzlist"/>
        <w:numPr>
          <w:ilvl w:val="0"/>
          <w:numId w:val="58"/>
        </w:numPr>
        <w:spacing w:after="0" w:line="360" w:lineRule="auto"/>
        <w:jc w:val="both"/>
        <w:rPr>
          <w:rFonts w:ascii="Times New Roman" w:eastAsia="Times New Roman" w:hAnsi="Times New Roman" w:cs="Times New Roman"/>
          <w:sz w:val="24"/>
          <w:szCs w:val="24"/>
          <w:lang w:eastAsia="pl-PL"/>
        </w:rPr>
      </w:pPr>
      <w:r w:rsidRPr="00726A78">
        <w:rPr>
          <w:rFonts w:ascii="Times New Roman" w:eastAsia="Times New Roman" w:hAnsi="Times New Roman" w:cs="Times New Roman"/>
          <w:sz w:val="24"/>
          <w:szCs w:val="24"/>
          <w:lang w:eastAsia="pl-PL"/>
        </w:rPr>
        <w:t xml:space="preserve">1  </w:t>
      </w:r>
      <w:r w:rsidR="00E93DC2" w:rsidRPr="00726A78">
        <w:rPr>
          <w:rFonts w:ascii="Times New Roman" w:eastAsia="Times New Roman" w:hAnsi="Times New Roman" w:cs="Times New Roman"/>
          <w:sz w:val="24"/>
          <w:szCs w:val="24"/>
          <w:lang w:eastAsia="pl-PL"/>
        </w:rPr>
        <w:t xml:space="preserve">emeryta objętego opieką socjalną </w:t>
      </w:r>
      <w:r w:rsidRPr="00726A78">
        <w:rPr>
          <w:rFonts w:ascii="Times New Roman" w:eastAsia="Times New Roman" w:hAnsi="Times New Roman" w:cs="Times New Roman"/>
          <w:sz w:val="24"/>
          <w:szCs w:val="24"/>
          <w:lang w:eastAsia="pl-PL"/>
        </w:rPr>
        <w:t xml:space="preserve">o kwotę </w:t>
      </w:r>
      <w:r w:rsidR="00B075EF" w:rsidRPr="00726A78">
        <w:rPr>
          <w:rFonts w:ascii="Times New Roman" w:eastAsia="Times New Roman" w:hAnsi="Times New Roman" w:cs="Times New Roman"/>
          <w:sz w:val="24"/>
          <w:szCs w:val="24"/>
          <w:lang w:eastAsia="pl-PL"/>
        </w:rPr>
        <w:t>204,88</w:t>
      </w:r>
      <w:r w:rsidRPr="00726A78">
        <w:rPr>
          <w:rFonts w:ascii="Times New Roman" w:eastAsia="Times New Roman" w:hAnsi="Times New Roman" w:cs="Times New Roman"/>
          <w:sz w:val="24"/>
          <w:szCs w:val="24"/>
          <w:lang w:eastAsia="pl-PL"/>
        </w:rPr>
        <w:t xml:space="preserve"> zł (6,25% x </w:t>
      </w:r>
      <w:r w:rsidR="00E93DC2" w:rsidRPr="00726A78">
        <w:rPr>
          <w:rFonts w:ascii="Times New Roman" w:eastAsia="Times New Roman" w:hAnsi="Times New Roman" w:cs="Times New Roman"/>
          <w:sz w:val="24"/>
          <w:szCs w:val="24"/>
          <w:lang w:eastAsia="pl-PL"/>
        </w:rPr>
        <w:t>3.278,14</w:t>
      </w:r>
      <w:r w:rsidR="00B075EF" w:rsidRPr="00726A78">
        <w:rPr>
          <w:rFonts w:ascii="Times New Roman" w:eastAsia="Times New Roman" w:hAnsi="Times New Roman" w:cs="Times New Roman"/>
          <w:sz w:val="24"/>
          <w:szCs w:val="24"/>
          <w:lang w:eastAsia="pl-PL"/>
        </w:rPr>
        <w:t xml:space="preserve"> zł x </w:t>
      </w:r>
      <w:r w:rsidR="00DB6A54" w:rsidRPr="00726A78">
        <w:rPr>
          <w:rFonts w:ascii="Times New Roman" w:eastAsia="Times New Roman" w:hAnsi="Times New Roman" w:cs="Times New Roman"/>
          <w:sz w:val="24"/>
          <w:szCs w:val="24"/>
          <w:lang w:eastAsia="pl-PL"/>
        </w:rPr>
        <w:t>1),</w:t>
      </w:r>
    </w:p>
    <w:p w:rsidR="004339A8" w:rsidRPr="00726A78" w:rsidRDefault="00E93DC2" w:rsidP="00781844">
      <w:pPr>
        <w:pStyle w:val="Akapitzlist"/>
        <w:numPr>
          <w:ilvl w:val="0"/>
          <w:numId w:val="58"/>
        </w:numPr>
        <w:spacing w:after="0" w:line="360" w:lineRule="auto"/>
        <w:jc w:val="both"/>
        <w:rPr>
          <w:rFonts w:ascii="Times New Roman" w:eastAsia="Times New Roman" w:hAnsi="Times New Roman" w:cs="Times New Roman"/>
          <w:sz w:val="24"/>
          <w:szCs w:val="24"/>
          <w:lang w:eastAsia="pl-PL"/>
        </w:rPr>
      </w:pPr>
      <w:r w:rsidRPr="00726A78">
        <w:rPr>
          <w:rFonts w:ascii="Times New Roman" w:eastAsia="Times New Roman" w:hAnsi="Times New Roman" w:cs="Times New Roman"/>
          <w:sz w:val="24"/>
          <w:szCs w:val="24"/>
          <w:lang w:eastAsia="pl-PL"/>
        </w:rPr>
        <w:t xml:space="preserve">1 osobę </w:t>
      </w:r>
      <w:r w:rsidR="004339A8" w:rsidRPr="00726A78">
        <w:rPr>
          <w:rFonts w:ascii="Times New Roman" w:eastAsia="Times New Roman" w:hAnsi="Times New Roman" w:cs="Times New Roman"/>
          <w:sz w:val="24"/>
          <w:szCs w:val="24"/>
          <w:lang w:eastAsia="pl-PL"/>
        </w:rPr>
        <w:t xml:space="preserve"> niepełnosprawną o kwotę 204,88 zł ( 6,25% x 3.278,14 zł x 1)</w:t>
      </w:r>
      <w:r w:rsidR="00DB6A54" w:rsidRPr="00726A78">
        <w:rPr>
          <w:rFonts w:ascii="Times New Roman" w:eastAsia="Times New Roman" w:hAnsi="Times New Roman" w:cs="Times New Roman"/>
          <w:sz w:val="24"/>
          <w:szCs w:val="24"/>
          <w:lang w:eastAsia="pl-PL"/>
        </w:rPr>
        <w:t>.</w:t>
      </w:r>
    </w:p>
    <w:p w:rsidR="00A84FC8" w:rsidRDefault="00A84FC8" w:rsidP="00A84FC8">
      <w:pPr>
        <w:spacing w:after="0" w:line="360" w:lineRule="auto"/>
        <w:jc w:val="both"/>
        <w:rPr>
          <w:rFonts w:ascii="Times New Roman" w:eastAsia="Times New Roman" w:hAnsi="Times New Roman" w:cs="Times New Roman"/>
          <w:sz w:val="24"/>
          <w:szCs w:val="24"/>
          <w:lang w:eastAsia="pl-PL"/>
        </w:rPr>
      </w:pPr>
      <w:r w:rsidRPr="00A84FC8">
        <w:rPr>
          <w:rFonts w:ascii="Times New Roman" w:eastAsia="Times New Roman" w:hAnsi="Times New Roman" w:cs="Times New Roman"/>
          <w:sz w:val="24"/>
          <w:szCs w:val="24"/>
          <w:lang w:eastAsia="pl-PL"/>
        </w:rPr>
        <w:t xml:space="preserve">Zatem należna do przekazania kwota planowanego rocznego odpisu i zwiększeń Funduszu wyniosła </w:t>
      </w:r>
      <w:r w:rsidR="004339A8">
        <w:rPr>
          <w:rFonts w:ascii="Times New Roman" w:eastAsia="Times New Roman" w:hAnsi="Times New Roman" w:cs="Times New Roman"/>
          <w:sz w:val="24"/>
          <w:szCs w:val="24"/>
          <w:lang w:eastAsia="pl-PL"/>
        </w:rPr>
        <w:t>62.489,41 zł</w:t>
      </w:r>
      <w:r w:rsidRPr="00A84FC8">
        <w:rPr>
          <w:rFonts w:ascii="Times New Roman" w:eastAsia="Times New Roman" w:hAnsi="Times New Roman" w:cs="Times New Roman"/>
          <w:sz w:val="24"/>
          <w:szCs w:val="24"/>
          <w:lang w:eastAsia="pl-PL"/>
        </w:rPr>
        <w:t xml:space="preserve"> (</w:t>
      </w:r>
      <w:r w:rsidR="00985C8E">
        <w:rPr>
          <w:rFonts w:ascii="Times New Roman" w:eastAsia="Times New Roman" w:hAnsi="Times New Roman" w:cs="Times New Roman"/>
          <w:sz w:val="24"/>
          <w:szCs w:val="24"/>
          <w:lang w:eastAsia="pl-PL"/>
        </w:rPr>
        <w:t>62.079,65 zł + 204,88 zł + 204,88</w:t>
      </w:r>
      <w:r w:rsidRPr="00A84FC8">
        <w:rPr>
          <w:rFonts w:ascii="Times New Roman" w:eastAsia="Times New Roman" w:hAnsi="Times New Roman" w:cs="Times New Roman"/>
          <w:sz w:val="24"/>
          <w:szCs w:val="24"/>
          <w:lang w:eastAsia="pl-PL"/>
        </w:rPr>
        <w:t xml:space="preserve"> zł).</w:t>
      </w:r>
    </w:p>
    <w:p w:rsidR="007264A6" w:rsidRDefault="00BF1702" w:rsidP="00476E24">
      <w:pPr>
        <w:spacing w:after="0" w:line="360" w:lineRule="auto"/>
        <w:jc w:val="both"/>
        <w:rPr>
          <w:rFonts w:ascii="Times New Roman" w:eastAsia="Times New Roman" w:hAnsi="Times New Roman" w:cs="Times New Roman"/>
          <w:sz w:val="24"/>
          <w:szCs w:val="24"/>
          <w:lang w:eastAsia="pl-PL"/>
        </w:rPr>
      </w:pPr>
      <w:r w:rsidRPr="00BF1702">
        <w:rPr>
          <w:rFonts w:ascii="Times New Roman" w:eastAsia="Times New Roman" w:hAnsi="Times New Roman" w:cs="Times New Roman"/>
          <w:sz w:val="24"/>
          <w:szCs w:val="24"/>
          <w:lang w:eastAsia="pl-PL"/>
        </w:rPr>
        <w:t xml:space="preserve">Stosownie do </w:t>
      </w:r>
      <w:r>
        <w:rPr>
          <w:rFonts w:ascii="Times New Roman" w:eastAsia="Times New Roman" w:hAnsi="Times New Roman" w:cs="Times New Roman"/>
          <w:sz w:val="24"/>
          <w:szCs w:val="24"/>
          <w:lang w:eastAsia="pl-PL"/>
        </w:rPr>
        <w:t xml:space="preserve">postanowień </w:t>
      </w:r>
      <w:r w:rsidRPr="00BF1702">
        <w:rPr>
          <w:rFonts w:ascii="Times New Roman" w:eastAsia="Times New Roman" w:hAnsi="Times New Roman" w:cs="Times New Roman"/>
          <w:sz w:val="24"/>
          <w:szCs w:val="24"/>
          <w:lang w:eastAsia="pl-PL"/>
        </w:rPr>
        <w:t>art. 6 ust. 2 w/w ustawy o zakładowym funduszu świadczeń socjalnych, pracodawca</w:t>
      </w:r>
      <w:r w:rsidR="00925BF9">
        <w:rPr>
          <w:rFonts w:ascii="Times New Roman" w:eastAsia="Times New Roman" w:hAnsi="Times New Roman" w:cs="Times New Roman"/>
          <w:sz w:val="24"/>
          <w:szCs w:val="24"/>
          <w:lang w:eastAsia="pl-PL"/>
        </w:rPr>
        <w:t xml:space="preserve">, w terminie do 31 maja </w:t>
      </w:r>
      <w:r w:rsidRPr="00BF1702">
        <w:rPr>
          <w:rFonts w:ascii="Times New Roman" w:eastAsia="Times New Roman" w:hAnsi="Times New Roman" w:cs="Times New Roman"/>
          <w:sz w:val="24"/>
          <w:szCs w:val="24"/>
          <w:lang w:eastAsia="pl-PL"/>
        </w:rPr>
        <w:t xml:space="preserve"> przekazuj</w:t>
      </w:r>
      <w:r w:rsidR="00925BF9">
        <w:rPr>
          <w:rFonts w:ascii="Times New Roman" w:eastAsia="Times New Roman" w:hAnsi="Times New Roman" w:cs="Times New Roman"/>
          <w:sz w:val="24"/>
          <w:szCs w:val="24"/>
          <w:lang w:eastAsia="pl-PL"/>
        </w:rPr>
        <w:t>e na rachunek bankowy Funduszu</w:t>
      </w:r>
      <w:r w:rsidRPr="00BF1702">
        <w:rPr>
          <w:rFonts w:ascii="Times New Roman" w:eastAsia="Times New Roman" w:hAnsi="Times New Roman" w:cs="Times New Roman"/>
          <w:sz w:val="24"/>
          <w:szCs w:val="24"/>
          <w:lang w:eastAsia="pl-PL"/>
        </w:rPr>
        <w:t>, kwotę stanowiącą co najmniej 75 % równowartości odpisu pod</w:t>
      </w:r>
      <w:r w:rsidR="00726A78">
        <w:rPr>
          <w:rFonts w:ascii="Times New Roman" w:eastAsia="Times New Roman" w:hAnsi="Times New Roman" w:cs="Times New Roman"/>
          <w:sz w:val="24"/>
          <w:szCs w:val="24"/>
          <w:lang w:eastAsia="pl-PL"/>
        </w:rPr>
        <w:t>stawowego.</w:t>
      </w:r>
    </w:p>
    <w:p w:rsidR="00C02925" w:rsidRDefault="00AA4023" w:rsidP="000E175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dniu  30.05.2019 r. dokonano przelewu środków na r-k bankowy Zakładowego Funduszu Świadczeń So</w:t>
      </w:r>
      <w:r w:rsidR="00A5615F">
        <w:rPr>
          <w:rFonts w:ascii="Times New Roman" w:eastAsia="Times New Roman" w:hAnsi="Times New Roman" w:cs="Times New Roman"/>
          <w:sz w:val="24"/>
          <w:szCs w:val="24"/>
          <w:lang w:eastAsia="pl-PL"/>
        </w:rPr>
        <w:t>cjalny  w kwocie 20.967,06 zł (</w:t>
      </w:r>
      <w:r>
        <w:rPr>
          <w:rFonts w:ascii="Times New Roman" w:eastAsia="Times New Roman" w:hAnsi="Times New Roman" w:cs="Times New Roman"/>
          <w:sz w:val="24"/>
          <w:szCs w:val="24"/>
          <w:lang w:eastAsia="pl-PL"/>
        </w:rPr>
        <w:t>WB nr 13/2019</w:t>
      </w:r>
      <w:r w:rsidR="00636184">
        <w:rPr>
          <w:rFonts w:ascii="Times New Roman" w:eastAsia="Times New Roman" w:hAnsi="Times New Roman" w:cs="Times New Roman"/>
          <w:sz w:val="24"/>
          <w:szCs w:val="24"/>
          <w:lang w:eastAsia="pl-PL"/>
        </w:rPr>
        <w:t xml:space="preserve"> z dn. 30.05.2019 r.) Kwota ta stanowi r</w:t>
      </w:r>
      <w:r w:rsidR="0015582A">
        <w:rPr>
          <w:rFonts w:ascii="Times New Roman" w:eastAsia="Times New Roman" w:hAnsi="Times New Roman" w:cs="Times New Roman"/>
          <w:sz w:val="24"/>
          <w:szCs w:val="24"/>
          <w:lang w:eastAsia="pl-PL"/>
        </w:rPr>
        <w:t>óżnicę między równowartością wymaganego 75</w:t>
      </w:r>
      <w:r w:rsidR="00636184">
        <w:rPr>
          <w:rFonts w:ascii="Times New Roman" w:eastAsia="Times New Roman" w:hAnsi="Times New Roman" w:cs="Times New Roman"/>
          <w:sz w:val="24"/>
          <w:szCs w:val="24"/>
          <w:lang w:eastAsia="pl-PL"/>
        </w:rPr>
        <w:t>% równowartości naliczonego odpisu</w:t>
      </w:r>
      <w:r w:rsidR="0015582A">
        <w:rPr>
          <w:rFonts w:ascii="Times New Roman" w:eastAsia="Times New Roman" w:hAnsi="Times New Roman" w:cs="Times New Roman"/>
          <w:sz w:val="24"/>
          <w:szCs w:val="24"/>
          <w:lang w:eastAsia="pl-PL"/>
        </w:rPr>
        <w:t xml:space="preserve">, a kwotą zasileń rachunku Funduszu wykonanych </w:t>
      </w:r>
      <w:r w:rsidR="00C02925">
        <w:rPr>
          <w:rFonts w:ascii="Times New Roman" w:eastAsia="Times New Roman" w:hAnsi="Times New Roman" w:cs="Times New Roman"/>
          <w:sz w:val="24"/>
          <w:szCs w:val="24"/>
          <w:lang w:eastAsia="pl-PL"/>
        </w:rPr>
        <w:t>w okresie od 01</w:t>
      </w:r>
      <w:r w:rsidR="007E04BC">
        <w:rPr>
          <w:rFonts w:ascii="Times New Roman" w:eastAsia="Times New Roman" w:hAnsi="Times New Roman" w:cs="Times New Roman"/>
          <w:sz w:val="24"/>
          <w:szCs w:val="24"/>
          <w:lang w:eastAsia="pl-PL"/>
        </w:rPr>
        <w:t>.01.2019 r</w:t>
      </w:r>
      <w:r w:rsidR="00C02925">
        <w:rPr>
          <w:rFonts w:ascii="Times New Roman" w:eastAsia="Times New Roman" w:hAnsi="Times New Roman" w:cs="Times New Roman"/>
          <w:sz w:val="24"/>
          <w:szCs w:val="24"/>
          <w:lang w:eastAsia="pl-PL"/>
        </w:rPr>
        <w:t xml:space="preserve">. </w:t>
      </w:r>
      <w:r w:rsidR="0015582A">
        <w:rPr>
          <w:rFonts w:ascii="Times New Roman" w:eastAsia="Times New Roman" w:hAnsi="Times New Roman" w:cs="Times New Roman"/>
          <w:sz w:val="24"/>
          <w:szCs w:val="24"/>
          <w:lang w:eastAsia="pl-PL"/>
        </w:rPr>
        <w:t>do dnia 30.05.2019 r. na wypłatę</w:t>
      </w:r>
      <w:r w:rsidR="00B57A62">
        <w:rPr>
          <w:rFonts w:ascii="Times New Roman" w:eastAsia="Times New Roman" w:hAnsi="Times New Roman" w:cs="Times New Roman"/>
          <w:sz w:val="24"/>
          <w:szCs w:val="24"/>
          <w:lang w:eastAsia="pl-PL"/>
        </w:rPr>
        <w:t xml:space="preserve"> </w:t>
      </w:r>
      <w:r w:rsidR="00A5615F">
        <w:rPr>
          <w:rFonts w:ascii="Times New Roman" w:eastAsia="Times New Roman" w:hAnsi="Times New Roman" w:cs="Times New Roman"/>
          <w:sz w:val="24"/>
          <w:szCs w:val="24"/>
          <w:lang w:eastAsia="pl-PL"/>
        </w:rPr>
        <w:t xml:space="preserve">w tym okresie </w:t>
      </w:r>
      <w:r w:rsidR="00037BB2">
        <w:rPr>
          <w:rFonts w:ascii="Times New Roman" w:eastAsia="Times New Roman" w:hAnsi="Times New Roman" w:cs="Times New Roman"/>
          <w:sz w:val="24"/>
          <w:szCs w:val="24"/>
          <w:lang w:eastAsia="pl-PL"/>
        </w:rPr>
        <w:t>należnych p</w:t>
      </w:r>
      <w:r w:rsidR="007124E2">
        <w:rPr>
          <w:rFonts w:ascii="Times New Roman" w:eastAsia="Times New Roman" w:hAnsi="Times New Roman" w:cs="Times New Roman"/>
          <w:sz w:val="24"/>
          <w:szCs w:val="24"/>
          <w:lang w:eastAsia="pl-PL"/>
        </w:rPr>
        <w:t>racownikom świadczeń  tytułem tzw.</w:t>
      </w:r>
      <w:r w:rsidR="00037BB2">
        <w:rPr>
          <w:rFonts w:ascii="Times New Roman" w:eastAsia="Times New Roman" w:hAnsi="Times New Roman" w:cs="Times New Roman"/>
          <w:sz w:val="24"/>
          <w:szCs w:val="24"/>
          <w:lang w:eastAsia="pl-PL"/>
        </w:rPr>
        <w:t xml:space="preserve"> </w:t>
      </w:r>
      <w:r w:rsidR="00037BB2" w:rsidRPr="00037BB2">
        <w:rPr>
          <w:rFonts w:ascii="Times New Roman" w:eastAsia="Times New Roman" w:hAnsi="Times New Roman" w:cs="Times New Roman"/>
          <w:i/>
          <w:sz w:val="24"/>
          <w:szCs w:val="24"/>
          <w:lang w:eastAsia="pl-PL"/>
        </w:rPr>
        <w:t>„wczasów pod gruszą”</w:t>
      </w:r>
      <w:r w:rsidR="00B57A62">
        <w:rPr>
          <w:rFonts w:ascii="Times New Roman" w:eastAsia="Times New Roman" w:hAnsi="Times New Roman" w:cs="Times New Roman"/>
          <w:i/>
          <w:sz w:val="24"/>
          <w:szCs w:val="24"/>
          <w:lang w:eastAsia="pl-PL"/>
        </w:rPr>
        <w:t xml:space="preserve"> </w:t>
      </w:r>
      <w:r w:rsidR="00A5615F">
        <w:rPr>
          <w:rFonts w:ascii="Times New Roman" w:eastAsia="Times New Roman" w:hAnsi="Times New Roman" w:cs="Times New Roman"/>
          <w:sz w:val="24"/>
          <w:szCs w:val="24"/>
          <w:lang w:eastAsia="pl-PL"/>
        </w:rPr>
        <w:t>oraz innych świadczeń</w:t>
      </w:r>
      <w:r w:rsidR="00A35DBF" w:rsidRPr="00A35DBF">
        <w:rPr>
          <w:rFonts w:ascii="Times New Roman" w:eastAsia="Times New Roman" w:hAnsi="Times New Roman" w:cs="Times New Roman"/>
          <w:sz w:val="24"/>
          <w:szCs w:val="24"/>
          <w:lang w:eastAsia="pl-PL"/>
        </w:rPr>
        <w:t xml:space="preserve"> w łącznej kwocie 25.900,00 zł,</w:t>
      </w:r>
      <w:r w:rsidR="00B57A62">
        <w:rPr>
          <w:rFonts w:ascii="Times New Roman" w:eastAsia="Times New Roman" w:hAnsi="Times New Roman" w:cs="Times New Roman"/>
          <w:sz w:val="24"/>
          <w:szCs w:val="24"/>
          <w:lang w:eastAsia="pl-PL"/>
        </w:rPr>
        <w:t xml:space="preserve"> </w:t>
      </w:r>
      <w:r w:rsidR="00AD139D" w:rsidRPr="00A35DBF">
        <w:rPr>
          <w:rFonts w:ascii="Times New Roman" w:eastAsia="Times New Roman" w:hAnsi="Times New Roman" w:cs="Times New Roman"/>
          <w:sz w:val="24"/>
          <w:szCs w:val="24"/>
          <w:lang w:eastAsia="pl-PL"/>
        </w:rPr>
        <w:t xml:space="preserve">tj. 62.489,41 zł x 75% = </w:t>
      </w:r>
      <w:r w:rsidR="00A35DBF" w:rsidRPr="00A35DBF">
        <w:rPr>
          <w:rFonts w:ascii="Times New Roman" w:eastAsia="Times New Roman" w:hAnsi="Times New Roman" w:cs="Times New Roman"/>
          <w:sz w:val="24"/>
          <w:szCs w:val="24"/>
          <w:lang w:eastAsia="pl-PL"/>
        </w:rPr>
        <w:t>46.867,06 zł – 25.900,00 zł = 20.967,06 zł</w:t>
      </w:r>
      <w:r w:rsidR="00A35DBF">
        <w:rPr>
          <w:rFonts w:ascii="Times New Roman" w:eastAsia="Times New Roman" w:hAnsi="Times New Roman" w:cs="Times New Roman"/>
          <w:sz w:val="24"/>
          <w:szCs w:val="24"/>
          <w:lang w:eastAsia="pl-PL"/>
        </w:rPr>
        <w:t>.</w:t>
      </w:r>
    </w:p>
    <w:p w:rsidR="00DC4B3C" w:rsidRDefault="00DC4B3C" w:rsidP="000E175C">
      <w:pPr>
        <w:spacing w:after="0" w:line="360" w:lineRule="auto"/>
        <w:jc w:val="both"/>
        <w:rPr>
          <w:rFonts w:ascii="Times New Roman" w:eastAsia="Times New Roman" w:hAnsi="Times New Roman" w:cs="Times New Roman"/>
          <w:sz w:val="24"/>
          <w:szCs w:val="24"/>
          <w:lang w:eastAsia="pl-PL"/>
        </w:rPr>
      </w:pPr>
      <w:r w:rsidRPr="00DC4B3C">
        <w:rPr>
          <w:rFonts w:ascii="Times New Roman" w:eastAsia="Times New Roman" w:hAnsi="Times New Roman" w:cs="Times New Roman"/>
          <w:sz w:val="24"/>
          <w:szCs w:val="24"/>
          <w:lang w:eastAsia="pl-PL"/>
        </w:rPr>
        <w:t>Następnie, zgodnie z przepisami przejściowymi, do 31 października 2019 r. należało przekazać na rachunek bankowy ZFŚS wyrównanie kwoty odpisów naliczonych na 2019 r. do kwoty wyliczonej zgodnie z nową wysokością odpisu podstawowego za okres od 1 sierpnia do 31 grudnia 2019 r.</w:t>
      </w:r>
      <w:r w:rsidR="00E6509B">
        <w:rPr>
          <w:rFonts w:ascii="Times New Roman" w:eastAsia="Times New Roman" w:hAnsi="Times New Roman" w:cs="Times New Roman"/>
          <w:sz w:val="24"/>
          <w:szCs w:val="24"/>
          <w:lang w:eastAsia="pl-PL"/>
        </w:rPr>
        <w:t xml:space="preserve"> </w:t>
      </w:r>
      <w:r w:rsidR="00CF546A">
        <w:rPr>
          <w:rFonts w:ascii="Times New Roman" w:eastAsia="Times New Roman" w:hAnsi="Times New Roman" w:cs="Times New Roman"/>
          <w:sz w:val="24"/>
          <w:szCs w:val="24"/>
          <w:lang w:eastAsia="pl-PL"/>
        </w:rPr>
        <w:t>Dnia 25.09.2019 r.</w:t>
      </w:r>
      <w:r w:rsidR="008F487D">
        <w:rPr>
          <w:rFonts w:ascii="Times New Roman" w:eastAsia="Times New Roman" w:hAnsi="Times New Roman" w:cs="Times New Roman"/>
          <w:sz w:val="24"/>
          <w:szCs w:val="24"/>
          <w:lang w:eastAsia="pl-PL"/>
        </w:rPr>
        <w:t xml:space="preserve"> jednostka dokonała ponownego wyliczenia </w:t>
      </w:r>
      <w:r w:rsidR="008F487D">
        <w:rPr>
          <w:rFonts w:ascii="Times New Roman" w:eastAsia="Times New Roman" w:hAnsi="Times New Roman" w:cs="Times New Roman"/>
          <w:sz w:val="24"/>
          <w:szCs w:val="24"/>
          <w:lang w:eastAsia="pl-PL"/>
        </w:rPr>
        <w:lastRenderedPageBreak/>
        <w:t>wysokości odpisu</w:t>
      </w:r>
      <w:r w:rsidR="00610DA0">
        <w:rPr>
          <w:rFonts w:ascii="Times New Roman" w:eastAsia="Times New Roman" w:hAnsi="Times New Roman" w:cs="Times New Roman"/>
          <w:sz w:val="24"/>
          <w:szCs w:val="24"/>
          <w:lang w:eastAsia="pl-PL"/>
        </w:rPr>
        <w:t xml:space="preserve">, </w:t>
      </w:r>
      <w:r w:rsidR="006064A4">
        <w:rPr>
          <w:rFonts w:ascii="Times New Roman" w:eastAsia="Times New Roman" w:hAnsi="Times New Roman" w:cs="Times New Roman"/>
          <w:sz w:val="24"/>
          <w:szCs w:val="24"/>
          <w:lang w:eastAsia="pl-PL"/>
        </w:rPr>
        <w:t>który wyniósł 63.546,61 zł. Jednak do obliczeń wykonanych 25.09.2019 r. przyjęto kwoty obow</w:t>
      </w:r>
      <w:r w:rsidR="00A05CA0">
        <w:rPr>
          <w:rFonts w:ascii="Times New Roman" w:eastAsia="Times New Roman" w:hAnsi="Times New Roman" w:cs="Times New Roman"/>
          <w:sz w:val="24"/>
          <w:szCs w:val="24"/>
          <w:lang w:eastAsia="pl-PL"/>
        </w:rPr>
        <w:t>iązujące w I półroczu 2019 r. (51,</w:t>
      </w:r>
      <w:r w:rsidR="006064A4">
        <w:rPr>
          <w:rFonts w:ascii="Times New Roman" w:eastAsia="Times New Roman" w:hAnsi="Times New Roman" w:cs="Times New Roman"/>
          <w:sz w:val="24"/>
          <w:szCs w:val="24"/>
          <w:lang w:eastAsia="pl-PL"/>
        </w:rPr>
        <w:t>36 etatów x 1.229, 30</w:t>
      </w:r>
      <w:r w:rsidR="000946D1">
        <w:rPr>
          <w:rFonts w:ascii="Times New Roman" w:eastAsia="Times New Roman" w:hAnsi="Times New Roman" w:cs="Times New Roman"/>
          <w:sz w:val="24"/>
          <w:szCs w:val="24"/>
          <w:lang w:eastAsia="pl-PL"/>
        </w:rPr>
        <w:t xml:space="preserve"> zł</w:t>
      </w:r>
      <w:r w:rsidR="006064A4">
        <w:rPr>
          <w:rFonts w:ascii="Times New Roman" w:eastAsia="Times New Roman" w:hAnsi="Times New Roman" w:cs="Times New Roman"/>
          <w:sz w:val="24"/>
          <w:szCs w:val="24"/>
          <w:lang w:eastAsia="pl-PL"/>
        </w:rPr>
        <w:t xml:space="preserve"> +  odpis na </w:t>
      </w:r>
      <w:r w:rsidR="00726A78">
        <w:rPr>
          <w:rFonts w:ascii="Times New Roman" w:eastAsia="Times New Roman" w:hAnsi="Times New Roman" w:cs="Times New Roman"/>
          <w:sz w:val="24"/>
          <w:szCs w:val="24"/>
          <w:lang w:eastAsia="pl-PL"/>
        </w:rPr>
        <w:br/>
      </w:r>
      <w:r w:rsidR="006064A4">
        <w:rPr>
          <w:rFonts w:ascii="Times New Roman" w:eastAsia="Times New Roman" w:hAnsi="Times New Roman" w:cs="Times New Roman"/>
          <w:sz w:val="24"/>
          <w:szCs w:val="24"/>
          <w:lang w:eastAsia="pl-PL"/>
        </w:rPr>
        <w:t>1 emeryta x 204,88</w:t>
      </w:r>
      <w:r w:rsidR="000946D1">
        <w:rPr>
          <w:rFonts w:ascii="Times New Roman" w:eastAsia="Times New Roman" w:hAnsi="Times New Roman" w:cs="Times New Roman"/>
          <w:sz w:val="24"/>
          <w:szCs w:val="24"/>
          <w:lang w:eastAsia="pl-PL"/>
        </w:rPr>
        <w:t xml:space="preserve"> zł</w:t>
      </w:r>
      <w:r w:rsidR="006064A4">
        <w:rPr>
          <w:rFonts w:ascii="Times New Roman" w:eastAsia="Times New Roman" w:hAnsi="Times New Roman" w:cs="Times New Roman"/>
          <w:sz w:val="24"/>
          <w:szCs w:val="24"/>
          <w:lang w:eastAsia="pl-PL"/>
        </w:rPr>
        <w:t xml:space="preserve"> + </w:t>
      </w:r>
      <w:r w:rsidR="00A05CA0">
        <w:rPr>
          <w:rFonts w:ascii="Times New Roman" w:eastAsia="Times New Roman" w:hAnsi="Times New Roman" w:cs="Times New Roman"/>
          <w:sz w:val="24"/>
          <w:szCs w:val="24"/>
          <w:lang w:eastAsia="pl-PL"/>
        </w:rPr>
        <w:t xml:space="preserve"> odpis na 1 niepełnosprawnego x 204,88 zł).</w:t>
      </w:r>
      <w:r w:rsidR="00CF546A">
        <w:rPr>
          <w:rFonts w:ascii="Times New Roman" w:eastAsia="Times New Roman" w:hAnsi="Times New Roman" w:cs="Times New Roman"/>
          <w:sz w:val="24"/>
          <w:szCs w:val="24"/>
          <w:lang w:eastAsia="pl-PL"/>
        </w:rPr>
        <w:t xml:space="preserve"> Mając na uwadze przepisy prze</w:t>
      </w:r>
      <w:r w:rsidR="00B82713">
        <w:rPr>
          <w:rFonts w:ascii="Times New Roman" w:eastAsia="Times New Roman" w:hAnsi="Times New Roman" w:cs="Times New Roman"/>
          <w:sz w:val="24"/>
          <w:szCs w:val="24"/>
          <w:lang w:eastAsia="pl-PL"/>
        </w:rPr>
        <w:t>jściowe, obliczenia winny zostać dokonane w następujący sposób:</w:t>
      </w:r>
    </w:p>
    <w:p w:rsidR="00B82713" w:rsidRDefault="00F457C8" w:rsidP="000E175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51,36 etatów x 1.246,76 zł = 64.033, 59 zł</w:t>
      </w:r>
    </w:p>
    <w:p w:rsidR="00F457C8" w:rsidRDefault="00E9663C" w:rsidP="000E175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F457C8">
        <w:rPr>
          <w:rFonts w:ascii="Times New Roman" w:eastAsia="Times New Roman" w:hAnsi="Times New Roman" w:cs="Times New Roman"/>
          <w:sz w:val="24"/>
          <w:szCs w:val="24"/>
          <w:lang w:eastAsia="pl-PL"/>
        </w:rPr>
        <w:t>dpis na 1 emeryta  x  207,79 zł</w:t>
      </w:r>
    </w:p>
    <w:p w:rsidR="00F457C8" w:rsidRDefault="00E9663C" w:rsidP="000E175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F457C8">
        <w:rPr>
          <w:rFonts w:ascii="Times New Roman" w:eastAsia="Times New Roman" w:hAnsi="Times New Roman" w:cs="Times New Roman"/>
          <w:sz w:val="24"/>
          <w:szCs w:val="24"/>
          <w:lang w:eastAsia="pl-PL"/>
        </w:rPr>
        <w:t>dpis na 1 niepełnosprawnego  x 207,79 zł</w:t>
      </w:r>
    </w:p>
    <w:p w:rsidR="00F457C8" w:rsidRDefault="00F457C8" w:rsidP="000E175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Razem odpis:</w:t>
      </w:r>
      <w:r w:rsidR="00583E55">
        <w:rPr>
          <w:rFonts w:ascii="Times New Roman" w:eastAsia="Times New Roman" w:hAnsi="Times New Roman" w:cs="Times New Roman"/>
          <w:sz w:val="24"/>
          <w:szCs w:val="24"/>
          <w:lang w:eastAsia="pl-PL"/>
        </w:rPr>
        <w:t xml:space="preserve"> 64.449,19 zł</w:t>
      </w:r>
    </w:p>
    <w:p w:rsidR="002B61BC" w:rsidRDefault="00460494" w:rsidP="00AC1457">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W dniu 25.09.2019 r. (</w:t>
      </w:r>
      <w:r w:rsidR="00FB17E9">
        <w:rPr>
          <w:rFonts w:ascii="Times New Roman" w:eastAsia="Times New Roman" w:hAnsi="Times New Roman" w:cs="Times New Roman"/>
          <w:sz w:val="24"/>
          <w:szCs w:val="24"/>
          <w:lang w:eastAsia="pl-PL"/>
        </w:rPr>
        <w:t>WB nr 33</w:t>
      </w:r>
      <w:r w:rsidR="00F62061">
        <w:rPr>
          <w:rFonts w:ascii="Times New Roman" w:eastAsia="Times New Roman" w:hAnsi="Times New Roman" w:cs="Times New Roman"/>
          <w:sz w:val="24"/>
          <w:szCs w:val="24"/>
          <w:lang w:eastAsia="pl-PL"/>
        </w:rPr>
        <w:t>/</w:t>
      </w:r>
      <w:r w:rsidR="00FB17E9">
        <w:rPr>
          <w:rFonts w:ascii="Times New Roman" w:eastAsia="Times New Roman" w:hAnsi="Times New Roman" w:cs="Times New Roman"/>
          <w:sz w:val="24"/>
          <w:szCs w:val="24"/>
          <w:lang w:eastAsia="pl-PL"/>
        </w:rPr>
        <w:t>2019 z dni</w:t>
      </w:r>
      <w:r>
        <w:rPr>
          <w:rFonts w:ascii="Times New Roman" w:eastAsia="Times New Roman" w:hAnsi="Times New Roman" w:cs="Times New Roman"/>
          <w:sz w:val="24"/>
          <w:szCs w:val="24"/>
          <w:lang w:eastAsia="pl-PL"/>
        </w:rPr>
        <w:t>a</w:t>
      </w:r>
      <w:r w:rsidR="00FB17E9">
        <w:rPr>
          <w:rFonts w:ascii="Times New Roman" w:eastAsia="Times New Roman" w:hAnsi="Times New Roman" w:cs="Times New Roman"/>
          <w:sz w:val="24"/>
          <w:szCs w:val="24"/>
          <w:lang w:eastAsia="pl-PL"/>
        </w:rPr>
        <w:t xml:space="preserve"> 25.09.2019 r.) dokonano zasilenia rachunku funduszu o kwotę 14.602,52 zł</w:t>
      </w:r>
      <w:r>
        <w:rPr>
          <w:rFonts w:ascii="Times New Roman" w:eastAsia="Times New Roman" w:hAnsi="Times New Roman" w:cs="Times New Roman"/>
          <w:sz w:val="24"/>
          <w:szCs w:val="24"/>
          <w:lang w:eastAsia="pl-PL"/>
        </w:rPr>
        <w:t>.</w:t>
      </w:r>
      <w:r w:rsidR="00D33BD5">
        <w:rPr>
          <w:rFonts w:ascii="Times New Roman" w:eastAsia="Times New Roman" w:hAnsi="Times New Roman" w:cs="Times New Roman"/>
          <w:sz w:val="24"/>
          <w:szCs w:val="24"/>
          <w:lang w:eastAsia="pl-PL"/>
        </w:rPr>
        <w:t xml:space="preserve"> Zatem do dnia 31.10.</w:t>
      </w:r>
      <w:r w:rsidR="00D2016E">
        <w:rPr>
          <w:rFonts w:ascii="Times New Roman" w:eastAsia="Times New Roman" w:hAnsi="Times New Roman" w:cs="Times New Roman"/>
          <w:sz w:val="24"/>
          <w:szCs w:val="24"/>
          <w:lang w:eastAsia="pl-PL"/>
        </w:rPr>
        <w:t>2019 r. jednostka przelała na rachunek Funduszu łącznie kwotę 61.469,58 zł</w:t>
      </w:r>
      <w:r w:rsidR="00281699">
        <w:rPr>
          <w:rFonts w:ascii="Times New Roman" w:eastAsia="Times New Roman" w:hAnsi="Times New Roman" w:cs="Times New Roman"/>
          <w:sz w:val="24"/>
          <w:szCs w:val="24"/>
          <w:lang w:eastAsia="pl-PL"/>
        </w:rPr>
        <w:t xml:space="preserve"> (</w:t>
      </w:r>
      <w:r w:rsidR="000946D1">
        <w:rPr>
          <w:rFonts w:ascii="Times New Roman" w:eastAsia="Times New Roman" w:hAnsi="Times New Roman" w:cs="Times New Roman"/>
          <w:sz w:val="24"/>
          <w:szCs w:val="24"/>
          <w:lang w:eastAsia="pl-PL"/>
        </w:rPr>
        <w:t>zaniżono wpłatę o kwotę</w:t>
      </w:r>
      <w:r w:rsidR="00BC61FA">
        <w:rPr>
          <w:rFonts w:ascii="Times New Roman" w:eastAsia="Times New Roman" w:hAnsi="Times New Roman" w:cs="Times New Roman"/>
          <w:sz w:val="24"/>
          <w:szCs w:val="24"/>
          <w:lang w:eastAsia="pl-PL"/>
        </w:rPr>
        <w:t xml:space="preserve"> </w:t>
      </w:r>
      <w:r w:rsidR="008164BF">
        <w:rPr>
          <w:rFonts w:ascii="Times New Roman" w:eastAsia="Times New Roman" w:hAnsi="Times New Roman" w:cs="Times New Roman"/>
          <w:sz w:val="24"/>
          <w:szCs w:val="24"/>
          <w:lang w:eastAsia="pl-PL"/>
        </w:rPr>
        <w:t>2.979,61 zł).</w:t>
      </w:r>
      <w:r w:rsidR="00741F32">
        <w:rPr>
          <w:rFonts w:ascii="Times New Roman" w:eastAsia="Times New Roman" w:hAnsi="Times New Roman" w:cs="Times New Roman"/>
          <w:sz w:val="24"/>
          <w:szCs w:val="24"/>
          <w:lang w:eastAsia="pl-PL"/>
        </w:rPr>
        <w:t xml:space="preserve"> W dniu 18.09.2019 r.  z konta podstawowego dokonano omyłkowej wypłaty zapomo</w:t>
      </w:r>
      <w:r w:rsidR="00C2558C">
        <w:rPr>
          <w:rFonts w:ascii="Times New Roman" w:eastAsia="Times New Roman" w:hAnsi="Times New Roman" w:cs="Times New Roman"/>
          <w:sz w:val="24"/>
          <w:szCs w:val="24"/>
          <w:lang w:eastAsia="pl-PL"/>
        </w:rPr>
        <w:t>gi dla pracownika RCNT</w:t>
      </w:r>
      <w:r w:rsidR="00CE040E">
        <w:rPr>
          <w:rFonts w:ascii="Times New Roman" w:eastAsia="Times New Roman" w:hAnsi="Times New Roman" w:cs="Times New Roman"/>
          <w:sz w:val="24"/>
          <w:szCs w:val="24"/>
          <w:lang w:eastAsia="pl-PL"/>
        </w:rPr>
        <w:t xml:space="preserve"> w kwocie 3.000,00 zł </w:t>
      </w:r>
      <w:r w:rsidR="00C2558C">
        <w:rPr>
          <w:rFonts w:ascii="Times New Roman" w:eastAsia="Times New Roman" w:hAnsi="Times New Roman" w:cs="Times New Roman"/>
          <w:sz w:val="24"/>
          <w:szCs w:val="24"/>
          <w:lang w:eastAsia="pl-PL"/>
        </w:rPr>
        <w:t xml:space="preserve"> </w:t>
      </w:r>
      <w:r w:rsidR="00BC61FA">
        <w:rPr>
          <w:rFonts w:ascii="Times New Roman" w:eastAsia="Times New Roman" w:hAnsi="Times New Roman" w:cs="Times New Roman"/>
          <w:sz w:val="24"/>
          <w:szCs w:val="24"/>
          <w:lang w:eastAsia="pl-PL"/>
        </w:rPr>
        <w:t>(</w:t>
      </w:r>
      <w:r w:rsidR="00C2558C">
        <w:rPr>
          <w:rFonts w:ascii="Times New Roman" w:eastAsia="Times New Roman" w:hAnsi="Times New Roman" w:cs="Times New Roman"/>
          <w:sz w:val="24"/>
          <w:szCs w:val="24"/>
          <w:lang w:eastAsia="pl-PL"/>
        </w:rPr>
        <w:t>WB 169/</w:t>
      </w:r>
      <w:r w:rsidR="00741F32">
        <w:rPr>
          <w:rFonts w:ascii="Times New Roman" w:eastAsia="Times New Roman" w:hAnsi="Times New Roman" w:cs="Times New Roman"/>
          <w:sz w:val="24"/>
          <w:szCs w:val="24"/>
          <w:lang w:eastAsia="pl-PL"/>
        </w:rPr>
        <w:t>2019 z dn. 18.09.2019r.)</w:t>
      </w:r>
      <w:r w:rsidR="00095021">
        <w:rPr>
          <w:rFonts w:ascii="Times New Roman" w:eastAsia="Times New Roman" w:hAnsi="Times New Roman" w:cs="Times New Roman"/>
          <w:sz w:val="24"/>
          <w:szCs w:val="24"/>
          <w:lang w:eastAsia="pl-PL"/>
        </w:rPr>
        <w:t xml:space="preserve">. Z wydruku </w:t>
      </w:r>
      <w:r w:rsidR="00095021">
        <w:rPr>
          <w:rFonts w:ascii="Times New Roman" w:eastAsia="Times New Roman" w:hAnsi="Times New Roman" w:cs="Times New Roman"/>
          <w:i/>
          <w:sz w:val="24"/>
          <w:szCs w:val="24"/>
          <w:lang w:eastAsia="pl-PL"/>
        </w:rPr>
        <w:t>analityka kont (wg dokumentów za styczeń-grudzień 2019 dla konta 851</w:t>
      </w:r>
      <w:r w:rsidR="00EA6456">
        <w:rPr>
          <w:rFonts w:ascii="Times New Roman" w:eastAsia="Times New Roman" w:hAnsi="Times New Roman" w:cs="Times New Roman"/>
          <w:i/>
          <w:sz w:val="24"/>
          <w:szCs w:val="24"/>
          <w:lang w:eastAsia="pl-PL"/>
        </w:rPr>
        <w:t>)</w:t>
      </w:r>
      <w:r w:rsidR="00095021">
        <w:rPr>
          <w:rFonts w:ascii="Times New Roman" w:eastAsia="Times New Roman" w:hAnsi="Times New Roman" w:cs="Times New Roman"/>
          <w:i/>
          <w:sz w:val="24"/>
          <w:szCs w:val="24"/>
          <w:lang w:eastAsia="pl-PL"/>
        </w:rPr>
        <w:t xml:space="preserve"> </w:t>
      </w:r>
      <w:r w:rsidR="00095021">
        <w:rPr>
          <w:rFonts w:ascii="Times New Roman" w:eastAsia="Times New Roman" w:hAnsi="Times New Roman" w:cs="Times New Roman"/>
          <w:sz w:val="24"/>
          <w:szCs w:val="24"/>
          <w:lang w:eastAsia="pl-PL"/>
        </w:rPr>
        <w:t xml:space="preserve">wynika, że w dn. 26.09.2019 r. dokonano sprostowania </w:t>
      </w:r>
      <w:r w:rsidR="007A2894">
        <w:rPr>
          <w:rFonts w:ascii="Times New Roman" w:eastAsia="Times New Roman" w:hAnsi="Times New Roman" w:cs="Times New Roman"/>
          <w:sz w:val="24"/>
          <w:szCs w:val="24"/>
          <w:lang w:eastAsia="pl-PL"/>
        </w:rPr>
        <w:t xml:space="preserve"> omyłki i wypłatę zapomogi </w:t>
      </w:r>
      <w:r w:rsidR="00CE040E">
        <w:rPr>
          <w:rFonts w:ascii="Times New Roman" w:eastAsia="Times New Roman" w:hAnsi="Times New Roman" w:cs="Times New Roman"/>
          <w:sz w:val="24"/>
          <w:szCs w:val="24"/>
          <w:lang w:eastAsia="pl-PL"/>
        </w:rPr>
        <w:t xml:space="preserve"> w kwocie 3.000,00 zł </w:t>
      </w:r>
      <w:r w:rsidR="007A2894">
        <w:rPr>
          <w:rFonts w:ascii="Times New Roman" w:eastAsia="Times New Roman" w:hAnsi="Times New Roman" w:cs="Times New Roman"/>
          <w:sz w:val="24"/>
          <w:szCs w:val="24"/>
          <w:lang w:eastAsia="pl-PL"/>
        </w:rPr>
        <w:t xml:space="preserve">zaksięgowano na poczet odpisu, co oznacza, że nie doszło do naruszenia przepisów art. 6 ustawy o ZFŚS, który stanowi: </w:t>
      </w:r>
      <w:r w:rsidR="007A2894" w:rsidRPr="007A2894">
        <w:rPr>
          <w:rFonts w:ascii="Times New Roman" w:eastAsia="Times New Roman" w:hAnsi="Times New Roman" w:cs="Times New Roman"/>
          <w:i/>
          <w:sz w:val="24"/>
          <w:szCs w:val="24"/>
          <w:lang w:eastAsia="pl-PL"/>
        </w:rPr>
        <w:t>„Równowartość dokonanych odpisów i zwiększeń naliczonych zgodnie z art. 5, 13 i 14 na dany rok kalendarzowy pracodawca przekazuje na rachunek bankowy Funduszu w terminie do dnia 30 września tego roku, z tym że w terminie do dnia 31 maja tego roku przekazuje kwotę stanowiącą co najmniej 75% równowartości odpisów</w:t>
      </w:r>
      <w:r w:rsidR="007A2894">
        <w:rPr>
          <w:rFonts w:ascii="Times New Roman" w:eastAsia="Times New Roman" w:hAnsi="Times New Roman" w:cs="Times New Roman"/>
          <w:i/>
          <w:sz w:val="24"/>
          <w:szCs w:val="24"/>
          <w:lang w:eastAsia="pl-PL"/>
        </w:rPr>
        <w:t>”.</w:t>
      </w:r>
    </w:p>
    <w:p w:rsidR="00B9467B" w:rsidRDefault="009D0D2D" w:rsidP="00AC145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dniu 30.12.2019 r. dokonano ponownego naliczenia odpisu w stosunku do</w:t>
      </w:r>
      <w:r w:rsidR="00E24214" w:rsidRPr="00E24214">
        <w:rPr>
          <w:rFonts w:ascii="Times New Roman" w:eastAsia="Times New Roman" w:hAnsi="Times New Roman" w:cs="Times New Roman"/>
          <w:sz w:val="24"/>
          <w:szCs w:val="24"/>
          <w:lang w:eastAsia="pl-PL"/>
        </w:rPr>
        <w:t xml:space="preserve"> przeciętnej faktyczn</w:t>
      </w:r>
      <w:r w:rsidR="004C2A19">
        <w:rPr>
          <w:rFonts w:ascii="Times New Roman" w:eastAsia="Times New Roman" w:hAnsi="Times New Roman" w:cs="Times New Roman"/>
          <w:sz w:val="24"/>
          <w:szCs w:val="24"/>
          <w:lang w:eastAsia="pl-PL"/>
        </w:rPr>
        <w:t>ej liczby zatrudnionych, która wynosi</w:t>
      </w:r>
      <w:r w:rsidR="004D57E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51,81</w:t>
      </w:r>
      <w:r w:rsidR="00E24214" w:rsidRPr="00E24214">
        <w:rPr>
          <w:rFonts w:ascii="Times New Roman" w:eastAsia="Times New Roman" w:hAnsi="Times New Roman" w:cs="Times New Roman"/>
          <w:sz w:val="24"/>
          <w:szCs w:val="24"/>
          <w:lang w:eastAsia="pl-PL"/>
        </w:rPr>
        <w:t xml:space="preserve"> etatów.</w:t>
      </w:r>
      <w:r w:rsidR="004C2A19">
        <w:rPr>
          <w:rFonts w:ascii="Times New Roman" w:eastAsia="Times New Roman" w:hAnsi="Times New Roman" w:cs="Times New Roman"/>
          <w:sz w:val="24"/>
          <w:szCs w:val="24"/>
          <w:lang w:eastAsia="pl-PL"/>
        </w:rPr>
        <w:t xml:space="preserve"> Obliczony odpis wyniósł 65.010,22 zł.</w:t>
      </w:r>
      <w:r w:rsidR="00E24214" w:rsidRPr="00E24214">
        <w:rPr>
          <w:rFonts w:ascii="Times New Roman" w:eastAsia="Times New Roman" w:hAnsi="Times New Roman" w:cs="Times New Roman"/>
          <w:sz w:val="24"/>
          <w:szCs w:val="24"/>
          <w:lang w:eastAsia="pl-PL"/>
        </w:rPr>
        <w:t xml:space="preserve"> W związku z powyższym </w:t>
      </w:r>
      <w:r w:rsidR="004C2A19">
        <w:rPr>
          <w:rFonts w:ascii="Times New Roman" w:eastAsia="Times New Roman" w:hAnsi="Times New Roman" w:cs="Times New Roman"/>
          <w:sz w:val="24"/>
          <w:szCs w:val="24"/>
          <w:lang w:eastAsia="pl-PL"/>
        </w:rPr>
        <w:t xml:space="preserve">dokonano przelewu na rachunek Funduszu pozostałej kwoty 540,64 zł </w:t>
      </w:r>
      <w:r w:rsidR="001B5C3B">
        <w:rPr>
          <w:rFonts w:ascii="Times New Roman" w:eastAsia="Times New Roman" w:hAnsi="Times New Roman" w:cs="Times New Roman"/>
          <w:sz w:val="24"/>
          <w:szCs w:val="24"/>
          <w:lang w:eastAsia="pl-PL"/>
        </w:rPr>
        <w:t>(WB 43/2019 z dnia 30.12.2019 r.)</w:t>
      </w:r>
    </w:p>
    <w:p w:rsidR="001B5C3B" w:rsidRPr="001B5C3B" w:rsidRDefault="001B5C3B" w:rsidP="00726A78">
      <w:pPr>
        <w:spacing w:before="360" w:after="0" w:line="360" w:lineRule="auto"/>
        <w:jc w:val="both"/>
        <w:rPr>
          <w:rFonts w:ascii="Times New Roman" w:eastAsia="Times New Roman" w:hAnsi="Times New Roman" w:cs="Times New Roman"/>
          <w:b/>
          <w:sz w:val="24"/>
          <w:szCs w:val="24"/>
          <w:lang w:eastAsia="pl-PL"/>
        </w:rPr>
      </w:pPr>
      <w:r w:rsidRPr="001B5C3B">
        <w:rPr>
          <w:rFonts w:ascii="Times New Roman" w:eastAsia="Times New Roman" w:hAnsi="Times New Roman" w:cs="Times New Roman"/>
          <w:b/>
          <w:sz w:val="24"/>
          <w:szCs w:val="24"/>
          <w:lang w:eastAsia="pl-PL"/>
        </w:rPr>
        <w:t>Nieprawidłowości i uchybienia:</w:t>
      </w:r>
    </w:p>
    <w:p w:rsidR="001B5C3B" w:rsidRPr="001B5C3B" w:rsidRDefault="001B5C3B" w:rsidP="001B5C3B">
      <w:pPr>
        <w:spacing w:after="0" w:line="360" w:lineRule="auto"/>
        <w:jc w:val="both"/>
        <w:rPr>
          <w:rFonts w:ascii="Times New Roman" w:eastAsia="Times New Roman" w:hAnsi="Times New Roman" w:cs="Times New Roman"/>
          <w:sz w:val="24"/>
          <w:szCs w:val="24"/>
          <w:lang w:eastAsia="pl-PL"/>
        </w:rPr>
      </w:pPr>
      <w:r w:rsidRPr="001B5C3B">
        <w:rPr>
          <w:rFonts w:ascii="Times New Roman" w:eastAsia="Times New Roman" w:hAnsi="Times New Roman" w:cs="Times New Roman"/>
          <w:sz w:val="24"/>
          <w:szCs w:val="24"/>
          <w:lang w:eastAsia="pl-PL"/>
        </w:rPr>
        <w:t>Nie stwierdzono.</w:t>
      </w:r>
    </w:p>
    <w:p w:rsidR="001B5C3B" w:rsidRPr="001B5C3B" w:rsidRDefault="001B5C3B" w:rsidP="001B5C3B">
      <w:pPr>
        <w:spacing w:after="0" w:line="360" w:lineRule="auto"/>
        <w:jc w:val="both"/>
        <w:rPr>
          <w:rFonts w:ascii="Times New Roman" w:eastAsia="Times New Roman" w:hAnsi="Times New Roman" w:cs="Times New Roman"/>
          <w:b/>
          <w:sz w:val="24"/>
          <w:szCs w:val="24"/>
          <w:lang w:eastAsia="pl-PL"/>
        </w:rPr>
      </w:pPr>
      <w:r w:rsidRPr="001B5C3B">
        <w:rPr>
          <w:rFonts w:ascii="Times New Roman" w:eastAsia="Times New Roman" w:hAnsi="Times New Roman" w:cs="Times New Roman"/>
          <w:b/>
          <w:sz w:val="24"/>
          <w:szCs w:val="24"/>
          <w:lang w:eastAsia="pl-PL"/>
        </w:rPr>
        <w:t>Ocena skontrolowanej działalności.</w:t>
      </w:r>
    </w:p>
    <w:p w:rsidR="001B5C3B" w:rsidRDefault="001B5C3B" w:rsidP="001B5C3B">
      <w:pPr>
        <w:spacing w:after="0" w:line="360" w:lineRule="auto"/>
        <w:jc w:val="both"/>
        <w:rPr>
          <w:rFonts w:ascii="Times New Roman" w:eastAsia="Times New Roman" w:hAnsi="Times New Roman" w:cs="Times New Roman"/>
          <w:sz w:val="24"/>
          <w:szCs w:val="24"/>
          <w:lang w:eastAsia="pl-PL"/>
        </w:rPr>
      </w:pPr>
      <w:r w:rsidRPr="001B5C3B">
        <w:rPr>
          <w:rFonts w:ascii="Times New Roman" w:eastAsia="Times New Roman" w:hAnsi="Times New Roman" w:cs="Times New Roman"/>
          <w:sz w:val="24"/>
          <w:szCs w:val="24"/>
          <w:lang w:eastAsia="pl-PL"/>
        </w:rPr>
        <w:t>Ocena pozytywna.</w:t>
      </w:r>
    </w:p>
    <w:p w:rsidR="002B61BC" w:rsidRDefault="00E6509B" w:rsidP="00726A78">
      <w:pPr>
        <w:spacing w:before="36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16</w:t>
      </w:r>
      <w:r w:rsidR="000D7647">
        <w:rPr>
          <w:rFonts w:ascii="Times New Roman" w:eastAsia="Times New Roman" w:hAnsi="Times New Roman" w:cs="Times New Roman"/>
          <w:b/>
          <w:sz w:val="24"/>
          <w:szCs w:val="24"/>
          <w:lang w:eastAsia="pl-PL"/>
        </w:rPr>
        <w:t xml:space="preserve">. </w:t>
      </w:r>
      <w:r w:rsidR="002B61BC">
        <w:rPr>
          <w:rFonts w:ascii="Times New Roman" w:eastAsia="Times New Roman" w:hAnsi="Times New Roman" w:cs="Times New Roman"/>
          <w:b/>
          <w:sz w:val="24"/>
          <w:szCs w:val="24"/>
          <w:lang w:eastAsia="pl-PL"/>
        </w:rPr>
        <w:t>Prawidłowość wydatków na działalność socjalną.</w:t>
      </w:r>
    </w:p>
    <w:p w:rsidR="000D7647" w:rsidRDefault="000D7647" w:rsidP="00AC145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0D7647" w:rsidRDefault="000D7647" w:rsidP="007B2453">
      <w:pPr>
        <w:pStyle w:val="Akapitzlist"/>
        <w:numPr>
          <w:ilvl w:val="0"/>
          <w:numId w:val="10"/>
        </w:numPr>
        <w:spacing w:line="360" w:lineRule="auto"/>
        <w:jc w:val="both"/>
        <w:rPr>
          <w:rFonts w:ascii="Times New Roman" w:eastAsia="Times New Roman" w:hAnsi="Times New Roman" w:cs="Times New Roman"/>
          <w:sz w:val="24"/>
          <w:szCs w:val="24"/>
          <w:lang w:eastAsia="pl-PL"/>
        </w:rPr>
      </w:pPr>
      <w:r w:rsidRPr="000D7647">
        <w:rPr>
          <w:rFonts w:ascii="Times New Roman" w:eastAsia="Times New Roman" w:hAnsi="Times New Roman" w:cs="Times New Roman"/>
          <w:sz w:val="24"/>
          <w:szCs w:val="24"/>
          <w:lang w:eastAsia="pl-PL"/>
        </w:rPr>
        <w:t xml:space="preserve">ustawa z 4 marca 1994 r. o zakładowym funduszu </w:t>
      </w:r>
      <w:r w:rsidR="00DB6A54">
        <w:rPr>
          <w:rFonts w:ascii="Times New Roman" w:eastAsia="Times New Roman" w:hAnsi="Times New Roman" w:cs="Times New Roman"/>
          <w:sz w:val="24"/>
          <w:szCs w:val="24"/>
          <w:lang w:eastAsia="pl-PL"/>
        </w:rPr>
        <w:t>świadczeń socjalnych (Dz.U.2018 poz. 1316 z późn. zm. oraz Dz.U.2019, poz.</w:t>
      </w:r>
      <w:r w:rsidRPr="000D7647">
        <w:rPr>
          <w:rFonts w:ascii="Times New Roman" w:eastAsia="Times New Roman" w:hAnsi="Times New Roman" w:cs="Times New Roman"/>
          <w:sz w:val="24"/>
          <w:szCs w:val="24"/>
          <w:lang w:eastAsia="pl-PL"/>
        </w:rPr>
        <w:t>1352  z późn. zm.)</w:t>
      </w:r>
      <w:r w:rsidR="000A3991">
        <w:rPr>
          <w:rFonts w:ascii="Times New Roman" w:eastAsia="Times New Roman" w:hAnsi="Times New Roman" w:cs="Times New Roman"/>
          <w:sz w:val="24"/>
          <w:szCs w:val="24"/>
          <w:lang w:eastAsia="pl-PL"/>
        </w:rPr>
        <w:t>.</w:t>
      </w:r>
    </w:p>
    <w:p w:rsidR="000A3991" w:rsidRPr="000A3991" w:rsidRDefault="002C7731" w:rsidP="00CD497D">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Ustalenia faktyczne:</w:t>
      </w:r>
    </w:p>
    <w:p w:rsidR="00C11A42" w:rsidRDefault="00CD497D" w:rsidP="000A3991">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gospodarowania środkami Zakładowego Funduszu Świadczeń Socjalnych </w:t>
      </w:r>
      <w:r>
        <w:rPr>
          <w:rFonts w:ascii="Times New Roman" w:eastAsia="Times New Roman" w:hAnsi="Times New Roman" w:cs="Times New Roman"/>
          <w:sz w:val="24"/>
          <w:szCs w:val="24"/>
          <w:lang w:eastAsia="pl-PL"/>
        </w:rPr>
        <w:br/>
        <w:t xml:space="preserve">w jednostce obowiązuje </w:t>
      </w:r>
      <w:r w:rsidR="0039279F" w:rsidRPr="000A3991">
        <w:rPr>
          <w:rFonts w:ascii="Times New Roman" w:eastAsia="Times New Roman" w:hAnsi="Times New Roman" w:cs="Times New Roman"/>
          <w:sz w:val="24"/>
          <w:szCs w:val="24"/>
          <w:lang w:eastAsia="pl-PL"/>
        </w:rPr>
        <w:t>R</w:t>
      </w:r>
      <w:r w:rsidR="00F132D0" w:rsidRPr="000A3991">
        <w:rPr>
          <w:rFonts w:ascii="Times New Roman" w:eastAsia="Times New Roman" w:hAnsi="Times New Roman" w:cs="Times New Roman"/>
          <w:sz w:val="24"/>
          <w:szCs w:val="24"/>
          <w:lang w:eastAsia="pl-PL"/>
        </w:rPr>
        <w:t xml:space="preserve">egulamin Gospodarowania Środkami Zakładowego Funduszu Świadczeń Socjalnych Regionalnego Centrum Naukowo-Technologicznego </w:t>
      </w:r>
      <w:r w:rsidR="00940FF6" w:rsidRPr="000A3991">
        <w:rPr>
          <w:rFonts w:ascii="Times New Roman" w:eastAsia="Times New Roman" w:hAnsi="Times New Roman" w:cs="Times New Roman"/>
          <w:sz w:val="24"/>
          <w:szCs w:val="24"/>
          <w:lang w:eastAsia="pl-PL"/>
        </w:rPr>
        <w:t xml:space="preserve"> wprowadzony Zarządzeniem </w:t>
      </w:r>
      <w:r w:rsidR="00C11A42" w:rsidRPr="000A3991">
        <w:rPr>
          <w:rFonts w:ascii="Times New Roman" w:eastAsia="Times New Roman" w:hAnsi="Times New Roman" w:cs="Times New Roman"/>
          <w:sz w:val="24"/>
          <w:szCs w:val="24"/>
          <w:lang w:eastAsia="pl-PL"/>
        </w:rPr>
        <w:t xml:space="preserve">Nr </w:t>
      </w:r>
      <w:r w:rsidR="00F132D0" w:rsidRPr="000A3991">
        <w:rPr>
          <w:rFonts w:ascii="Times New Roman" w:eastAsia="Times New Roman" w:hAnsi="Times New Roman" w:cs="Times New Roman"/>
          <w:sz w:val="24"/>
          <w:szCs w:val="24"/>
          <w:lang w:eastAsia="pl-PL"/>
        </w:rPr>
        <w:t>15/2010</w:t>
      </w:r>
      <w:r w:rsidR="00C11A42" w:rsidRPr="000A3991">
        <w:rPr>
          <w:rFonts w:ascii="Times New Roman" w:eastAsia="Times New Roman" w:hAnsi="Times New Roman" w:cs="Times New Roman"/>
          <w:sz w:val="24"/>
          <w:szCs w:val="24"/>
          <w:lang w:eastAsia="pl-PL"/>
        </w:rPr>
        <w:t xml:space="preserve">  Dyrektora Regionalnego Centrum Naukowo-Technologicznego </w:t>
      </w:r>
      <w:r>
        <w:rPr>
          <w:rFonts w:ascii="Times New Roman" w:eastAsia="Times New Roman" w:hAnsi="Times New Roman" w:cs="Times New Roman"/>
          <w:sz w:val="24"/>
          <w:szCs w:val="24"/>
          <w:lang w:eastAsia="pl-PL"/>
        </w:rPr>
        <w:br/>
      </w:r>
      <w:r w:rsidR="00C11A42" w:rsidRPr="000A3991">
        <w:rPr>
          <w:rFonts w:ascii="Times New Roman" w:eastAsia="Times New Roman" w:hAnsi="Times New Roman" w:cs="Times New Roman"/>
          <w:sz w:val="24"/>
          <w:szCs w:val="24"/>
          <w:lang w:eastAsia="pl-PL"/>
        </w:rPr>
        <w:t xml:space="preserve">z dnia </w:t>
      </w:r>
      <w:r w:rsidR="00F132D0" w:rsidRPr="000A3991">
        <w:rPr>
          <w:rFonts w:ascii="Times New Roman" w:eastAsia="Times New Roman" w:hAnsi="Times New Roman" w:cs="Times New Roman"/>
          <w:sz w:val="24"/>
          <w:szCs w:val="24"/>
          <w:lang w:eastAsia="pl-PL"/>
        </w:rPr>
        <w:t xml:space="preserve">31 sierpnia 2010 </w:t>
      </w:r>
      <w:r w:rsidR="00940FF6" w:rsidRPr="000A3991">
        <w:rPr>
          <w:rFonts w:ascii="Times New Roman" w:eastAsia="Times New Roman" w:hAnsi="Times New Roman" w:cs="Times New Roman"/>
          <w:sz w:val="24"/>
          <w:szCs w:val="24"/>
          <w:lang w:eastAsia="pl-PL"/>
        </w:rPr>
        <w:t xml:space="preserve">roku z późn. zm. wprowadzonymi: Zarządzeniem Nr 04/2011, </w:t>
      </w:r>
      <w:r w:rsidR="00294637" w:rsidRPr="000A3991">
        <w:rPr>
          <w:rFonts w:ascii="Times New Roman" w:eastAsia="Times New Roman" w:hAnsi="Times New Roman" w:cs="Times New Roman"/>
          <w:sz w:val="24"/>
          <w:szCs w:val="24"/>
          <w:lang w:eastAsia="pl-PL"/>
        </w:rPr>
        <w:t xml:space="preserve">Zarządzeniem Nr 28/2013, Zarządzeniem Nr 47/2014, Zarządzeniem Nr 04/05/2015, </w:t>
      </w:r>
      <w:r w:rsidR="000423F4" w:rsidRPr="000A3991">
        <w:rPr>
          <w:rFonts w:ascii="Times New Roman" w:eastAsia="Times New Roman" w:hAnsi="Times New Roman" w:cs="Times New Roman"/>
          <w:sz w:val="24"/>
          <w:szCs w:val="24"/>
          <w:lang w:eastAsia="pl-PL"/>
        </w:rPr>
        <w:t xml:space="preserve">Zarządzeniem Nr 05/01/2016, </w:t>
      </w:r>
      <w:r w:rsidR="00294637" w:rsidRPr="000A3991">
        <w:rPr>
          <w:rFonts w:ascii="Times New Roman" w:eastAsia="Times New Roman" w:hAnsi="Times New Roman" w:cs="Times New Roman"/>
          <w:sz w:val="24"/>
          <w:szCs w:val="24"/>
          <w:lang w:eastAsia="pl-PL"/>
        </w:rPr>
        <w:t>Zarządzeniem Nr 02/02/2018</w:t>
      </w:r>
      <w:r w:rsidR="000423F4" w:rsidRPr="000A3991">
        <w:rPr>
          <w:rFonts w:ascii="Times New Roman" w:eastAsia="Times New Roman" w:hAnsi="Times New Roman" w:cs="Times New Roman"/>
          <w:sz w:val="24"/>
          <w:szCs w:val="24"/>
          <w:lang w:eastAsia="pl-PL"/>
        </w:rPr>
        <w:t>, Zarządzeniem Nr 07/01/2018.</w:t>
      </w:r>
    </w:p>
    <w:p w:rsidR="00CD497D" w:rsidRPr="000A3991" w:rsidRDefault="001715CA" w:rsidP="000A3991">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0D7647" w:rsidRPr="00CD497D">
        <w:rPr>
          <w:rFonts w:ascii="Times New Roman" w:eastAsia="Times New Roman" w:hAnsi="Times New Roman" w:cs="Times New Roman"/>
          <w:sz w:val="24"/>
          <w:szCs w:val="24"/>
          <w:lang w:eastAsia="pl-PL"/>
        </w:rPr>
        <w:t>arządzenie</w:t>
      </w:r>
      <w:r>
        <w:rPr>
          <w:rFonts w:ascii="Times New Roman" w:eastAsia="Times New Roman" w:hAnsi="Times New Roman" w:cs="Times New Roman"/>
          <w:sz w:val="24"/>
          <w:szCs w:val="24"/>
          <w:lang w:eastAsia="pl-PL"/>
        </w:rPr>
        <w:t>m</w:t>
      </w:r>
      <w:r w:rsidR="000D7647" w:rsidRPr="00CD497D">
        <w:rPr>
          <w:rFonts w:ascii="Times New Roman" w:eastAsia="Times New Roman" w:hAnsi="Times New Roman" w:cs="Times New Roman"/>
          <w:sz w:val="24"/>
          <w:szCs w:val="24"/>
          <w:lang w:eastAsia="pl-PL"/>
        </w:rPr>
        <w:t xml:space="preserve"> Nr 04/05/2019 Dyrektora Regionalnego Centrum Naukowo-Technologicznego z dnia 23 maja </w:t>
      </w:r>
      <w:r>
        <w:rPr>
          <w:rFonts w:ascii="Times New Roman" w:eastAsia="Times New Roman" w:hAnsi="Times New Roman" w:cs="Times New Roman"/>
          <w:sz w:val="24"/>
          <w:szCs w:val="24"/>
          <w:lang w:eastAsia="pl-PL"/>
        </w:rPr>
        <w:t>2019 roku został powołany przedstawiciel</w:t>
      </w:r>
      <w:r w:rsidR="00C11A42" w:rsidRPr="00CD497D">
        <w:rPr>
          <w:rFonts w:ascii="Times New Roman" w:eastAsia="Times New Roman" w:hAnsi="Times New Roman" w:cs="Times New Roman"/>
          <w:sz w:val="24"/>
          <w:szCs w:val="24"/>
          <w:lang w:eastAsia="pl-PL"/>
        </w:rPr>
        <w:t xml:space="preserve"> załogi w zakresie gospodarowania środkami Zakładowego Funduszu Świadczeń Socjalnych w Regionalnym Centrum Naukowo-Technologicznym</w:t>
      </w:r>
      <w:r>
        <w:rPr>
          <w:rFonts w:ascii="Times New Roman" w:eastAsia="Times New Roman" w:hAnsi="Times New Roman" w:cs="Times New Roman"/>
          <w:sz w:val="24"/>
          <w:szCs w:val="24"/>
          <w:lang w:eastAsia="pl-PL"/>
        </w:rPr>
        <w:t>.</w:t>
      </w:r>
    </w:p>
    <w:p w:rsidR="000D7647" w:rsidRPr="003D4E67" w:rsidRDefault="007D1AD7" w:rsidP="003D4E67">
      <w:pPr>
        <w:spacing w:after="0" w:line="360" w:lineRule="auto"/>
        <w:jc w:val="both"/>
        <w:rPr>
          <w:rFonts w:ascii="Times New Roman" w:eastAsia="Times New Roman" w:hAnsi="Times New Roman" w:cs="Times New Roman"/>
          <w:sz w:val="24"/>
          <w:szCs w:val="24"/>
          <w:lang w:eastAsia="pl-PL"/>
        </w:rPr>
      </w:pPr>
      <w:r w:rsidRPr="003D4E67">
        <w:rPr>
          <w:rFonts w:ascii="Times New Roman" w:eastAsia="Times New Roman" w:hAnsi="Times New Roman" w:cs="Times New Roman"/>
          <w:sz w:val="24"/>
          <w:szCs w:val="24"/>
          <w:lang w:eastAsia="pl-PL"/>
        </w:rPr>
        <w:t>Zgodnie z regulaminem w RCNT ze środków Funduszu udziela się świadczeń na:</w:t>
      </w:r>
    </w:p>
    <w:p w:rsidR="007D1AD7" w:rsidRDefault="00DF4082" w:rsidP="00781844">
      <w:pPr>
        <w:pStyle w:val="Akapitzlist"/>
        <w:numPr>
          <w:ilvl w:val="0"/>
          <w:numId w:val="59"/>
        </w:numPr>
        <w:spacing w:after="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bezzwrotną pomoc finansową lub rzeczową, w tym w związku ze zwiększonymi wydatkami</w:t>
      </w:r>
      <w:r w:rsidR="00992136">
        <w:rPr>
          <w:rFonts w:ascii="Times New Roman" w:eastAsia="Times New Roman" w:hAnsi="Times New Roman" w:cs="Times New Roman"/>
          <w:sz w:val="24"/>
          <w:szCs w:val="24"/>
          <w:lang w:eastAsia="pl-PL"/>
        </w:rPr>
        <w:t xml:space="preserve"> związanymi</w:t>
      </w:r>
      <w:r w:rsidR="00FB4A82">
        <w:rPr>
          <w:rFonts w:ascii="Times New Roman" w:eastAsia="Times New Roman" w:hAnsi="Times New Roman" w:cs="Times New Roman"/>
          <w:sz w:val="24"/>
          <w:szCs w:val="24"/>
          <w:lang w:eastAsia="pl-PL"/>
        </w:rPr>
        <w:t xml:space="preserve"> </w:t>
      </w:r>
      <w:r w:rsidR="00C92BFB">
        <w:rPr>
          <w:rFonts w:ascii="Times New Roman" w:eastAsia="Times New Roman" w:hAnsi="Times New Roman" w:cs="Times New Roman"/>
          <w:sz w:val="24"/>
          <w:szCs w:val="24"/>
          <w:lang w:eastAsia="pl-PL"/>
        </w:rPr>
        <w:t>np. ze świętami,</w:t>
      </w:r>
    </w:p>
    <w:p w:rsidR="0010659C" w:rsidRDefault="000C4F99" w:rsidP="00781844">
      <w:pPr>
        <w:pStyle w:val="Akapitzlist"/>
        <w:numPr>
          <w:ilvl w:val="0"/>
          <w:numId w:val="59"/>
        </w:numPr>
        <w:spacing w:after="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dofinansowanie  wczasów pracowniczych, leczniczych</w:t>
      </w:r>
      <w:r w:rsidR="00E94198">
        <w:rPr>
          <w:rFonts w:ascii="Times New Roman" w:eastAsia="Times New Roman" w:hAnsi="Times New Roman" w:cs="Times New Roman"/>
          <w:sz w:val="24"/>
          <w:szCs w:val="24"/>
          <w:lang w:eastAsia="pl-PL"/>
        </w:rPr>
        <w:t>, profilaktyczno-leczniczych,</w:t>
      </w:r>
    </w:p>
    <w:p w:rsidR="00E94198" w:rsidRDefault="00C92BFB" w:rsidP="00781844">
      <w:pPr>
        <w:pStyle w:val="Akapitzlist"/>
        <w:numPr>
          <w:ilvl w:val="0"/>
          <w:numId w:val="59"/>
        </w:numPr>
        <w:spacing w:after="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dofinansowanie tzw. „wczasów pod gruszą”,</w:t>
      </w:r>
    </w:p>
    <w:p w:rsidR="00C92BFB" w:rsidRDefault="00CE4893" w:rsidP="00781844">
      <w:pPr>
        <w:pStyle w:val="Akapitzlist"/>
        <w:numPr>
          <w:ilvl w:val="0"/>
          <w:numId w:val="59"/>
        </w:numPr>
        <w:spacing w:after="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finansowanie działalności kulturalno-oświatowej, sportowej, imprez okolicznościowych, wycieczek turystyczno-krajoznawczych</w:t>
      </w:r>
      <w:r w:rsidR="00BE3730">
        <w:rPr>
          <w:rFonts w:ascii="Times New Roman" w:eastAsia="Times New Roman" w:hAnsi="Times New Roman" w:cs="Times New Roman"/>
          <w:sz w:val="24"/>
          <w:szCs w:val="24"/>
          <w:lang w:eastAsia="pl-PL"/>
        </w:rPr>
        <w:t>,</w:t>
      </w:r>
    </w:p>
    <w:p w:rsidR="00BE3730" w:rsidRDefault="00BE3730" w:rsidP="00781844">
      <w:pPr>
        <w:pStyle w:val="Akapitzlist"/>
        <w:numPr>
          <w:ilvl w:val="0"/>
          <w:numId w:val="59"/>
        </w:numPr>
        <w:spacing w:after="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paczek noworocznych dla dzieci pracowników w wieku do lat 15,</w:t>
      </w:r>
    </w:p>
    <w:p w:rsidR="00BE3730" w:rsidRDefault="00BE3730" w:rsidP="00781844">
      <w:pPr>
        <w:pStyle w:val="Akapitzlist"/>
        <w:numPr>
          <w:ilvl w:val="0"/>
          <w:numId w:val="59"/>
        </w:numPr>
        <w:spacing w:after="120" w:line="36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zakup bonów towarowych.</w:t>
      </w:r>
    </w:p>
    <w:p w:rsidR="00856490" w:rsidRPr="002E031D" w:rsidRDefault="00CE040E" w:rsidP="00726A78">
      <w:pPr>
        <w:spacing w:before="100" w:beforeAutospacing="1" w:after="0" w:line="240" w:lineRule="auto"/>
        <w:rPr>
          <w:rFonts w:ascii="Times New Roman" w:eastAsia="Times New Roman" w:hAnsi="Times New Roman" w:cs="Times New Roman"/>
          <w:lang w:eastAsia="pl-PL"/>
        </w:rPr>
      </w:pPr>
      <w:r w:rsidRPr="002E031D">
        <w:rPr>
          <w:rFonts w:ascii="Times New Roman" w:eastAsia="Times New Roman" w:hAnsi="Times New Roman" w:cs="Times New Roman"/>
          <w:lang w:eastAsia="pl-PL"/>
        </w:rPr>
        <w:t>Tabela nr 6</w:t>
      </w:r>
      <w:r w:rsidR="00C03877" w:rsidRPr="002E031D">
        <w:rPr>
          <w:rFonts w:ascii="Times New Roman" w:eastAsia="Times New Roman" w:hAnsi="Times New Roman" w:cs="Times New Roman"/>
          <w:lang w:eastAsia="pl-PL"/>
        </w:rPr>
        <w:t xml:space="preserve">: </w:t>
      </w:r>
      <w:r w:rsidR="00812C7F" w:rsidRPr="002E031D">
        <w:rPr>
          <w:rFonts w:ascii="Times New Roman" w:eastAsia="Times New Roman" w:hAnsi="Times New Roman" w:cs="Times New Roman"/>
          <w:lang w:eastAsia="pl-PL"/>
        </w:rPr>
        <w:t xml:space="preserve">Wydatki ze środków ZFŚS poniesione w </w:t>
      </w:r>
      <w:r w:rsidR="00CE4857" w:rsidRPr="002E031D">
        <w:rPr>
          <w:rFonts w:ascii="Times New Roman" w:eastAsia="Times New Roman" w:hAnsi="Times New Roman" w:cs="Times New Roman"/>
          <w:lang w:eastAsia="pl-PL"/>
        </w:rPr>
        <w:t xml:space="preserve"> 2019 rok</w:t>
      </w:r>
      <w:r w:rsidR="00812C7F" w:rsidRPr="002E031D">
        <w:rPr>
          <w:rFonts w:ascii="Times New Roman" w:eastAsia="Times New Roman" w:hAnsi="Times New Roman" w:cs="Times New Roman"/>
          <w:lang w:eastAsia="pl-PL"/>
        </w:rPr>
        <w:t>.</w:t>
      </w:r>
    </w:p>
    <w:p w:rsidR="00856490" w:rsidRPr="00856490" w:rsidRDefault="00856490" w:rsidP="00856490">
      <w:pPr>
        <w:spacing w:after="0" w:line="240" w:lineRule="auto"/>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Description w:val="Tabela nr 6: Wydatki ze środków ZFŚS poniesione w  2019 rok"/>
      </w:tblPr>
      <w:tblGrid>
        <w:gridCol w:w="534"/>
        <w:gridCol w:w="5607"/>
        <w:gridCol w:w="3071"/>
      </w:tblGrid>
      <w:tr w:rsidR="00856490" w:rsidRPr="00856490" w:rsidTr="009D6AF7">
        <w:trPr>
          <w:tblHeader/>
        </w:trPr>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LP </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center"/>
              <w:rPr>
                <w:sz w:val="24"/>
                <w:szCs w:val="24"/>
              </w:rPr>
            </w:pPr>
            <w:r w:rsidRPr="00856490">
              <w:rPr>
                <w:sz w:val="24"/>
                <w:szCs w:val="24"/>
              </w:rPr>
              <w:t>Wyszczególnienie</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Planowane rozchody w zł. </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1</w:t>
            </w:r>
            <w:r w:rsidR="00A53353">
              <w:rPr>
                <w:sz w:val="24"/>
                <w:szCs w:val="24"/>
              </w:rPr>
              <w:t>.</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Świadczenia urlopowe</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30 490,00</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2</w:t>
            </w:r>
            <w:r w:rsidR="00A53353">
              <w:rPr>
                <w:sz w:val="24"/>
                <w:szCs w:val="24"/>
              </w:rPr>
              <w:t>.</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Inne : Wycieczki, spotkania kulturalno –oświ</w:t>
            </w:r>
            <w:r w:rsidR="00A53353">
              <w:rPr>
                <w:sz w:val="24"/>
                <w:szCs w:val="24"/>
              </w:rPr>
              <w:t>atowe i rekreacyjno – sportowe</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6 019,20</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3</w:t>
            </w:r>
            <w:r w:rsidR="00A53353">
              <w:rPr>
                <w:sz w:val="24"/>
                <w:szCs w:val="24"/>
              </w:rPr>
              <w:t>.</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Zapomogi losowe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4 000,00</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4</w:t>
            </w:r>
            <w:r w:rsidR="00A53353">
              <w:rPr>
                <w:sz w:val="24"/>
                <w:szCs w:val="24"/>
              </w:rPr>
              <w:t>.</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Dofinansowanie do wypoczynku zorganizowanego we własnym zakresie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5</w:t>
            </w:r>
            <w:r w:rsidR="00A53353">
              <w:rPr>
                <w:sz w:val="24"/>
                <w:szCs w:val="24"/>
              </w:rPr>
              <w:t>.</w:t>
            </w: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świadczenia pieniężne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22 050,00</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tcPr>
          <w:p w:rsidR="00856490" w:rsidRPr="00856490" w:rsidRDefault="00856490" w:rsidP="00856490">
            <w:pPr>
              <w:rPr>
                <w:sz w:val="24"/>
                <w:szCs w:val="24"/>
              </w:rPr>
            </w:pP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Stan środków na 01.01.2019r.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 xml:space="preserve"> 1 370,23</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tcPr>
          <w:p w:rsidR="00856490" w:rsidRPr="00856490" w:rsidRDefault="00856490" w:rsidP="00856490">
            <w:pPr>
              <w:rPr>
                <w:sz w:val="24"/>
                <w:szCs w:val="24"/>
              </w:rPr>
            </w:pP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środki na 2019 rok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66 513,59</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tcPr>
          <w:p w:rsidR="00856490" w:rsidRPr="00856490" w:rsidRDefault="00856490" w:rsidP="00856490">
            <w:pPr>
              <w:rPr>
                <w:sz w:val="24"/>
                <w:szCs w:val="24"/>
              </w:rPr>
            </w:pP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 xml:space="preserve">Razem rozchód </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62 559,20</w:t>
            </w:r>
          </w:p>
        </w:tc>
      </w:tr>
      <w:tr w:rsidR="00856490" w:rsidRPr="00856490" w:rsidTr="00856490">
        <w:tc>
          <w:tcPr>
            <w:tcW w:w="534" w:type="dxa"/>
            <w:tcBorders>
              <w:top w:val="single" w:sz="4" w:space="0" w:color="auto"/>
              <w:left w:val="single" w:sz="4" w:space="0" w:color="auto"/>
              <w:bottom w:val="single" w:sz="4" w:space="0" w:color="auto"/>
              <w:right w:val="single" w:sz="4" w:space="0" w:color="auto"/>
            </w:tcBorders>
          </w:tcPr>
          <w:p w:rsidR="00856490" w:rsidRPr="00856490" w:rsidRDefault="00856490" w:rsidP="00856490">
            <w:pPr>
              <w:rPr>
                <w:sz w:val="24"/>
                <w:szCs w:val="24"/>
              </w:rPr>
            </w:pPr>
          </w:p>
        </w:tc>
        <w:tc>
          <w:tcPr>
            <w:tcW w:w="5607"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rPr>
                <w:sz w:val="24"/>
                <w:szCs w:val="24"/>
              </w:rPr>
            </w:pPr>
            <w:r w:rsidRPr="00856490">
              <w:rPr>
                <w:sz w:val="24"/>
                <w:szCs w:val="24"/>
              </w:rPr>
              <w:t>stan środków na dzień 31.12.2019</w:t>
            </w:r>
          </w:p>
        </w:tc>
        <w:tc>
          <w:tcPr>
            <w:tcW w:w="3071" w:type="dxa"/>
            <w:tcBorders>
              <w:top w:val="single" w:sz="4" w:space="0" w:color="auto"/>
              <w:left w:val="single" w:sz="4" w:space="0" w:color="auto"/>
              <w:bottom w:val="single" w:sz="4" w:space="0" w:color="auto"/>
              <w:right w:val="single" w:sz="4" w:space="0" w:color="auto"/>
            </w:tcBorders>
            <w:hideMark/>
          </w:tcPr>
          <w:p w:rsidR="00856490" w:rsidRPr="00856490" w:rsidRDefault="00856490" w:rsidP="00856490">
            <w:pPr>
              <w:jc w:val="right"/>
              <w:rPr>
                <w:sz w:val="24"/>
                <w:szCs w:val="24"/>
              </w:rPr>
            </w:pPr>
            <w:r w:rsidRPr="00856490">
              <w:rPr>
                <w:sz w:val="24"/>
                <w:szCs w:val="24"/>
              </w:rPr>
              <w:t>3 954,39</w:t>
            </w:r>
          </w:p>
        </w:tc>
      </w:tr>
    </w:tbl>
    <w:p w:rsidR="00726A78" w:rsidRDefault="00726A78">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AD0E39" w:rsidRPr="007306EB" w:rsidRDefault="007306EB" w:rsidP="00C03877">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Wypłata zapomogi</w:t>
      </w:r>
      <w:r w:rsidR="00CD45AD" w:rsidRPr="007306EB">
        <w:rPr>
          <w:rFonts w:ascii="Times New Roman" w:eastAsia="Times New Roman" w:hAnsi="Times New Roman" w:cs="Times New Roman"/>
          <w:b/>
          <w:sz w:val="24"/>
          <w:szCs w:val="24"/>
          <w:lang w:eastAsia="pl-PL"/>
        </w:rPr>
        <w:t>.</w:t>
      </w:r>
    </w:p>
    <w:p w:rsidR="005337BA" w:rsidRPr="005337BA" w:rsidRDefault="005337BA" w:rsidP="00A95E2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2019</w:t>
      </w:r>
      <w:r w:rsidRPr="005337BA">
        <w:rPr>
          <w:rFonts w:ascii="Times New Roman" w:eastAsia="Times New Roman" w:hAnsi="Times New Roman" w:cs="Times New Roman"/>
          <w:sz w:val="24"/>
          <w:szCs w:val="24"/>
          <w:lang w:eastAsia="pl-PL"/>
        </w:rPr>
        <w:t xml:space="preserve"> r. z</w:t>
      </w:r>
      <w:r w:rsidR="00E1288C">
        <w:rPr>
          <w:rFonts w:ascii="Times New Roman" w:eastAsia="Times New Roman" w:hAnsi="Times New Roman" w:cs="Times New Roman"/>
          <w:sz w:val="24"/>
          <w:szCs w:val="24"/>
          <w:lang w:eastAsia="pl-PL"/>
        </w:rPr>
        <w:t>e</w:t>
      </w:r>
      <w:r w:rsidRPr="005337BA">
        <w:rPr>
          <w:rFonts w:ascii="Times New Roman" w:eastAsia="Times New Roman" w:hAnsi="Times New Roman" w:cs="Times New Roman"/>
          <w:sz w:val="24"/>
          <w:szCs w:val="24"/>
          <w:lang w:eastAsia="pl-PL"/>
        </w:rPr>
        <w:t xml:space="preserve"> środków ZFŚS na świadczenia pieniężne w ramach po</w:t>
      </w:r>
      <w:r>
        <w:rPr>
          <w:rFonts w:ascii="Times New Roman" w:eastAsia="Times New Roman" w:hAnsi="Times New Roman" w:cs="Times New Roman"/>
          <w:sz w:val="24"/>
          <w:szCs w:val="24"/>
          <w:lang w:eastAsia="pl-PL"/>
        </w:rPr>
        <w:t>mocy materialnej wydatkowano 4.0</w:t>
      </w:r>
      <w:r w:rsidRPr="005337BA">
        <w:rPr>
          <w:rFonts w:ascii="Times New Roman" w:eastAsia="Times New Roman" w:hAnsi="Times New Roman" w:cs="Times New Roman"/>
          <w:sz w:val="24"/>
          <w:szCs w:val="24"/>
          <w:lang w:eastAsia="pl-PL"/>
        </w:rPr>
        <w:t>00,00 zł. Wyp</w:t>
      </w:r>
      <w:r w:rsidR="001715CA">
        <w:rPr>
          <w:rFonts w:ascii="Times New Roman" w:eastAsia="Times New Roman" w:hAnsi="Times New Roman" w:cs="Times New Roman"/>
          <w:sz w:val="24"/>
          <w:szCs w:val="24"/>
          <w:lang w:eastAsia="pl-PL"/>
        </w:rPr>
        <w:t>łacono 2 zapomogi dla pracowników</w:t>
      </w:r>
      <w:r w:rsidR="004B0DD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RCNT</w:t>
      </w:r>
      <w:r w:rsidR="001715CA">
        <w:rPr>
          <w:rFonts w:ascii="Times New Roman" w:eastAsia="Times New Roman" w:hAnsi="Times New Roman" w:cs="Times New Roman"/>
          <w:sz w:val="24"/>
          <w:szCs w:val="24"/>
          <w:lang w:eastAsia="pl-PL"/>
        </w:rPr>
        <w:t>: 1 dla osoby</w:t>
      </w:r>
      <w:r w:rsidR="001A7AD1">
        <w:rPr>
          <w:rFonts w:ascii="Times New Roman" w:eastAsia="Times New Roman" w:hAnsi="Times New Roman" w:cs="Times New Roman"/>
          <w:sz w:val="24"/>
          <w:szCs w:val="24"/>
          <w:lang w:eastAsia="pl-PL"/>
        </w:rPr>
        <w:t xml:space="preserve"> znajdującej się</w:t>
      </w:r>
      <w:r w:rsidRPr="005337BA">
        <w:rPr>
          <w:rFonts w:ascii="Times New Roman" w:eastAsia="Times New Roman" w:hAnsi="Times New Roman" w:cs="Times New Roman"/>
          <w:sz w:val="24"/>
          <w:szCs w:val="24"/>
          <w:lang w:eastAsia="pl-PL"/>
        </w:rPr>
        <w:t xml:space="preserve"> w trudnej sytuacji materialnej (</w:t>
      </w:r>
      <w:r>
        <w:rPr>
          <w:rFonts w:ascii="Times New Roman" w:eastAsia="Times New Roman" w:hAnsi="Times New Roman" w:cs="Times New Roman"/>
          <w:sz w:val="24"/>
          <w:szCs w:val="24"/>
          <w:lang w:eastAsia="pl-PL"/>
        </w:rPr>
        <w:t>1.000,00 zł</w:t>
      </w:r>
      <w:r w:rsidRPr="005337BA">
        <w:rPr>
          <w:rFonts w:ascii="Times New Roman" w:eastAsia="Times New Roman" w:hAnsi="Times New Roman" w:cs="Times New Roman"/>
          <w:sz w:val="24"/>
          <w:szCs w:val="24"/>
          <w:lang w:eastAsia="pl-PL"/>
        </w:rPr>
        <w:t xml:space="preserve">) i jedną dla osoby dotkniętej </w:t>
      </w:r>
      <w:r>
        <w:rPr>
          <w:rFonts w:ascii="Times New Roman" w:eastAsia="Times New Roman" w:hAnsi="Times New Roman" w:cs="Times New Roman"/>
          <w:sz w:val="24"/>
          <w:szCs w:val="24"/>
          <w:lang w:eastAsia="pl-PL"/>
        </w:rPr>
        <w:t xml:space="preserve">chorobą </w:t>
      </w:r>
      <w:r w:rsidRPr="005337B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3.0</w:t>
      </w:r>
      <w:r w:rsidRPr="005337BA">
        <w:rPr>
          <w:rFonts w:ascii="Times New Roman" w:eastAsia="Times New Roman" w:hAnsi="Times New Roman" w:cs="Times New Roman"/>
          <w:sz w:val="24"/>
          <w:szCs w:val="24"/>
          <w:lang w:eastAsia="pl-PL"/>
        </w:rPr>
        <w:t>00,00 zł).</w:t>
      </w:r>
    </w:p>
    <w:p w:rsidR="005337BA" w:rsidRDefault="005337BA" w:rsidP="00A95E29">
      <w:pPr>
        <w:spacing w:after="0" w:line="360" w:lineRule="auto"/>
        <w:jc w:val="both"/>
        <w:rPr>
          <w:rFonts w:ascii="Times New Roman" w:eastAsia="Times New Roman" w:hAnsi="Times New Roman" w:cs="Times New Roman"/>
          <w:sz w:val="24"/>
          <w:szCs w:val="24"/>
          <w:lang w:eastAsia="pl-PL"/>
        </w:rPr>
      </w:pPr>
      <w:r w:rsidRPr="005337BA">
        <w:rPr>
          <w:rFonts w:ascii="Times New Roman" w:eastAsia="Times New Roman" w:hAnsi="Times New Roman" w:cs="Times New Roman"/>
          <w:sz w:val="24"/>
          <w:szCs w:val="24"/>
          <w:lang w:eastAsia="pl-PL"/>
        </w:rPr>
        <w:t xml:space="preserve">Zasady i </w:t>
      </w:r>
      <w:r>
        <w:rPr>
          <w:rFonts w:ascii="Times New Roman" w:eastAsia="Times New Roman" w:hAnsi="Times New Roman" w:cs="Times New Roman"/>
          <w:sz w:val="24"/>
          <w:szCs w:val="24"/>
          <w:lang w:eastAsia="pl-PL"/>
        </w:rPr>
        <w:t>warunki</w:t>
      </w:r>
      <w:r w:rsidRPr="005337BA">
        <w:rPr>
          <w:rFonts w:ascii="Times New Roman" w:eastAsia="Times New Roman" w:hAnsi="Times New Roman" w:cs="Times New Roman"/>
          <w:sz w:val="24"/>
          <w:szCs w:val="24"/>
          <w:lang w:eastAsia="pl-PL"/>
        </w:rPr>
        <w:t xml:space="preserve"> przyznawania pomocy materialnej osobom upraw</w:t>
      </w:r>
      <w:r>
        <w:rPr>
          <w:rFonts w:ascii="Times New Roman" w:eastAsia="Times New Roman" w:hAnsi="Times New Roman" w:cs="Times New Roman"/>
          <w:sz w:val="24"/>
          <w:szCs w:val="24"/>
          <w:lang w:eastAsia="pl-PL"/>
        </w:rPr>
        <w:t xml:space="preserve">nionym do korzystania </w:t>
      </w:r>
      <w:r w:rsidR="001715CA">
        <w:rPr>
          <w:rFonts w:ascii="Times New Roman" w:eastAsia="Times New Roman" w:hAnsi="Times New Roman" w:cs="Times New Roman"/>
          <w:sz w:val="24"/>
          <w:szCs w:val="24"/>
          <w:lang w:eastAsia="pl-PL"/>
        </w:rPr>
        <w:br/>
      </w:r>
      <w:r w:rsidRPr="005337BA">
        <w:rPr>
          <w:rFonts w:ascii="Times New Roman" w:eastAsia="Times New Roman" w:hAnsi="Times New Roman" w:cs="Times New Roman"/>
          <w:sz w:val="24"/>
          <w:szCs w:val="24"/>
          <w:lang w:eastAsia="pl-PL"/>
        </w:rPr>
        <w:t xml:space="preserve">z funduszu zostały ujęte w </w:t>
      </w:r>
      <w:r>
        <w:rPr>
          <w:rFonts w:ascii="Times New Roman" w:eastAsia="Times New Roman" w:hAnsi="Times New Roman" w:cs="Times New Roman"/>
          <w:sz w:val="24"/>
          <w:szCs w:val="24"/>
          <w:lang w:eastAsia="pl-PL"/>
        </w:rPr>
        <w:t>rozdziale</w:t>
      </w:r>
      <w:r w:rsidR="004B0DD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IV</w:t>
      </w:r>
      <w:r w:rsidRPr="005337BA">
        <w:rPr>
          <w:rFonts w:ascii="Times New Roman" w:eastAsia="Times New Roman" w:hAnsi="Times New Roman" w:cs="Times New Roman"/>
          <w:sz w:val="24"/>
          <w:szCs w:val="24"/>
          <w:lang w:eastAsia="pl-PL"/>
        </w:rPr>
        <w:t xml:space="preserve"> regulaminu ZFŚS.</w:t>
      </w:r>
    </w:p>
    <w:p w:rsidR="005337BA" w:rsidRPr="005337BA" w:rsidRDefault="00A95E29" w:rsidP="00726A78">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726A78">
        <w:rPr>
          <w:rFonts w:ascii="Times New Roman" w:eastAsia="Times New Roman" w:hAnsi="Times New Roman" w:cs="Times New Roman"/>
          <w:sz w:val="24"/>
          <w:szCs w:val="24"/>
          <w:lang w:eastAsia="pl-PL"/>
        </w:rPr>
        <w:t xml:space="preserve"> </w:t>
      </w:r>
      <w:r w:rsidR="005337BA">
        <w:rPr>
          <w:rFonts w:ascii="Times New Roman" w:eastAsia="Times New Roman" w:hAnsi="Times New Roman" w:cs="Times New Roman"/>
          <w:sz w:val="24"/>
          <w:szCs w:val="24"/>
          <w:lang w:eastAsia="pl-PL"/>
        </w:rPr>
        <w:t>Zapomoga przyznana w kwocie 3.0</w:t>
      </w:r>
      <w:r w:rsidR="005337BA" w:rsidRPr="005337BA">
        <w:rPr>
          <w:rFonts w:ascii="Times New Roman" w:eastAsia="Times New Roman" w:hAnsi="Times New Roman" w:cs="Times New Roman"/>
          <w:sz w:val="24"/>
          <w:szCs w:val="24"/>
          <w:lang w:eastAsia="pl-PL"/>
        </w:rPr>
        <w:t>00,00 zł.</w:t>
      </w:r>
    </w:p>
    <w:p w:rsidR="005337BA" w:rsidRPr="005337BA" w:rsidRDefault="005337BA" w:rsidP="00A95E29">
      <w:pPr>
        <w:spacing w:after="0" w:line="360" w:lineRule="auto"/>
        <w:jc w:val="both"/>
        <w:rPr>
          <w:rFonts w:ascii="Times New Roman" w:eastAsia="Times New Roman" w:hAnsi="Times New Roman" w:cs="Times New Roman"/>
          <w:i/>
          <w:sz w:val="24"/>
          <w:szCs w:val="24"/>
          <w:lang w:eastAsia="pl-PL"/>
        </w:rPr>
      </w:pPr>
      <w:r w:rsidRPr="005337BA">
        <w:rPr>
          <w:rFonts w:ascii="Times New Roman" w:eastAsia="Times New Roman" w:hAnsi="Times New Roman" w:cs="Times New Roman"/>
          <w:sz w:val="24"/>
          <w:szCs w:val="24"/>
          <w:lang w:eastAsia="pl-PL"/>
        </w:rPr>
        <w:t xml:space="preserve">Złożony przez pracownika </w:t>
      </w:r>
      <w:r>
        <w:rPr>
          <w:rFonts w:ascii="Times New Roman" w:eastAsia="Times New Roman" w:hAnsi="Times New Roman" w:cs="Times New Roman"/>
          <w:sz w:val="24"/>
          <w:szCs w:val="24"/>
          <w:lang w:eastAsia="pl-PL"/>
        </w:rPr>
        <w:t xml:space="preserve">RCNT w dniu </w:t>
      </w:r>
      <w:r w:rsidRPr="005337BA">
        <w:rPr>
          <w:rFonts w:ascii="Times New Roman" w:eastAsia="Times New Roman" w:hAnsi="Times New Roman" w:cs="Times New Roman"/>
          <w:sz w:val="24"/>
          <w:szCs w:val="24"/>
          <w:lang w:eastAsia="pl-PL"/>
        </w:rPr>
        <w:t xml:space="preserve">23.08.2019 r. wniosek z prośbą o wypłatę zapomogi w związku </w:t>
      </w:r>
      <w:r>
        <w:rPr>
          <w:rFonts w:ascii="Times New Roman" w:eastAsia="Times New Roman" w:hAnsi="Times New Roman" w:cs="Times New Roman"/>
          <w:sz w:val="24"/>
          <w:szCs w:val="24"/>
          <w:lang w:eastAsia="pl-PL"/>
        </w:rPr>
        <w:t>z chorobą</w:t>
      </w:r>
      <w:r w:rsidR="004B0DD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został pozytywnie zaopiniowany </w:t>
      </w:r>
      <w:r w:rsidRPr="005337BA">
        <w:rPr>
          <w:rFonts w:ascii="Times New Roman" w:eastAsia="Times New Roman" w:hAnsi="Times New Roman" w:cs="Times New Roman"/>
          <w:sz w:val="24"/>
          <w:szCs w:val="24"/>
          <w:lang w:eastAsia="pl-PL"/>
        </w:rPr>
        <w:t>i zaakceptowany przez Dyrektora RCNT oraz przedstawiciela załogi w zakresie gospodarowania środkami ZFŚS.  Dla wypłaty przyznanego świa</w:t>
      </w:r>
      <w:r>
        <w:rPr>
          <w:rFonts w:ascii="Times New Roman" w:eastAsia="Times New Roman" w:hAnsi="Times New Roman" w:cs="Times New Roman"/>
          <w:sz w:val="24"/>
          <w:szCs w:val="24"/>
          <w:lang w:eastAsia="pl-PL"/>
        </w:rPr>
        <w:t>dczenia pieniężnego w kwocie 3.0</w:t>
      </w:r>
      <w:r w:rsidRPr="005337BA">
        <w:rPr>
          <w:rFonts w:ascii="Times New Roman" w:eastAsia="Times New Roman" w:hAnsi="Times New Roman" w:cs="Times New Roman"/>
          <w:sz w:val="24"/>
          <w:szCs w:val="24"/>
          <w:lang w:eastAsia="pl-PL"/>
        </w:rPr>
        <w:t xml:space="preserve">00,00 zł sporządzono listę </w:t>
      </w:r>
      <w:r>
        <w:rPr>
          <w:rFonts w:ascii="Times New Roman" w:eastAsia="Times New Roman" w:hAnsi="Times New Roman" w:cs="Times New Roman"/>
          <w:sz w:val="24"/>
          <w:szCs w:val="24"/>
          <w:lang w:eastAsia="pl-PL"/>
        </w:rPr>
        <w:t xml:space="preserve">płac Nr </w:t>
      </w:r>
      <w:r w:rsidRPr="005337BA">
        <w:rPr>
          <w:rFonts w:ascii="Times New Roman" w:eastAsia="Times New Roman" w:hAnsi="Times New Roman" w:cs="Times New Roman"/>
          <w:i/>
          <w:sz w:val="24"/>
          <w:szCs w:val="24"/>
          <w:lang w:eastAsia="pl-PL"/>
        </w:rPr>
        <w:t>140- 3-cia dodatkowa Wrzesień/2019</w:t>
      </w:r>
      <w:r>
        <w:rPr>
          <w:rFonts w:ascii="Times New Roman" w:eastAsia="Times New Roman" w:hAnsi="Times New Roman" w:cs="Times New Roman"/>
          <w:sz w:val="24"/>
          <w:szCs w:val="24"/>
          <w:lang w:eastAsia="pl-PL"/>
        </w:rPr>
        <w:t xml:space="preserve"> z dnia 13.09.2019 r. </w:t>
      </w:r>
    </w:p>
    <w:p w:rsidR="009F3B5C" w:rsidRDefault="005337BA" w:rsidP="00A95E29">
      <w:pPr>
        <w:spacing w:after="0" w:line="360" w:lineRule="auto"/>
        <w:jc w:val="both"/>
        <w:rPr>
          <w:rFonts w:ascii="Times New Roman" w:eastAsia="Times New Roman" w:hAnsi="Times New Roman" w:cs="Times New Roman"/>
          <w:sz w:val="24"/>
          <w:szCs w:val="24"/>
          <w:lang w:eastAsia="pl-PL"/>
        </w:rPr>
      </w:pPr>
      <w:r w:rsidRPr="005337BA">
        <w:rPr>
          <w:rFonts w:ascii="Times New Roman" w:eastAsia="Times New Roman" w:hAnsi="Times New Roman" w:cs="Times New Roman"/>
          <w:sz w:val="24"/>
          <w:szCs w:val="24"/>
          <w:lang w:eastAsia="pl-PL"/>
        </w:rPr>
        <w:t xml:space="preserve">Wypłaty świadczenia dokonano w dn. </w:t>
      </w:r>
      <w:r>
        <w:rPr>
          <w:rFonts w:ascii="Times New Roman" w:eastAsia="Times New Roman" w:hAnsi="Times New Roman" w:cs="Times New Roman"/>
          <w:sz w:val="24"/>
          <w:szCs w:val="24"/>
          <w:lang w:eastAsia="pl-PL"/>
        </w:rPr>
        <w:t xml:space="preserve">18.09.2019 </w:t>
      </w:r>
      <w:r w:rsidRPr="005337BA">
        <w:rPr>
          <w:rFonts w:ascii="Times New Roman" w:eastAsia="Times New Roman" w:hAnsi="Times New Roman" w:cs="Times New Roman"/>
          <w:sz w:val="24"/>
          <w:szCs w:val="24"/>
          <w:lang w:eastAsia="pl-PL"/>
        </w:rPr>
        <w:t>r.</w:t>
      </w:r>
      <w:r>
        <w:rPr>
          <w:rFonts w:ascii="Times New Roman" w:eastAsia="Times New Roman" w:hAnsi="Times New Roman" w:cs="Times New Roman"/>
          <w:sz w:val="24"/>
          <w:szCs w:val="24"/>
          <w:lang w:eastAsia="pl-PL"/>
        </w:rPr>
        <w:t xml:space="preserve"> (WB 169/2019 z dn. 18.09.2019 r.)</w:t>
      </w:r>
      <w:r w:rsidR="00A70A3A">
        <w:rPr>
          <w:rFonts w:ascii="Times New Roman" w:eastAsia="Times New Roman" w:hAnsi="Times New Roman" w:cs="Times New Roman"/>
          <w:sz w:val="24"/>
          <w:szCs w:val="24"/>
          <w:lang w:eastAsia="pl-PL"/>
        </w:rPr>
        <w:t>.</w:t>
      </w:r>
    </w:p>
    <w:p w:rsidR="009F3B5C" w:rsidRPr="009F3B5C" w:rsidRDefault="00A95E29" w:rsidP="00A95E2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726A78">
        <w:rPr>
          <w:rFonts w:ascii="Times New Roman" w:eastAsia="Times New Roman" w:hAnsi="Times New Roman" w:cs="Times New Roman"/>
          <w:sz w:val="24"/>
          <w:szCs w:val="24"/>
          <w:lang w:eastAsia="pl-PL"/>
        </w:rPr>
        <w:t xml:space="preserve"> </w:t>
      </w:r>
      <w:r w:rsidR="00A70A3A">
        <w:rPr>
          <w:rFonts w:ascii="Times New Roman" w:eastAsia="Times New Roman" w:hAnsi="Times New Roman" w:cs="Times New Roman"/>
          <w:sz w:val="24"/>
          <w:szCs w:val="24"/>
          <w:lang w:eastAsia="pl-PL"/>
        </w:rPr>
        <w:t>Zapomoga przyznana w kwocie 1</w:t>
      </w:r>
      <w:r w:rsidR="009F3B5C" w:rsidRPr="009F3B5C">
        <w:rPr>
          <w:rFonts w:ascii="Times New Roman" w:eastAsia="Times New Roman" w:hAnsi="Times New Roman" w:cs="Times New Roman"/>
          <w:sz w:val="24"/>
          <w:szCs w:val="24"/>
          <w:lang w:eastAsia="pl-PL"/>
        </w:rPr>
        <w:t>.000,00 zł.</w:t>
      </w:r>
    </w:p>
    <w:p w:rsidR="009F3B5C" w:rsidRPr="009F3B5C" w:rsidRDefault="009F3B5C" w:rsidP="00A95E29">
      <w:pPr>
        <w:spacing w:after="0" w:line="360" w:lineRule="auto"/>
        <w:jc w:val="both"/>
        <w:rPr>
          <w:rFonts w:ascii="Times New Roman" w:eastAsia="Times New Roman" w:hAnsi="Times New Roman" w:cs="Times New Roman"/>
          <w:sz w:val="24"/>
          <w:szCs w:val="24"/>
          <w:lang w:eastAsia="pl-PL"/>
        </w:rPr>
      </w:pPr>
      <w:r w:rsidRPr="009F3B5C">
        <w:rPr>
          <w:rFonts w:ascii="Times New Roman" w:eastAsia="Times New Roman" w:hAnsi="Times New Roman" w:cs="Times New Roman"/>
          <w:sz w:val="24"/>
          <w:szCs w:val="24"/>
          <w:lang w:eastAsia="pl-PL"/>
        </w:rPr>
        <w:t>Złożony pr</w:t>
      </w:r>
      <w:r w:rsidR="00A70A3A">
        <w:rPr>
          <w:rFonts w:ascii="Times New Roman" w:eastAsia="Times New Roman" w:hAnsi="Times New Roman" w:cs="Times New Roman"/>
          <w:sz w:val="24"/>
          <w:szCs w:val="24"/>
          <w:lang w:eastAsia="pl-PL"/>
        </w:rPr>
        <w:t>zez pracownika RCNT w dniu 27.06</w:t>
      </w:r>
      <w:r w:rsidRPr="009F3B5C">
        <w:rPr>
          <w:rFonts w:ascii="Times New Roman" w:eastAsia="Times New Roman" w:hAnsi="Times New Roman" w:cs="Times New Roman"/>
          <w:sz w:val="24"/>
          <w:szCs w:val="24"/>
          <w:lang w:eastAsia="pl-PL"/>
        </w:rPr>
        <w:t>.2019 r. wniosek z prośbą o wypłatę zapomogi w związku z chorobą został pozytywnie zaopiniowany i zaakceptowany przez Dyrektora RCNT oraz przedstawiciela załogi w zakresie gospodarowania środkami ZFŚS.  Dla wypłaty przyznanego świadczenia pieniężnego w kw</w:t>
      </w:r>
      <w:r w:rsidR="00A70A3A">
        <w:rPr>
          <w:rFonts w:ascii="Times New Roman" w:eastAsia="Times New Roman" w:hAnsi="Times New Roman" w:cs="Times New Roman"/>
          <w:sz w:val="24"/>
          <w:szCs w:val="24"/>
          <w:lang w:eastAsia="pl-PL"/>
        </w:rPr>
        <w:t>ocie 1</w:t>
      </w:r>
      <w:r w:rsidRPr="009F3B5C">
        <w:rPr>
          <w:rFonts w:ascii="Times New Roman" w:eastAsia="Times New Roman" w:hAnsi="Times New Roman" w:cs="Times New Roman"/>
          <w:sz w:val="24"/>
          <w:szCs w:val="24"/>
          <w:lang w:eastAsia="pl-PL"/>
        </w:rPr>
        <w:t>.000,00 z</w:t>
      </w:r>
      <w:r w:rsidR="00A70A3A">
        <w:rPr>
          <w:rFonts w:ascii="Times New Roman" w:eastAsia="Times New Roman" w:hAnsi="Times New Roman" w:cs="Times New Roman"/>
          <w:sz w:val="24"/>
          <w:szCs w:val="24"/>
          <w:lang w:eastAsia="pl-PL"/>
        </w:rPr>
        <w:t xml:space="preserve">ł sporządzono listę płac  </w:t>
      </w:r>
      <w:r w:rsidR="00A70A3A" w:rsidRPr="00A70A3A">
        <w:rPr>
          <w:rFonts w:ascii="Times New Roman" w:eastAsia="Times New Roman" w:hAnsi="Times New Roman" w:cs="Times New Roman"/>
          <w:i/>
          <w:sz w:val="24"/>
          <w:szCs w:val="24"/>
          <w:lang w:eastAsia="pl-PL"/>
        </w:rPr>
        <w:t>Nr 105- 9</w:t>
      </w:r>
      <w:r w:rsidR="00B44A73">
        <w:rPr>
          <w:rFonts w:ascii="Times New Roman" w:eastAsia="Times New Roman" w:hAnsi="Times New Roman" w:cs="Times New Roman"/>
          <w:i/>
          <w:sz w:val="24"/>
          <w:szCs w:val="24"/>
          <w:lang w:eastAsia="pl-PL"/>
        </w:rPr>
        <w:t>-</w:t>
      </w:r>
      <w:r w:rsidRPr="00A70A3A">
        <w:rPr>
          <w:rFonts w:ascii="Times New Roman" w:eastAsia="Times New Roman" w:hAnsi="Times New Roman" w:cs="Times New Roman"/>
          <w:i/>
          <w:sz w:val="24"/>
          <w:szCs w:val="24"/>
          <w:lang w:eastAsia="pl-PL"/>
        </w:rPr>
        <w:t xml:space="preserve"> </w:t>
      </w:r>
      <w:r w:rsidR="00B44A73">
        <w:rPr>
          <w:rFonts w:ascii="Times New Roman" w:eastAsia="Times New Roman" w:hAnsi="Times New Roman" w:cs="Times New Roman"/>
          <w:i/>
          <w:sz w:val="24"/>
          <w:szCs w:val="24"/>
          <w:lang w:eastAsia="pl-PL"/>
        </w:rPr>
        <w:t xml:space="preserve">lista </w:t>
      </w:r>
      <w:r w:rsidRPr="00A70A3A">
        <w:rPr>
          <w:rFonts w:ascii="Times New Roman" w:eastAsia="Times New Roman" w:hAnsi="Times New Roman" w:cs="Times New Roman"/>
          <w:i/>
          <w:sz w:val="24"/>
          <w:szCs w:val="24"/>
          <w:lang w:eastAsia="pl-PL"/>
        </w:rPr>
        <w:t xml:space="preserve">dodatkowa </w:t>
      </w:r>
      <w:r w:rsidR="00A70A3A" w:rsidRPr="00A70A3A">
        <w:rPr>
          <w:rFonts w:ascii="Times New Roman" w:eastAsia="Times New Roman" w:hAnsi="Times New Roman" w:cs="Times New Roman"/>
          <w:i/>
          <w:sz w:val="24"/>
          <w:szCs w:val="24"/>
          <w:lang w:eastAsia="pl-PL"/>
        </w:rPr>
        <w:t>Czerwiec</w:t>
      </w:r>
      <w:r w:rsidRPr="00A70A3A">
        <w:rPr>
          <w:rFonts w:ascii="Times New Roman" w:eastAsia="Times New Roman" w:hAnsi="Times New Roman" w:cs="Times New Roman"/>
          <w:i/>
          <w:sz w:val="24"/>
          <w:szCs w:val="24"/>
          <w:lang w:eastAsia="pl-PL"/>
        </w:rPr>
        <w:t>/2019</w:t>
      </w:r>
      <w:r w:rsidRPr="009F3B5C">
        <w:rPr>
          <w:rFonts w:ascii="Times New Roman" w:eastAsia="Times New Roman" w:hAnsi="Times New Roman" w:cs="Times New Roman"/>
          <w:sz w:val="24"/>
          <w:szCs w:val="24"/>
          <w:lang w:eastAsia="pl-PL"/>
        </w:rPr>
        <w:t xml:space="preserve"> z dnia </w:t>
      </w:r>
      <w:r w:rsidR="008D17E6">
        <w:rPr>
          <w:rFonts w:ascii="Times New Roman" w:eastAsia="Times New Roman" w:hAnsi="Times New Roman" w:cs="Times New Roman"/>
          <w:sz w:val="24"/>
          <w:szCs w:val="24"/>
          <w:lang w:eastAsia="pl-PL"/>
        </w:rPr>
        <w:t>28.06</w:t>
      </w:r>
      <w:r w:rsidRPr="009F3B5C">
        <w:rPr>
          <w:rFonts w:ascii="Times New Roman" w:eastAsia="Times New Roman" w:hAnsi="Times New Roman" w:cs="Times New Roman"/>
          <w:sz w:val="24"/>
          <w:szCs w:val="24"/>
          <w:lang w:eastAsia="pl-PL"/>
        </w:rPr>
        <w:t xml:space="preserve">.2019 r. </w:t>
      </w:r>
    </w:p>
    <w:p w:rsidR="009F3B5C" w:rsidRPr="009F3B5C" w:rsidRDefault="009F3B5C" w:rsidP="00A95E29">
      <w:pPr>
        <w:spacing w:after="0" w:line="360" w:lineRule="auto"/>
        <w:jc w:val="both"/>
        <w:rPr>
          <w:rFonts w:ascii="Times New Roman" w:eastAsia="Times New Roman" w:hAnsi="Times New Roman" w:cs="Times New Roman"/>
          <w:sz w:val="24"/>
          <w:szCs w:val="24"/>
          <w:lang w:eastAsia="pl-PL"/>
        </w:rPr>
      </w:pPr>
      <w:r w:rsidRPr="009F3B5C">
        <w:rPr>
          <w:rFonts w:ascii="Times New Roman" w:eastAsia="Times New Roman" w:hAnsi="Times New Roman" w:cs="Times New Roman"/>
          <w:sz w:val="24"/>
          <w:szCs w:val="24"/>
          <w:lang w:eastAsia="pl-PL"/>
        </w:rPr>
        <w:t xml:space="preserve">Wypłaty </w:t>
      </w:r>
      <w:r w:rsidR="008D17E6">
        <w:rPr>
          <w:rFonts w:ascii="Times New Roman" w:eastAsia="Times New Roman" w:hAnsi="Times New Roman" w:cs="Times New Roman"/>
          <w:sz w:val="24"/>
          <w:szCs w:val="24"/>
          <w:lang w:eastAsia="pl-PL"/>
        </w:rPr>
        <w:t>świadczenia dokonano w dn. 28.06</w:t>
      </w:r>
      <w:r w:rsidRPr="009F3B5C">
        <w:rPr>
          <w:rFonts w:ascii="Times New Roman" w:eastAsia="Times New Roman" w:hAnsi="Times New Roman" w:cs="Times New Roman"/>
          <w:sz w:val="24"/>
          <w:szCs w:val="24"/>
          <w:lang w:eastAsia="pl-PL"/>
        </w:rPr>
        <w:t xml:space="preserve">.2019 r. (WB </w:t>
      </w:r>
      <w:r w:rsidR="008D17E6">
        <w:rPr>
          <w:rFonts w:ascii="Times New Roman" w:eastAsia="Times New Roman" w:hAnsi="Times New Roman" w:cs="Times New Roman"/>
          <w:sz w:val="24"/>
          <w:szCs w:val="24"/>
          <w:lang w:eastAsia="pl-PL"/>
        </w:rPr>
        <w:t>18</w:t>
      </w:r>
      <w:r w:rsidRPr="009F3B5C">
        <w:rPr>
          <w:rFonts w:ascii="Times New Roman" w:eastAsia="Times New Roman" w:hAnsi="Times New Roman" w:cs="Times New Roman"/>
          <w:sz w:val="24"/>
          <w:szCs w:val="24"/>
          <w:lang w:eastAsia="pl-PL"/>
        </w:rPr>
        <w:t xml:space="preserve">/2019 z dn. </w:t>
      </w:r>
      <w:r w:rsidR="008D17E6">
        <w:rPr>
          <w:rFonts w:ascii="Times New Roman" w:eastAsia="Times New Roman" w:hAnsi="Times New Roman" w:cs="Times New Roman"/>
          <w:sz w:val="24"/>
          <w:szCs w:val="24"/>
          <w:lang w:eastAsia="pl-PL"/>
        </w:rPr>
        <w:t>28.06</w:t>
      </w:r>
      <w:r w:rsidRPr="009F3B5C">
        <w:rPr>
          <w:rFonts w:ascii="Times New Roman" w:eastAsia="Times New Roman" w:hAnsi="Times New Roman" w:cs="Times New Roman"/>
          <w:sz w:val="24"/>
          <w:szCs w:val="24"/>
          <w:lang w:eastAsia="pl-PL"/>
        </w:rPr>
        <w:t>.2019 r.)</w:t>
      </w:r>
      <w:r w:rsidR="008F07FE">
        <w:rPr>
          <w:rFonts w:ascii="Times New Roman" w:eastAsia="Times New Roman" w:hAnsi="Times New Roman" w:cs="Times New Roman"/>
          <w:sz w:val="24"/>
          <w:szCs w:val="24"/>
          <w:lang w:eastAsia="pl-PL"/>
        </w:rPr>
        <w:t>.</w:t>
      </w:r>
      <w:r w:rsidR="005337BA">
        <w:rPr>
          <w:rFonts w:ascii="Times New Roman" w:eastAsia="Times New Roman" w:hAnsi="Times New Roman" w:cs="Times New Roman"/>
          <w:sz w:val="24"/>
          <w:szCs w:val="24"/>
          <w:lang w:eastAsia="pl-PL"/>
        </w:rPr>
        <w:br/>
      </w:r>
      <w:r w:rsidRPr="009F3B5C">
        <w:rPr>
          <w:rFonts w:ascii="Times New Roman" w:eastAsia="Times New Roman" w:hAnsi="Times New Roman" w:cs="Times New Roman"/>
          <w:sz w:val="24"/>
          <w:szCs w:val="24"/>
          <w:lang w:eastAsia="pl-PL"/>
        </w:rPr>
        <w:t>Przyznania i wypłaty objętych kontrolą zapomóg dokonano bez naruszenia przepisów wewnątrzzakł</w:t>
      </w:r>
      <w:r w:rsidR="002F1E84">
        <w:rPr>
          <w:rFonts w:ascii="Times New Roman" w:eastAsia="Times New Roman" w:hAnsi="Times New Roman" w:cs="Times New Roman"/>
          <w:sz w:val="24"/>
          <w:szCs w:val="24"/>
          <w:lang w:eastAsia="pl-PL"/>
        </w:rPr>
        <w:t>adowego regulaminu Zakładowego F</w:t>
      </w:r>
      <w:r w:rsidRPr="009F3B5C">
        <w:rPr>
          <w:rFonts w:ascii="Times New Roman" w:eastAsia="Times New Roman" w:hAnsi="Times New Roman" w:cs="Times New Roman"/>
          <w:sz w:val="24"/>
          <w:szCs w:val="24"/>
          <w:lang w:eastAsia="pl-PL"/>
        </w:rPr>
        <w:t>unduszu Świadczeń Socjalnych.</w:t>
      </w:r>
    </w:p>
    <w:p w:rsidR="009F3B5C" w:rsidRPr="009F3B5C" w:rsidRDefault="009F3B5C" w:rsidP="00A95E29">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Zapomogi</w:t>
      </w:r>
      <w:r w:rsidRPr="009F3B5C">
        <w:rPr>
          <w:rFonts w:ascii="Times New Roman" w:eastAsia="Times New Roman" w:hAnsi="Times New Roman" w:cs="Times New Roman"/>
          <w:sz w:val="24"/>
          <w:szCs w:val="24"/>
          <w:lang w:eastAsia="pl-PL"/>
        </w:rPr>
        <w:t xml:space="preserve"> wypłacono w całości gdyż, podlega</w:t>
      </w:r>
      <w:r w:rsidR="008F07FE">
        <w:rPr>
          <w:rFonts w:ascii="Times New Roman" w:eastAsia="Times New Roman" w:hAnsi="Times New Roman" w:cs="Times New Roman"/>
          <w:sz w:val="24"/>
          <w:szCs w:val="24"/>
          <w:lang w:eastAsia="pl-PL"/>
        </w:rPr>
        <w:t>ły one</w:t>
      </w:r>
      <w:r w:rsidRPr="009F3B5C">
        <w:rPr>
          <w:rFonts w:ascii="Times New Roman" w:eastAsia="Times New Roman" w:hAnsi="Times New Roman" w:cs="Times New Roman"/>
          <w:sz w:val="24"/>
          <w:szCs w:val="24"/>
          <w:lang w:eastAsia="pl-PL"/>
        </w:rPr>
        <w:t xml:space="preserve"> zwolnieniu z podatku dochodowego na podst. art. 21 ust. 1 pkt 26 ustawy o PIT (Dz.U.2018.1509 t.j. z</w:t>
      </w:r>
      <w:r w:rsidR="00EA645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późn. zm.) zgodnie </w:t>
      </w:r>
      <w:r w:rsidR="000B6D77">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z którym: </w:t>
      </w:r>
      <w:r w:rsidRPr="009F3B5C">
        <w:rPr>
          <w:rFonts w:ascii="Times New Roman" w:eastAsia="Times New Roman" w:hAnsi="Times New Roman" w:cs="Times New Roman"/>
          <w:i/>
          <w:sz w:val="24"/>
          <w:szCs w:val="24"/>
          <w:lang w:eastAsia="pl-PL"/>
        </w:rPr>
        <w:t>„wolne od podatku dochodowego są zapomogi otrzymane w przypadku indywidualnych zdarzeń losowych, klęsk żywiołowych, długotrwałej choroby lub śmierci:</w:t>
      </w:r>
    </w:p>
    <w:p w:rsidR="00CD45AD" w:rsidRDefault="009F3B5C" w:rsidP="007B2453">
      <w:pPr>
        <w:pStyle w:val="Akapitzlist"/>
        <w:numPr>
          <w:ilvl w:val="0"/>
          <w:numId w:val="11"/>
        </w:numPr>
        <w:spacing w:after="0" w:line="360" w:lineRule="auto"/>
        <w:jc w:val="both"/>
        <w:rPr>
          <w:rFonts w:ascii="Times New Roman" w:eastAsia="Times New Roman" w:hAnsi="Times New Roman" w:cs="Times New Roman"/>
          <w:i/>
          <w:sz w:val="24"/>
          <w:szCs w:val="24"/>
          <w:lang w:eastAsia="pl-PL"/>
        </w:rPr>
      </w:pPr>
      <w:r w:rsidRPr="000C0591">
        <w:rPr>
          <w:rFonts w:ascii="Times New Roman" w:eastAsia="Times New Roman" w:hAnsi="Times New Roman" w:cs="Times New Roman"/>
          <w:i/>
          <w:sz w:val="24"/>
          <w:szCs w:val="24"/>
          <w:lang w:eastAsia="pl-PL"/>
        </w:rPr>
        <w:t>z funduszu socjalnego, zakładowego funduszu świadczeń socjalnych, z funduszy związków zawodowych lub zgodnie z odrębnymi przepisami wydanymi przez właściwego ministra – niezależnie od ich wysokości”</w:t>
      </w:r>
      <w:r w:rsidR="000C0591" w:rsidRPr="000C0591">
        <w:rPr>
          <w:rFonts w:ascii="Times New Roman" w:eastAsia="Times New Roman" w:hAnsi="Times New Roman" w:cs="Times New Roman"/>
          <w:i/>
          <w:sz w:val="24"/>
          <w:szCs w:val="24"/>
          <w:lang w:eastAsia="pl-PL"/>
        </w:rPr>
        <w:t>.</w:t>
      </w:r>
    </w:p>
    <w:p w:rsidR="002A1A08" w:rsidRDefault="002A1A08">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0C0591" w:rsidRDefault="00F319FD" w:rsidP="000C0591">
      <w:pPr>
        <w:spacing w:after="0" w:line="360" w:lineRule="auto"/>
        <w:jc w:val="both"/>
        <w:rPr>
          <w:rFonts w:ascii="Times New Roman" w:eastAsia="Times New Roman" w:hAnsi="Times New Roman" w:cs="Times New Roman"/>
          <w:b/>
          <w:sz w:val="24"/>
          <w:szCs w:val="24"/>
          <w:lang w:eastAsia="pl-PL"/>
        </w:rPr>
      </w:pPr>
      <w:r w:rsidRPr="00F319FD">
        <w:rPr>
          <w:rFonts w:ascii="Times New Roman" w:eastAsia="Times New Roman" w:hAnsi="Times New Roman" w:cs="Times New Roman"/>
          <w:b/>
          <w:sz w:val="24"/>
          <w:szCs w:val="24"/>
          <w:lang w:eastAsia="pl-PL"/>
        </w:rPr>
        <w:lastRenderedPageBreak/>
        <w:t>Nieprawidłowości i uchybienia.</w:t>
      </w:r>
    </w:p>
    <w:p w:rsidR="00E9434A" w:rsidRPr="00E9434A" w:rsidRDefault="00E9434A" w:rsidP="000C0591">
      <w:pPr>
        <w:spacing w:after="0" w:line="360" w:lineRule="auto"/>
        <w:jc w:val="both"/>
        <w:rPr>
          <w:rFonts w:ascii="Times New Roman" w:eastAsia="Times New Roman" w:hAnsi="Times New Roman" w:cs="Times New Roman"/>
          <w:sz w:val="24"/>
          <w:szCs w:val="24"/>
          <w:lang w:eastAsia="pl-PL"/>
        </w:rPr>
      </w:pPr>
      <w:r w:rsidRPr="00E9434A">
        <w:rPr>
          <w:rFonts w:ascii="Times New Roman" w:eastAsia="Times New Roman" w:hAnsi="Times New Roman" w:cs="Times New Roman"/>
          <w:sz w:val="24"/>
          <w:szCs w:val="24"/>
          <w:lang w:eastAsia="pl-PL"/>
        </w:rPr>
        <w:t>Zgodnie z regulaminem</w:t>
      </w:r>
      <w:r w:rsidR="00C6719E">
        <w:rPr>
          <w:rFonts w:ascii="Times New Roman" w:eastAsia="Times New Roman" w:hAnsi="Times New Roman" w:cs="Times New Roman"/>
          <w:sz w:val="24"/>
          <w:szCs w:val="24"/>
          <w:lang w:eastAsia="pl-PL"/>
        </w:rPr>
        <w:t xml:space="preserve"> gospodarowania środkami ZFŚS jednostka  w 2019 r.</w:t>
      </w:r>
      <w:r w:rsidR="001244A6">
        <w:rPr>
          <w:rFonts w:ascii="Times New Roman" w:eastAsia="Times New Roman" w:hAnsi="Times New Roman" w:cs="Times New Roman"/>
          <w:sz w:val="24"/>
          <w:szCs w:val="24"/>
          <w:lang w:eastAsia="pl-PL"/>
        </w:rPr>
        <w:t xml:space="preserve"> na podstawie wniosku o przyznanie dofinansowania </w:t>
      </w:r>
      <w:r w:rsidR="007234F3">
        <w:rPr>
          <w:rFonts w:ascii="Times New Roman" w:eastAsia="Times New Roman" w:hAnsi="Times New Roman" w:cs="Times New Roman"/>
          <w:sz w:val="24"/>
          <w:szCs w:val="24"/>
          <w:lang w:eastAsia="pl-PL"/>
        </w:rPr>
        <w:t>oraz w oparciu o oświadczenie o sytuacji życiowej, rodzinnej i materialnej, wypłacała świadczenia</w:t>
      </w:r>
      <w:r w:rsidR="00C6719E">
        <w:rPr>
          <w:rFonts w:ascii="Times New Roman" w:eastAsia="Times New Roman" w:hAnsi="Times New Roman" w:cs="Times New Roman"/>
          <w:sz w:val="24"/>
          <w:szCs w:val="24"/>
          <w:lang w:eastAsia="pl-PL"/>
        </w:rPr>
        <w:t xml:space="preserve"> z tytułu tzw. </w:t>
      </w:r>
      <w:r w:rsidR="00C6719E" w:rsidRPr="00C6719E">
        <w:rPr>
          <w:rFonts w:ascii="Times New Roman" w:eastAsia="Times New Roman" w:hAnsi="Times New Roman" w:cs="Times New Roman"/>
          <w:i/>
          <w:sz w:val="24"/>
          <w:szCs w:val="24"/>
          <w:lang w:eastAsia="pl-PL"/>
        </w:rPr>
        <w:t>„wczasów pod gruszą”</w:t>
      </w:r>
      <w:r w:rsidR="007234F3">
        <w:rPr>
          <w:rFonts w:ascii="Times New Roman" w:eastAsia="Times New Roman" w:hAnsi="Times New Roman" w:cs="Times New Roman"/>
          <w:i/>
          <w:sz w:val="24"/>
          <w:szCs w:val="24"/>
          <w:lang w:eastAsia="pl-PL"/>
        </w:rPr>
        <w:br/>
      </w:r>
      <w:r w:rsidR="00B96DF7">
        <w:rPr>
          <w:rFonts w:ascii="Times New Roman" w:eastAsia="Times New Roman" w:hAnsi="Times New Roman" w:cs="Times New Roman"/>
          <w:sz w:val="24"/>
          <w:szCs w:val="24"/>
          <w:lang w:eastAsia="pl-PL"/>
        </w:rPr>
        <w:t>w wysokości do 700,00 zł</w:t>
      </w:r>
      <w:r w:rsidR="0097375B">
        <w:rPr>
          <w:rFonts w:ascii="Times New Roman" w:eastAsia="Times New Roman" w:hAnsi="Times New Roman" w:cs="Times New Roman"/>
          <w:sz w:val="24"/>
          <w:szCs w:val="24"/>
          <w:lang w:eastAsia="pl-PL"/>
        </w:rPr>
        <w:t xml:space="preserve"> - 100%, 630,00 zł – 90%, 560,00 zł – 80%</w:t>
      </w:r>
      <w:r w:rsidR="001244A6">
        <w:rPr>
          <w:rFonts w:ascii="Times New Roman" w:eastAsia="Times New Roman" w:hAnsi="Times New Roman" w:cs="Times New Roman"/>
          <w:sz w:val="24"/>
          <w:szCs w:val="24"/>
          <w:lang w:eastAsia="pl-PL"/>
        </w:rPr>
        <w:t>.</w:t>
      </w:r>
    </w:p>
    <w:p w:rsidR="007234F3" w:rsidRDefault="000B5D99" w:rsidP="000674D6">
      <w:pPr>
        <w:spacing w:line="360" w:lineRule="auto"/>
        <w:jc w:val="both"/>
        <w:rPr>
          <w:rFonts w:ascii="Times New Roman" w:hAnsi="Times New Roman" w:cs="Times New Roman"/>
          <w:sz w:val="24"/>
          <w:szCs w:val="24"/>
        </w:rPr>
      </w:pPr>
      <w:r w:rsidRPr="000B5D99">
        <w:rPr>
          <w:rFonts w:ascii="Times New Roman" w:hAnsi="Times New Roman" w:cs="Times New Roman"/>
          <w:sz w:val="24"/>
          <w:szCs w:val="24"/>
        </w:rPr>
        <w:t xml:space="preserve">Analiza przedłożonych do kontroli dokumentów związanych z wypłatą </w:t>
      </w:r>
      <w:r>
        <w:rPr>
          <w:rFonts w:ascii="Times New Roman" w:hAnsi="Times New Roman" w:cs="Times New Roman"/>
          <w:sz w:val="24"/>
          <w:szCs w:val="24"/>
        </w:rPr>
        <w:t xml:space="preserve">tzw. </w:t>
      </w:r>
      <w:r w:rsidRPr="000B5D99">
        <w:rPr>
          <w:rFonts w:ascii="Times New Roman" w:hAnsi="Times New Roman" w:cs="Times New Roman"/>
          <w:i/>
          <w:sz w:val="24"/>
          <w:szCs w:val="24"/>
        </w:rPr>
        <w:t>”wczasów pod gruszą”</w:t>
      </w:r>
      <w:r w:rsidR="00E9434A">
        <w:rPr>
          <w:rFonts w:ascii="Times New Roman" w:hAnsi="Times New Roman" w:cs="Times New Roman"/>
          <w:sz w:val="24"/>
          <w:szCs w:val="24"/>
        </w:rPr>
        <w:t>oraz</w:t>
      </w:r>
      <w:r w:rsidR="00487F17">
        <w:rPr>
          <w:rFonts w:ascii="Times New Roman" w:hAnsi="Times New Roman" w:cs="Times New Roman"/>
          <w:sz w:val="24"/>
          <w:szCs w:val="24"/>
        </w:rPr>
        <w:t xml:space="preserve"> świadczeń pieniężnych wypłaconych w związku ze zwiększonymi wydatkami na </w:t>
      </w:r>
      <w:r w:rsidR="00981D2F">
        <w:rPr>
          <w:rFonts w:ascii="Times New Roman" w:hAnsi="Times New Roman" w:cs="Times New Roman"/>
          <w:sz w:val="24"/>
          <w:szCs w:val="24"/>
        </w:rPr>
        <w:t xml:space="preserve">święta </w:t>
      </w:r>
      <w:r w:rsidR="00981D2F" w:rsidRPr="00EE0A9A">
        <w:rPr>
          <w:rFonts w:ascii="Times New Roman" w:hAnsi="Times New Roman" w:cs="Times New Roman"/>
          <w:i/>
          <w:sz w:val="24"/>
          <w:szCs w:val="24"/>
        </w:rPr>
        <w:t>(lista ZFŚS świadczenie pieniężne nr 49  2-ga dodatkowa kwiecień/2019</w:t>
      </w:r>
      <w:r w:rsidR="00EE0A9A" w:rsidRPr="00EE0A9A">
        <w:rPr>
          <w:rFonts w:ascii="Times New Roman" w:hAnsi="Times New Roman" w:cs="Times New Roman"/>
          <w:i/>
          <w:sz w:val="24"/>
          <w:szCs w:val="24"/>
        </w:rPr>
        <w:t>, WB Nr 6/2019  z dnia 05.04.2019 r.)</w:t>
      </w:r>
      <w:r w:rsidR="00EE0A9A">
        <w:rPr>
          <w:rFonts w:ascii="Times New Roman" w:hAnsi="Times New Roman" w:cs="Times New Roman"/>
          <w:sz w:val="24"/>
          <w:szCs w:val="24"/>
        </w:rPr>
        <w:t xml:space="preserve"> wykazała, </w:t>
      </w:r>
      <w:r w:rsidR="007234F3">
        <w:rPr>
          <w:rFonts w:ascii="Times New Roman" w:hAnsi="Times New Roman" w:cs="Times New Roman"/>
          <w:sz w:val="24"/>
          <w:szCs w:val="24"/>
        </w:rPr>
        <w:t xml:space="preserve">że </w:t>
      </w:r>
      <w:r w:rsidR="003C2B2F">
        <w:rPr>
          <w:rFonts w:ascii="Times New Roman" w:hAnsi="Times New Roman" w:cs="Times New Roman"/>
          <w:sz w:val="24"/>
          <w:szCs w:val="24"/>
        </w:rPr>
        <w:t xml:space="preserve">otrzymane świadczenie pieniężne w sumie </w:t>
      </w:r>
      <w:r w:rsidR="002A1A08">
        <w:rPr>
          <w:rFonts w:ascii="Times New Roman" w:hAnsi="Times New Roman" w:cs="Times New Roman"/>
          <w:sz w:val="24"/>
          <w:szCs w:val="24"/>
        </w:rPr>
        <w:br/>
      </w:r>
      <w:r w:rsidR="003C2B2F">
        <w:rPr>
          <w:rFonts w:ascii="Times New Roman" w:hAnsi="Times New Roman" w:cs="Times New Roman"/>
          <w:sz w:val="24"/>
          <w:szCs w:val="24"/>
        </w:rPr>
        <w:t>w całym roku podatkowym u 11 pracowników wyniosło 1.150,00 zł</w:t>
      </w:r>
      <w:r w:rsidR="00F1365D">
        <w:rPr>
          <w:rFonts w:ascii="Times New Roman" w:hAnsi="Times New Roman" w:cs="Times New Roman"/>
          <w:sz w:val="24"/>
          <w:szCs w:val="24"/>
        </w:rPr>
        <w:t xml:space="preserve">, a u 18 </w:t>
      </w:r>
      <w:r w:rsidR="008469DE">
        <w:rPr>
          <w:rFonts w:ascii="Times New Roman" w:hAnsi="Times New Roman" w:cs="Times New Roman"/>
          <w:sz w:val="24"/>
          <w:szCs w:val="24"/>
        </w:rPr>
        <w:t xml:space="preserve"> wyniosło </w:t>
      </w:r>
      <w:r w:rsidR="00F1365D">
        <w:rPr>
          <w:rFonts w:ascii="Times New Roman" w:hAnsi="Times New Roman" w:cs="Times New Roman"/>
          <w:sz w:val="24"/>
          <w:szCs w:val="24"/>
        </w:rPr>
        <w:t>1.035,00 zł</w:t>
      </w:r>
      <w:r w:rsidR="00897F36">
        <w:rPr>
          <w:rFonts w:ascii="Times New Roman" w:hAnsi="Times New Roman" w:cs="Times New Roman"/>
          <w:sz w:val="24"/>
          <w:szCs w:val="24"/>
        </w:rPr>
        <w:t>.</w:t>
      </w:r>
    </w:p>
    <w:p w:rsidR="00D91587" w:rsidRPr="00D91587" w:rsidRDefault="00D91587" w:rsidP="000674D6">
      <w:pPr>
        <w:spacing w:line="360" w:lineRule="auto"/>
        <w:jc w:val="both"/>
        <w:rPr>
          <w:rFonts w:ascii="Times New Roman" w:hAnsi="Times New Roman" w:cs="Times New Roman"/>
          <w:i/>
          <w:sz w:val="24"/>
          <w:szCs w:val="24"/>
        </w:rPr>
      </w:pPr>
      <w:r>
        <w:rPr>
          <w:rFonts w:ascii="Times New Roman" w:hAnsi="Times New Roman" w:cs="Times New Roman"/>
          <w:sz w:val="24"/>
          <w:szCs w:val="24"/>
        </w:rPr>
        <w:t>Z przepisów u</w:t>
      </w:r>
      <w:r w:rsidRPr="00D91587">
        <w:rPr>
          <w:rFonts w:ascii="Times New Roman" w:hAnsi="Times New Roman" w:cs="Times New Roman"/>
          <w:sz w:val="24"/>
          <w:szCs w:val="24"/>
        </w:rPr>
        <w:t>stawy z dnia 26 lipca 1991r. o podatku dochodowym od osób fizycznych (Dz.U.2018.200 t.j.  z późn. zm. oraz Dz.U.2018.1509 t.j. z p</w:t>
      </w:r>
      <w:r>
        <w:rPr>
          <w:rFonts w:ascii="Times New Roman" w:hAnsi="Times New Roman" w:cs="Times New Roman"/>
          <w:sz w:val="24"/>
          <w:szCs w:val="24"/>
        </w:rPr>
        <w:t>óźn. zm.) art. 21 ust. 1 pkt 67 wynika, że:</w:t>
      </w:r>
      <w:r w:rsidR="00B23213">
        <w:rPr>
          <w:rFonts w:ascii="Times New Roman" w:hAnsi="Times New Roman" w:cs="Times New Roman"/>
          <w:sz w:val="24"/>
          <w:szCs w:val="24"/>
        </w:rPr>
        <w:t xml:space="preserve"> </w:t>
      </w:r>
      <w:r w:rsidRPr="00D91587">
        <w:rPr>
          <w:rFonts w:ascii="Times New Roman" w:hAnsi="Times New Roman" w:cs="Times New Roman"/>
          <w:i/>
          <w:sz w:val="24"/>
          <w:szCs w:val="24"/>
        </w:rPr>
        <w:t xml:space="preserve">„wolna od podatku dochodowego jest wartość otrzymanych przez pracownika </w:t>
      </w:r>
      <w:r w:rsidR="00E878D7">
        <w:rPr>
          <w:rFonts w:ascii="Times New Roman" w:hAnsi="Times New Roman" w:cs="Times New Roman"/>
          <w:i/>
          <w:sz w:val="24"/>
          <w:szCs w:val="24"/>
        </w:rPr>
        <w:br/>
      </w:r>
      <w:r w:rsidRPr="00D91587">
        <w:rPr>
          <w:rFonts w:ascii="Times New Roman" w:hAnsi="Times New Roman" w:cs="Times New Roman"/>
          <w:i/>
          <w:sz w:val="24"/>
          <w:szCs w:val="24"/>
        </w:rPr>
        <w:t>w związku z finansowaniem działalności socjalnej, o której mowa w przepisach ustawy z dnia 4 marca 1994 r. o zakładowym funduszu świadczeń socjalnych, rzeczowych świadczeń oraz otrzymanych przez niego w tym zakresie świadczeń pieniężnych, sfinansowanych w całości ze środków zakładowego funduszu świadczeń, łącznie do wysokości nieprzekraczającej  w roku podatkowym kwoty 1.000,00 zł.”</w:t>
      </w:r>
    </w:p>
    <w:p w:rsidR="00F83DAE" w:rsidRDefault="00D10F1B" w:rsidP="000674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Zatem </w:t>
      </w:r>
      <w:r w:rsidR="004D4245">
        <w:rPr>
          <w:rFonts w:ascii="Times New Roman" w:hAnsi="Times New Roman" w:cs="Times New Roman"/>
          <w:sz w:val="24"/>
          <w:szCs w:val="24"/>
        </w:rPr>
        <w:t>w 29 przypadkach nie naliczono podatku od wypłaconych</w:t>
      </w:r>
      <w:r w:rsidR="00101F58">
        <w:rPr>
          <w:rFonts w:ascii="Times New Roman" w:hAnsi="Times New Roman" w:cs="Times New Roman"/>
          <w:sz w:val="24"/>
          <w:szCs w:val="24"/>
        </w:rPr>
        <w:t xml:space="preserve"> świadczeń pieniężnych </w:t>
      </w:r>
      <w:r w:rsidR="004F0541">
        <w:rPr>
          <w:rFonts w:ascii="Times New Roman" w:hAnsi="Times New Roman" w:cs="Times New Roman"/>
          <w:sz w:val="24"/>
          <w:szCs w:val="24"/>
        </w:rPr>
        <w:t>powyżej 1.000,00 zł</w:t>
      </w:r>
      <w:r w:rsidR="000674D6">
        <w:rPr>
          <w:rFonts w:ascii="Times New Roman" w:hAnsi="Times New Roman" w:cs="Times New Roman"/>
          <w:sz w:val="24"/>
          <w:szCs w:val="24"/>
        </w:rPr>
        <w:t xml:space="preserve"> łącznie</w:t>
      </w:r>
      <w:r w:rsidR="00101F58">
        <w:rPr>
          <w:rFonts w:ascii="Times New Roman" w:hAnsi="Times New Roman" w:cs="Times New Roman"/>
          <w:sz w:val="24"/>
          <w:szCs w:val="24"/>
        </w:rPr>
        <w:t xml:space="preserve">, tj; </w:t>
      </w:r>
    </w:p>
    <w:p w:rsidR="00E9434A" w:rsidRPr="002A1A08" w:rsidRDefault="00101F58" w:rsidP="00781844">
      <w:pPr>
        <w:pStyle w:val="Akapitzlist"/>
        <w:numPr>
          <w:ilvl w:val="0"/>
          <w:numId w:val="60"/>
        </w:numPr>
        <w:spacing w:line="360" w:lineRule="auto"/>
        <w:ind w:left="284"/>
        <w:jc w:val="both"/>
        <w:rPr>
          <w:rFonts w:ascii="Times New Roman" w:hAnsi="Times New Roman" w:cs="Times New Roman"/>
          <w:sz w:val="24"/>
          <w:szCs w:val="24"/>
        </w:rPr>
      </w:pPr>
      <w:r w:rsidRPr="002A1A08">
        <w:rPr>
          <w:rFonts w:ascii="Times New Roman" w:hAnsi="Times New Roman" w:cs="Times New Roman"/>
          <w:sz w:val="24"/>
          <w:szCs w:val="24"/>
        </w:rPr>
        <w:t xml:space="preserve">w </w:t>
      </w:r>
      <w:r w:rsidR="007F639B" w:rsidRPr="002A1A08">
        <w:rPr>
          <w:rFonts w:ascii="Times New Roman" w:hAnsi="Times New Roman" w:cs="Times New Roman"/>
          <w:sz w:val="24"/>
          <w:szCs w:val="24"/>
        </w:rPr>
        <w:t>11 przypadkach</w:t>
      </w:r>
      <w:r w:rsidRPr="002A1A08">
        <w:rPr>
          <w:rFonts w:ascii="Times New Roman" w:hAnsi="Times New Roman" w:cs="Times New Roman"/>
          <w:sz w:val="24"/>
          <w:szCs w:val="24"/>
        </w:rPr>
        <w:t xml:space="preserve"> należało naliczyć podatek dochodowy od 150,00 zł wg stawki obowiązującej</w:t>
      </w:r>
      <w:r w:rsidR="00983BB2" w:rsidRPr="002A1A08">
        <w:rPr>
          <w:rFonts w:ascii="Times New Roman" w:hAnsi="Times New Roman" w:cs="Times New Roman"/>
          <w:sz w:val="24"/>
          <w:szCs w:val="24"/>
        </w:rPr>
        <w:t xml:space="preserve"> w dacie wypłaty świadczenia</w:t>
      </w:r>
      <w:r w:rsidR="00B23213" w:rsidRPr="002A1A08">
        <w:rPr>
          <w:rFonts w:ascii="Times New Roman" w:hAnsi="Times New Roman" w:cs="Times New Roman"/>
          <w:sz w:val="24"/>
          <w:szCs w:val="24"/>
        </w:rPr>
        <w:t xml:space="preserve"> </w:t>
      </w:r>
      <w:r w:rsidR="00A73CE7" w:rsidRPr="002A1A08">
        <w:rPr>
          <w:rFonts w:ascii="Times New Roman" w:hAnsi="Times New Roman" w:cs="Times New Roman"/>
          <w:sz w:val="24"/>
          <w:szCs w:val="24"/>
        </w:rPr>
        <w:t>(do 30 wrześ</w:t>
      </w:r>
      <w:r w:rsidR="007F639B" w:rsidRPr="002A1A08">
        <w:rPr>
          <w:rFonts w:ascii="Times New Roman" w:hAnsi="Times New Roman" w:cs="Times New Roman"/>
          <w:sz w:val="24"/>
          <w:szCs w:val="24"/>
        </w:rPr>
        <w:t xml:space="preserve">nia 18%, od 1 października 17%) </w:t>
      </w:r>
      <w:r w:rsidR="00983BB2" w:rsidRPr="002A1A08">
        <w:rPr>
          <w:rFonts w:ascii="Times New Roman" w:hAnsi="Times New Roman" w:cs="Times New Roman"/>
          <w:sz w:val="24"/>
          <w:szCs w:val="24"/>
        </w:rPr>
        <w:t>przekraczająceg</w:t>
      </w:r>
      <w:r w:rsidR="00F83DAE" w:rsidRPr="002A1A08">
        <w:rPr>
          <w:rFonts w:ascii="Times New Roman" w:hAnsi="Times New Roman" w:cs="Times New Roman"/>
          <w:sz w:val="24"/>
          <w:szCs w:val="24"/>
        </w:rPr>
        <w:t xml:space="preserve">o </w:t>
      </w:r>
      <w:r w:rsidR="00DE0D31" w:rsidRPr="002A1A08">
        <w:rPr>
          <w:rFonts w:ascii="Times New Roman" w:hAnsi="Times New Roman" w:cs="Times New Roman"/>
          <w:sz w:val="24"/>
          <w:szCs w:val="24"/>
        </w:rPr>
        <w:t>zwolnioną od podatku kwotę</w:t>
      </w:r>
      <w:r w:rsidR="00F83DAE" w:rsidRPr="002A1A08">
        <w:rPr>
          <w:rFonts w:ascii="Times New Roman" w:hAnsi="Times New Roman" w:cs="Times New Roman"/>
          <w:sz w:val="24"/>
          <w:szCs w:val="24"/>
        </w:rPr>
        <w:t xml:space="preserve"> 1</w:t>
      </w:r>
      <w:r w:rsidR="00983BB2" w:rsidRPr="002A1A08">
        <w:rPr>
          <w:rFonts w:ascii="Times New Roman" w:hAnsi="Times New Roman" w:cs="Times New Roman"/>
          <w:sz w:val="24"/>
          <w:szCs w:val="24"/>
        </w:rPr>
        <w:t>.000,00 zł</w:t>
      </w:r>
      <w:r w:rsidR="00A73CE7" w:rsidRPr="002A1A08">
        <w:rPr>
          <w:rFonts w:ascii="Times New Roman" w:hAnsi="Times New Roman" w:cs="Times New Roman"/>
          <w:sz w:val="24"/>
          <w:szCs w:val="24"/>
        </w:rPr>
        <w:t>,</w:t>
      </w:r>
    </w:p>
    <w:p w:rsidR="00F83DAE" w:rsidRPr="002A1A08" w:rsidRDefault="00F83DAE" w:rsidP="00781844">
      <w:pPr>
        <w:pStyle w:val="Akapitzlist"/>
        <w:numPr>
          <w:ilvl w:val="0"/>
          <w:numId w:val="60"/>
        </w:numPr>
        <w:spacing w:line="360" w:lineRule="auto"/>
        <w:ind w:left="284"/>
        <w:jc w:val="both"/>
        <w:rPr>
          <w:rFonts w:ascii="Times New Roman" w:hAnsi="Times New Roman" w:cs="Times New Roman"/>
          <w:sz w:val="24"/>
          <w:szCs w:val="24"/>
        </w:rPr>
      </w:pPr>
      <w:r w:rsidRPr="002A1A08">
        <w:rPr>
          <w:rFonts w:ascii="Times New Roman" w:hAnsi="Times New Roman" w:cs="Times New Roman"/>
          <w:sz w:val="24"/>
          <w:szCs w:val="24"/>
        </w:rPr>
        <w:t xml:space="preserve">w </w:t>
      </w:r>
      <w:r w:rsidR="007F639B" w:rsidRPr="002A1A08">
        <w:rPr>
          <w:rFonts w:ascii="Times New Roman" w:hAnsi="Times New Roman" w:cs="Times New Roman"/>
          <w:sz w:val="24"/>
          <w:szCs w:val="24"/>
        </w:rPr>
        <w:t xml:space="preserve">18 przypadkach </w:t>
      </w:r>
      <w:r w:rsidRPr="002A1A08">
        <w:rPr>
          <w:rFonts w:ascii="Times New Roman" w:hAnsi="Times New Roman" w:cs="Times New Roman"/>
          <w:sz w:val="24"/>
          <w:szCs w:val="24"/>
        </w:rPr>
        <w:t>należało naliczyć podatek  dochodowy od 35,00 zł wg stawki obowiązującej w dacie wypłaty świadczenia</w:t>
      </w:r>
      <w:r w:rsidR="00B23213" w:rsidRPr="002A1A08">
        <w:rPr>
          <w:rFonts w:ascii="Times New Roman" w:hAnsi="Times New Roman" w:cs="Times New Roman"/>
          <w:sz w:val="24"/>
          <w:szCs w:val="24"/>
        </w:rPr>
        <w:t xml:space="preserve"> </w:t>
      </w:r>
      <w:r w:rsidR="00A73CE7" w:rsidRPr="002A1A08">
        <w:rPr>
          <w:rFonts w:ascii="Times New Roman" w:hAnsi="Times New Roman" w:cs="Times New Roman"/>
          <w:sz w:val="24"/>
          <w:szCs w:val="24"/>
        </w:rPr>
        <w:t>(do 30 wrześ</w:t>
      </w:r>
      <w:r w:rsidR="007F639B" w:rsidRPr="002A1A08">
        <w:rPr>
          <w:rFonts w:ascii="Times New Roman" w:hAnsi="Times New Roman" w:cs="Times New Roman"/>
          <w:sz w:val="24"/>
          <w:szCs w:val="24"/>
        </w:rPr>
        <w:t xml:space="preserve">nia 18%, od 1 października 17%) </w:t>
      </w:r>
      <w:r w:rsidRPr="002A1A08">
        <w:rPr>
          <w:rFonts w:ascii="Times New Roman" w:hAnsi="Times New Roman" w:cs="Times New Roman"/>
          <w:sz w:val="24"/>
          <w:szCs w:val="24"/>
        </w:rPr>
        <w:t xml:space="preserve">przekraczającego </w:t>
      </w:r>
      <w:r w:rsidR="00DE0D31" w:rsidRPr="002A1A08">
        <w:rPr>
          <w:rFonts w:ascii="Times New Roman" w:hAnsi="Times New Roman" w:cs="Times New Roman"/>
          <w:sz w:val="24"/>
          <w:szCs w:val="24"/>
        </w:rPr>
        <w:t>zwolnioną od podatku kwotę</w:t>
      </w:r>
      <w:r w:rsidR="00A73CE7" w:rsidRPr="002A1A08">
        <w:rPr>
          <w:rFonts w:ascii="Times New Roman" w:hAnsi="Times New Roman" w:cs="Times New Roman"/>
          <w:sz w:val="24"/>
          <w:szCs w:val="24"/>
        </w:rPr>
        <w:t xml:space="preserve"> 1.000,00 zł.</w:t>
      </w:r>
    </w:p>
    <w:p w:rsidR="001E5C4A" w:rsidRDefault="00E42DCC" w:rsidP="00FB4A82">
      <w:pPr>
        <w:spacing w:line="360" w:lineRule="auto"/>
        <w:jc w:val="both"/>
        <w:rPr>
          <w:rFonts w:ascii="Times New Roman" w:hAnsi="Times New Roman" w:cs="Times New Roman"/>
          <w:i/>
          <w:sz w:val="24"/>
          <w:szCs w:val="24"/>
        </w:rPr>
      </w:pPr>
      <w:r w:rsidRPr="00A95E29">
        <w:rPr>
          <w:rFonts w:ascii="Times New Roman" w:hAnsi="Times New Roman" w:cs="Times New Roman"/>
          <w:sz w:val="24"/>
          <w:szCs w:val="24"/>
        </w:rPr>
        <w:t xml:space="preserve">Na okoliczność stwierdzonej nieprawidłowości </w:t>
      </w:r>
      <w:r w:rsidR="00A95E29" w:rsidRPr="00A95E29">
        <w:rPr>
          <w:rFonts w:ascii="Times New Roman" w:hAnsi="Times New Roman" w:cs="Times New Roman"/>
          <w:sz w:val="24"/>
          <w:szCs w:val="24"/>
        </w:rPr>
        <w:t xml:space="preserve">Z-ca Głównego Księgowego </w:t>
      </w:r>
      <w:r w:rsidRPr="00A95E29">
        <w:rPr>
          <w:rFonts w:ascii="Times New Roman" w:hAnsi="Times New Roman" w:cs="Times New Roman"/>
          <w:sz w:val="24"/>
          <w:szCs w:val="24"/>
        </w:rPr>
        <w:t>zło</w:t>
      </w:r>
      <w:r w:rsidR="00A12233" w:rsidRPr="00A95E29">
        <w:rPr>
          <w:rFonts w:ascii="Times New Roman" w:hAnsi="Times New Roman" w:cs="Times New Roman"/>
          <w:sz w:val="24"/>
          <w:szCs w:val="24"/>
        </w:rPr>
        <w:t>żył</w:t>
      </w:r>
      <w:r w:rsidR="00A95E29" w:rsidRPr="00A95E29">
        <w:rPr>
          <w:rFonts w:ascii="Times New Roman" w:hAnsi="Times New Roman" w:cs="Times New Roman"/>
          <w:sz w:val="24"/>
          <w:szCs w:val="24"/>
        </w:rPr>
        <w:t>a</w:t>
      </w:r>
      <w:r w:rsidR="00A12233" w:rsidRPr="00A95E29">
        <w:rPr>
          <w:rFonts w:ascii="Times New Roman" w:hAnsi="Times New Roman" w:cs="Times New Roman"/>
          <w:sz w:val="24"/>
          <w:szCs w:val="24"/>
        </w:rPr>
        <w:t xml:space="preserve"> wyjaśnienie w treści: „</w:t>
      </w:r>
      <w:r w:rsidR="005E01A2" w:rsidRPr="005E01A2">
        <w:rPr>
          <w:rFonts w:ascii="Times New Roman" w:hAnsi="Times New Roman" w:cs="Times New Roman"/>
          <w:i/>
          <w:sz w:val="24"/>
          <w:szCs w:val="24"/>
        </w:rPr>
        <w:t xml:space="preserve">W związku z finansowaniem działalności ZFŚS rzeczowe lub pieniężne świadczenia sfinansowane w całości ze środków ZFŚS są wolne od podatku dochodowego łącznie do wysokości nieprzekraczającej w roku podatkowym kwoty 1000 zł. Różnice wynikłe </w:t>
      </w:r>
      <w:r w:rsidR="005C3FFE">
        <w:rPr>
          <w:rFonts w:ascii="Times New Roman" w:hAnsi="Times New Roman" w:cs="Times New Roman"/>
          <w:i/>
          <w:sz w:val="24"/>
          <w:szCs w:val="24"/>
        </w:rPr>
        <w:br/>
      </w:r>
      <w:r w:rsidR="005E01A2" w:rsidRPr="005E01A2">
        <w:rPr>
          <w:rFonts w:ascii="Times New Roman" w:hAnsi="Times New Roman" w:cs="Times New Roman"/>
          <w:i/>
          <w:sz w:val="24"/>
          <w:szCs w:val="24"/>
        </w:rPr>
        <w:t>z przekroczenia ww</w:t>
      </w:r>
      <w:r w:rsidR="005C3FFE">
        <w:rPr>
          <w:rFonts w:ascii="Times New Roman" w:hAnsi="Times New Roman" w:cs="Times New Roman"/>
          <w:i/>
          <w:sz w:val="24"/>
          <w:szCs w:val="24"/>
        </w:rPr>
        <w:t xml:space="preserve">. </w:t>
      </w:r>
      <w:r w:rsidR="005E01A2" w:rsidRPr="005E01A2">
        <w:rPr>
          <w:rFonts w:ascii="Times New Roman" w:hAnsi="Times New Roman" w:cs="Times New Roman"/>
          <w:i/>
          <w:sz w:val="24"/>
          <w:szCs w:val="24"/>
        </w:rPr>
        <w:t xml:space="preserve"> progu zostały przedstawione w tabeli a kwota powstała z nadwyżki </w:t>
      </w:r>
      <w:r w:rsidR="005E01A2" w:rsidRPr="005E01A2">
        <w:rPr>
          <w:rFonts w:ascii="Times New Roman" w:hAnsi="Times New Roman" w:cs="Times New Roman"/>
          <w:i/>
          <w:sz w:val="24"/>
          <w:szCs w:val="24"/>
        </w:rPr>
        <w:lastRenderedPageBreak/>
        <w:t>została rozliczona PIT-11 i przekazana pracownikom do uwzględnienia w rozliczeniu rocznym.</w:t>
      </w:r>
      <w:r w:rsidR="00A12233">
        <w:rPr>
          <w:rFonts w:ascii="Times New Roman" w:hAnsi="Times New Roman" w:cs="Times New Roman"/>
          <w:i/>
          <w:sz w:val="24"/>
          <w:szCs w:val="24"/>
        </w:rPr>
        <w:t>”</w:t>
      </w:r>
    </w:p>
    <w:p w:rsidR="00C87B02" w:rsidRDefault="00FF7D67" w:rsidP="00FB4A82">
      <w:pPr>
        <w:spacing w:line="360" w:lineRule="auto"/>
        <w:jc w:val="both"/>
        <w:rPr>
          <w:rFonts w:ascii="Times New Roman" w:hAnsi="Times New Roman" w:cs="Times New Roman"/>
          <w:sz w:val="24"/>
          <w:szCs w:val="24"/>
        </w:rPr>
      </w:pPr>
      <w:r>
        <w:rPr>
          <w:rFonts w:ascii="Times New Roman" w:hAnsi="Times New Roman" w:cs="Times New Roman"/>
          <w:sz w:val="24"/>
          <w:szCs w:val="24"/>
        </w:rPr>
        <w:t>W czasie trwania kontroli, zostały sporządzone  i przygotowane do przeka</w:t>
      </w:r>
      <w:r w:rsidR="002A1A08">
        <w:rPr>
          <w:rFonts w:ascii="Times New Roman" w:hAnsi="Times New Roman" w:cs="Times New Roman"/>
          <w:sz w:val="24"/>
          <w:szCs w:val="24"/>
        </w:rPr>
        <w:t xml:space="preserve">zania </w:t>
      </w:r>
      <w:r w:rsidR="005C3FFE">
        <w:rPr>
          <w:rFonts w:ascii="Times New Roman" w:hAnsi="Times New Roman" w:cs="Times New Roman"/>
          <w:sz w:val="24"/>
          <w:szCs w:val="24"/>
        </w:rPr>
        <w:t>pracownikom korekty PIT-</w:t>
      </w:r>
      <w:r>
        <w:rPr>
          <w:rFonts w:ascii="Times New Roman" w:hAnsi="Times New Roman" w:cs="Times New Roman"/>
          <w:sz w:val="24"/>
          <w:szCs w:val="24"/>
        </w:rPr>
        <w:t>11</w:t>
      </w:r>
      <w:r w:rsidR="005C3FFE">
        <w:rPr>
          <w:rFonts w:ascii="Times New Roman" w:hAnsi="Times New Roman" w:cs="Times New Roman"/>
          <w:sz w:val="24"/>
          <w:szCs w:val="24"/>
        </w:rPr>
        <w:t xml:space="preserve"> za 2019 rok</w:t>
      </w:r>
      <w:r>
        <w:rPr>
          <w:rFonts w:ascii="Times New Roman" w:hAnsi="Times New Roman" w:cs="Times New Roman"/>
          <w:sz w:val="24"/>
          <w:szCs w:val="24"/>
        </w:rPr>
        <w:t xml:space="preserve"> uwzględniające </w:t>
      </w:r>
      <w:r w:rsidR="0016287C">
        <w:rPr>
          <w:rFonts w:ascii="Times New Roman" w:hAnsi="Times New Roman" w:cs="Times New Roman"/>
          <w:sz w:val="24"/>
          <w:szCs w:val="24"/>
        </w:rPr>
        <w:t xml:space="preserve">zwiększenie </w:t>
      </w:r>
      <w:r w:rsidR="008558D2">
        <w:rPr>
          <w:rFonts w:ascii="Times New Roman" w:hAnsi="Times New Roman" w:cs="Times New Roman"/>
          <w:sz w:val="24"/>
          <w:szCs w:val="24"/>
        </w:rPr>
        <w:t>dochodu podlegającego opodatkowaniu  i należny podatek</w:t>
      </w:r>
      <w:r w:rsidR="0016287C">
        <w:rPr>
          <w:rFonts w:ascii="Times New Roman" w:hAnsi="Times New Roman" w:cs="Times New Roman"/>
          <w:sz w:val="24"/>
          <w:szCs w:val="24"/>
        </w:rPr>
        <w:t>.</w:t>
      </w:r>
    </w:p>
    <w:p w:rsidR="00C87B02" w:rsidRPr="002C7731" w:rsidRDefault="002A1A08" w:rsidP="002A1A08">
      <w:pPr>
        <w:tabs>
          <w:tab w:val="left" w:pos="6663"/>
        </w:tabs>
        <w:jc w:val="both"/>
        <w:rPr>
          <w:rFonts w:ascii="Times New Roman" w:hAnsi="Times New Roman" w:cs="Times New Roman"/>
          <w:b/>
          <w:sz w:val="24"/>
          <w:szCs w:val="24"/>
        </w:rPr>
      </w:pPr>
      <w:r>
        <w:rPr>
          <w:rFonts w:ascii="Times New Roman" w:hAnsi="Times New Roman" w:cs="Times New Roman"/>
          <w:b/>
          <w:sz w:val="24"/>
          <w:szCs w:val="24"/>
        </w:rPr>
        <w:tab/>
      </w:r>
      <w:r w:rsidR="002C7731">
        <w:rPr>
          <w:rFonts w:ascii="Times New Roman" w:hAnsi="Times New Roman" w:cs="Times New Roman"/>
          <w:b/>
          <w:sz w:val="24"/>
          <w:szCs w:val="24"/>
        </w:rPr>
        <w:t>dow: str. od 69 do 77</w:t>
      </w:r>
    </w:p>
    <w:p w:rsidR="00FE6C6E" w:rsidRDefault="00FE6C6E" w:rsidP="00FE6C6E">
      <w:pPr>
        <w:spacing w:after="0" w:line="360" w:lineRule="auto"/>
        <w:jc w:val="both"/>
        <w:rPr>
          <w:rFonts w:ascii="Times New Roman" w:hAnsi="Times New Roman" w:cs="Times New Roman"/>
          <w:b/>
          <w:sz w:val="24"/>
          <w:szCs w:val="24"/>
        </w:rPr>
      </w:pPr>
      <w:r w:rsidRPr="00FE6C6E">
        <w:rPr>
          <w:rFonts w:ascii="Times New Roman" w:hAnsi="Times New Roman" w:cs="Times New Roman"/>
          <w:b/>
          <w:sz w:val="24"/>
          <w:szCs w:val="24"/>
        </w:rPr>
        <w:t>Ocena skontrolowanej działalności.</w:t>
      </w:r>
    </w:p>
    <w:p w:rsidR="00FE6C6E" w:rsidRDefault="00FE6C6E" w:rsidP="00FE6C6E">
      <w:pPr>
        <w:spacing w:after="0" w:line="360" w:lineRule="auto"/>
        <w:jc w:val="both"/>
        <w:rPr>
          <w:rFonts w:ascii="Times New Roman" w:hAnsi="Times New Roman" w:cs="Times New Roman"/>
          <w:sz w:val="24"/>
          <w:szCs w:val="24"/>
        </w:rPr>
      </w:pPr>
      <w:r w:rsidRPr="00FE6C6E">
        <w:rPr>
          <w:rFonts w:ascii="Times New Roman" w:hAnsi="Times New Roman" w:cs="Times New Roman"/>
          <w:sz w:val="24"/>
          <w:szCs w:val="24"/>
        </w:rPr>
        <w:t>Ocena pozytywna z ww. uchybieniami.</w:t>
      </w:r>
    </w:p>
    <w:p w:rsidR="00B85FD0" w:rsidRDefault="00967221" w:rsidP="00967221">
      <w:pPr>
        <w:jc w:val="both"/>
        <w:rPr>
          <w:rFonts w:ascii="Times New Roman" w:hAnsi="Times New Roman" w:cs="Times New Roman"/>
          <w:b/>
          <w:sz w:val="24"/>
          <w:szCs w:val="24"/>
          <w:lang w:eastAsia="pl-PL"/>
        </w:rPr>
      </w:pPr>
      <w:r w:rsidRPr="001D115F">
        <w:rPr>
          <w:rFonts w:ascii="Times New Roman" w:hAnsi="Times New Roman" w:cs="Times New Roman"/>
          <w:b/>
          <w:sz w:val="24"/>
          <w:szCs w:val="24"/>
          <w:lang w:eastAsia="pl-PL"/>
        </w:rPr>
        <w:t>Osoby odpowiedzialne za powstanie stwierdzonych nieprawidłowości i uchybień</w:t>
      </w:r>
      <w:r w:rsidR="00C87B02">
        <w:rPr>
          <w:rFonts w:ascii="Times New Roman" w:hAnsi="Times New Roman" w:cs="Times New Roman"/>
          <w:b/>
          <w:sz w:val="24"/>
          <w:szCs w:val="24"/>
          <w:lang w:eastAsia="pl-PL"/>
        </w:rPr>
        <w:t>.</w:t>
      </w:r>
    </w:p>
    <w:p w:rsidR="007D2BCC" w:rsidRPr="007D2BCC" w:rsidRDefault="007D2BCC" w:rsidP="007D2BCC">
      <w:pPr>
        <w:spacing w:after="0" w:line="360" w:lineRule="auto"/>
        <w:jc w:val="both"/>
        <w:rPr>
          <w:rFonts w:ascii="Times New Roman" w:hAnsi="Times New Roman" w:cs="Times New Roman"/>
          <w:sz w:val="24"/>
          <w:szCs w:val="24"/>
        </w:rPr>
      </w:pPr>
      <w:r w:rsidRPr="007D2BCC">
        <w:rPr>
          <w:rFonts w:ascii="Times New Roman" w:hAnsi="Times New Roman" w:cs="Times New Roman"/>
          <w:sz w:val="24"/>
          <w:szCs w:val="24"/>
        </w:rPr>
        <w:t xml:space="preserve">Pan Michał Piast – poprzedni </w:t>
      </w:r>
      <w:r w:rsidR="003A12D5">
        <w:rPr>
          <w:rFonts w:ascii="Times New Roman" w:hAnsi="Times New Roman" w:cs="Times New Roman"/>
          <w:sz w:val="24"/>
          <w:szCs w:val="24"/>
        </w:rPr>
        <w:t>D</w:t>
      </w:r>
      <w:r w:rsidRPr="007D2BCC">
        <w:rPr>
          <w:rFonts w:ascii="Times New Roman" w:hAnsi="Times New Roman" w:cs="Times New Roman"/>
          <w:sz w:val="24"/>
          <w:szCs w:val="24"/>
        </w:rPr>
        <w:t>yrektor RCNT</w:t>
      </w:r>
    </w:p>
    <w:p w:rsidR="007D2BCC" w:rsidRPr="007D2BCC" w:rsidRDefault="007D2BCC" w:rsidP="007D2BCC">
      <w:pPr>
        <w:spacing w:after="0" w:line="360" w:lineRule="auto"/>
        <w:jc w:val="both"/>
        <w:rPr>
          <w:rFonts w:ascii="Times New Roman" w:hAnsi="Times New Roman" w:cs="Times New Roman"/>
          <w:sz w:val="24"/>
          <w:szCs w:val="24"/>
        </w:rPr>
      </w:pPr>
      <w:r w:rsidRPr="007D2BCC">
        <w:rPr>
          <w:rFonts w:ascii="Times New Roman" w:hAnsi="Times New Roman" w:cs="Times New Roman"/>
          <w:sz w:val="24"/>
          <w:szCs w:val="24"/>
        </w:rPr>
        <w:t>Pani Karolina Mazur-Durnaś – p.</w:t>
      </w:r>
      <w:r w:rsidR="003A12D5">
        <w:rPr>
          <w:rFonts w:ascii="Times New Roman" w:hAnsi="Times New Roman" w:cs="Times New Roman"/>
          <w:sz w:val="24"/>
          <w:szCs w:val="24"/>
        </w:rPr>
        <w:t>o. D</w:t>
      </w:r>
      <w:r w:rsidRPr="007D2BCC">
        <w:rPr>
          <w:rFonts w:ascii="Times New Roman" w:hAnsi="Times New Roman" w:cs="Times New Roman"/>
          <w:sz w:val="24"/>
          <w:szCs w:val="24"/>
        </w:rPr>
        <w:t>yrektora RCNT</w:t>
      </w:r>
    </w:p>
    <w:p w:rsidR="007D2BCC" w:rsidRPr="007D2BCC" w:rsidRDefault="007D2BCC" w:rsidP="007D2BCC">
      <w:pPr>
        <w:spacing w:after="0" w:line="360" w:lineRule="auto"/>
        <w:jc w:val="both"/>
        <w:rPr>
          <w:rFonts w:ascii="Times New Roman" w:hAnsi="Times New Roman" w:cs="Times New Roman"/>
          <w:sz w:val="24"/>
          <w:szCs w:val="24"/>
        </w:rPr>
      </w:pPr>
      <w:r w:rsidRPr="007D2BCC">
        <w:rPr>
          <w:rFonts w:ascii="Times New Roman" w:hAnsi="Times New Roman" w:cs="Times New Roman"/>
          <w:sz w:val="24"/>
          <w:szCs w:val="24"/>
        </w:rPr>
        <w:t xml:space="preserve">Pan Marcin Zawierucha – obecny </w:t>
      </w:r>
      <w:r w:rsidR="003A12D5">
        <w:rPr>
          <w:rFonts w:ascii="Times New Roman" w:hAnsi="Times New Roman" w:cs="Times New Roman"/>
          <w:sz w:val="24"/>
          <w:szCs w:val="24"/>
        </w:rPr>
        <w:t>D</w:t>
      </w:r>
      <w:r w:rsidRPr="007D2BCC">
        <w:rPr>
          <w:rFonts w:ascii="Times New Roman" w:hAnsi="Times New Roman" w:cs="Times New Roman"/>
          <w:sz w:val="24"/>
          <w:szCs w:val="24"/>
        </w:rPr>
        <w:t>yrektor RCNT</w:t>
      </w:r>
    </w:p>
    <w:p w:rsidR="003F4209" w:rsidRDefault="003A12D5" w:rsidP="00FE6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Pani Monika Nowak- Z-ca G</w:t>
      </w:r>
      <w:r w:rsidR="007D2BCC">
        <w:rPr>
          <w:rFonts w:ascii="Times New Roman" w:hAnsi="Times New Roman" w:cs="Times New Roman"/>
          <w:sz w:val="24"/>
          <w:szCs w:val="24"/>
        </w:rPr>
        <w:t xml:space="preserve">łównego </w:t>
      </w:r>
      <w:r>
        <w:rPr>
          <w:rFonts w:ascii="Times New Roman" w:hAnsi="Times New Roman" w:cs="Times New Roman"/>
          <w:sz w:val="24"/>
          <w:szCs w:val="24"/>
        </w:rPr>
        <w:t>K</w:t>
      </w:r>
      <w:r w:rsidR="007D2BCC">
        <w:rPr>
          <w:rFonts w:ascii="Times New Roman" w:hAnsi="Times New Roman" w:cs="Times New Roman"/>
          <w:sz w:val="24"/>
          <w:szCs w:val="24"/>
        </w:rPr>
        <w:t>sięgowego</w:t>
      </w:r>
    </w:p>
    <w:p w:rsidR="00C87B02" w:rsidRPr="004E2A49" w:rsidRDefault="009D63CC" w:rsidP="002A1A08">
      <w:pPr>
        <w:pStyle w:val="Akapitzlist"/>
        <w:spacing w:before="240" w:after="0" w:line="360" w:lineRule="auto"/>
        <w:ind w:left="0"/>
        <w:jc w:val="both"/>
        <w:rPr>
          <w:rFonts w:ascii="Times New Roman" w:hAnsi="Times New Roman"/>
          <w:b/>
          <w:color w:val="000000"/>
          <w:sz w:val="24"/>
          <w:szCs w:val="24"/>
        </w:rPr>
      </w:pPr>
      <w:r>
        <w:rPr>
          <w:rFonts w:ascii="Times New Roman" w:hAnsi="Times New Roman"/>
          <w:b/>
          <w:color w:val="000000"/>
          <w:sz w:val="24"/>
          <w:szCs w:val="24"/>
        </w:rPr>
        <w:t>17</w:t>
      </w:r>
      <w:r w:rsidR="00C87B02" w:rsidRPr="00C877AB">
        <w:rPr>
          <w:rFonts w:ascii="Times New Roman" w:hAnsi="Times New Roman"/>
          <w:b/>
          <w:color w:val="000000"/>
          <w:sz w:val="24"/>
          <w:szCs w:val="24"/>
        </w:rPr>
        <w:t xml:space="preserve">. Koszty podróży służbowych, ryczałtów na korzystanie z samochodów prywatnych,  </w:t>
      </w:r>
      <w:r w:rsidR="00C87B02" w:rsidRPr="00C877AB">
        <w:rPr>
          <w:rFonts w:ascii="Times New Roman" w:hAnsi="Times New Roman"/>
          <w:b/>
          <w:color w:val="000000"/>
          <w:sz w:val="24"/>
          <w:szCs w:val="24"/>
        </w:rPr>
        <w:br/>
        <w:t>kosztów pon</w:t>
      </w:r>
      <w:r w:rsidR="004E2A49">
        <w:rPr>
          <w:rFonts w:ascii="Times New Roman" w:hAnsi="Times New Roman"/>
          <w:b/>
          <w:color w:val="000000"/>
          <w:sz w:val="24"/>
          <w:szCs w:val="24"/>
        </w:rPr>
        <w:t>oszonych na samochody służbowe.</w:t>
      </w:r>
    </w:p>
    <w:p w:rsidR="00C87B02" w:rsidRPr="00D61ECB" w:rsidRDefault="00C87B02" w:rsidP="00C87B02">
      <w:pPr>
        <w:suppressAutoHyphens/>
        <w:overflowPunct w:val="0"/>
        <w:autoSpaceDE w:val="0"/>
        <w:spacing w:after="0" w:line="360" w:lineRule="auto"/>
        <w:jc w:val="both"/>
        <w:rPr>
          <w:rFonts w:ascii="Times New Roman" w:hAnsi="Times New Roman"/>
          <w:b/>
          <w:sz w:val="24"/>
          <w:szCs w:val="24"/>
        </w:rPr>
      </w:pPr>
      <w:r w:rsidRPr="00D61ECB">
        <w:rPr>
          <w:rFonts w:ascii="Times New Roman" w:hAnsi="Times New Roman"/>
          <w:b/>
          <w:sz w:val="24"/>
          <w:szCs w:val="24"/>
        </w:rPr>
        <w:t>Podstawa prawna:</w:t>
      </w:r>
    </w:p>
    <w:p w:rsidR="00C87B02" w:rsidRPr="00D61ECB" w:rsidRDefault="00C87B02" w:rsidP="007B2453">
      <w:pPr>
        <w:pStyle w:val="Akapitzlist"/>
        <w:numPr>
          <w:ilvl w:val="0"/>
          <w:numId w:val="31"/>
        </w:numPr>
        <w:spacing w:after="0" w:line="360" w:lineRule="auto"/>
        <w:ind w:left="426"/>
        <w:jc w:val="both"/>
        <w:rPr>
          <w:rFonts w:ascii="Times New Roman" w:hAnsi="Times New Roman"/>
          <w:b/>
          <w:sz w:val="24"/>
          <w:szCs w:val="24"/>
        </w:rPr>
      </w:pPr>
      <w:r w:rsidRPr="00D61ECB">
        <w:rPr>
          <w:rFonts w:ascii="Times New Roman" w:hAnsi="Times New Roman"/>
          <w:sz w:val="24"/>
          <w:szCs w:val="24"/>
        </w:rPr>
        <w:t xml:space="preserve">Rozporządzenie Ministra Pracy i Polityki Społecznej z dnia 29 stycznia 2013 r. </w:t>
      </w:r>
      <w:r w:rsidRPr="00D61ECB">
        <w:rPr>
          <w:rFonts w:ascii="Times New Roman" w:hAnsi="Times New Roman"/>
          <w:sz w:val="24"/>
          <w:szCs w:val="24"/>
        </w:rPr>
        <w:br/>
        <w:t>w sprawie należności przysługujących pracownikowi zatrudnionemu w państwowej lub samorządowej jednostce sfery budżetowej z tytułu podróży służbowej (Dz.U. 2013 poz. 167)</w:t>
      </w:r>
    </w:p>
    <w:p w:rsidR="00D61ECB" w:rsidRPr="00D61ECB" w:rsidRDefault="00D61ECB" w:rsidP="007B2453">
      <w:pPr>
        <w:pStyle w:val="Akapitzlist"/>
        <w:numPr>
          <w:ilvl w:val="0"/>
          <w:numId w:val="31"/>
        </w:numPr>
        <w:spacing w:after="0" w:line="360" w:lineRule="auto"/>
        <w:ind w:left="426"/>
        <w:jc w:val="both"/>
        <w:rPr>
          <w:rFonts w:ascii="Times New Roman" w:hAnsi="Times New Roman" w:cs="Times New Roman"/>
          <w:b/>
          <w:sz w:val="24"/>
          <w:szCs w:val="24"/>
        </w:rPr>
      </w:pPr>
      <w:r w:rsidRPr="00D61ECB">
        <w:rPr>
          <w:rFonts w:ascii="Times New Roman" w:hAnsi="Times New Roman" w:cs="Times New Roman"/>
          <w:sz w:val="24"/>
          <w:szCs w:val="24"/>
        </w:rPr>
        <w:t>Rozporządzenie  Ministra Infrastruktury z dnia 25 marca 2002 r. w sprawie warunków ustalania oraz sposobu dokonywania zwrotu kosztów używania do celów służbowych samochodów osobowych, motocykli i motorowerów niebędących własnością pracodawcy.</w:t>
      </w:r>
    </w:p>
    <w:p w:rsidR="00D61ECB" w:rsidRPr="00D61ECB" w:rsidRDefault="00D61ECB" w:rsidP="002A1A08">
      <w:pPr>
        <w:spacing w:before="240" w:after="0" w:line="360" w:lineRule="auto"/>
        <w:jc w:val="both"/>
        <w:rPr>
          <w:rFonts w:ascii="Times New Roman" w:hAnsi="Times New Roman" w:cs="Times New Roman"/>
          <w:b/>
          <w:sz w:val="24"/>
          <w:szCs w:val="24"/>
        </w:rPr>
      </w:pPr>
      <w:r w:rsidRPr="00D61ECB">
        <w:rPr>
          <w:rFonts w:ascii="Times New Roman" w:hAnsi="Times New Roman" w:cs="Times New Roman"/>
          <w:b/>
          <w:sz w:val="24"/>
          <w:szCs w:val="24"/>
        </w:rPr>
        <w:t>Ustalenia faktyczne:</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 xml:space="preserve">Kontrolę przeprowadzono w zakresie prawidłowości naliczania i wypłaty ryczałtu </w:t>
      </w:r>
      <w:r w:rsidRPr="00C877AB">
        <w:rPr>
          <w:rFonts w:ascii="Times New Roman" w:hAnsi="Times New Roman"/>
          <w:color w:val="000000"/>
          <w:sz w:val="24"/>
          <w:szCs w:val="24"/>
        </w:rPr>
        <w:br/>
        <w:t xml:space="preserve">za korzystanie  z samochodu prywatnego do celów służbowych za miesiąc kwiecień, październik i czerwiec 2019 roku. </w:t>
      </w:r>
    </w:p>
    <w:p w:rsidR="00C87B02" w:rsidRPr="00C877AB" w:rsidRDefault="00C87B02" w:rsidP="00C87B02">
      <w:pPr>
        <w:spacing w:line="360" w:lineRule="auto"/>
        <w:jc w:val="both"/>
        <w:rPr>
          <w:rFonts w:ascii="Times New Roman" w:hAnsi="Times New Roman"/>
          <w:color w:val="000000"/>
          <w:sz w:val="24"/>
          <w:szCs w:val="24"/>
          <w:u w:val="single"/>
        </w:rPr>
      </w:pPr>
      <w:r w:rsidRPr="00C877AB">
        <w:rPr>
          <w:rFonts w:ascii="Times New Roman" w:hAnsi="Times New Roman"/>
          <w:color w:val="000000"/>
          <w:sz w:val="24"/>
          <w:szCs w:val="24"/>
          <w:u w:val="single"/>
        </w:rPr>
        <w:t>Przedmiot kontroli:</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 xml:space="preserve">umowa cywilnoprawna w przedmiocie używania osobowego samochodu pracownika </w:t>
      </w:r>
      <w:r w:rsidRPr="002A1A08">
        <w:rPr>
          <w:rFonts w:ascii="Times New Roman" w:hAnsi="Times New Roman"/>
          <w:color w:val="000000"/>
          <w:sz w:val="24"/>
          <w:szCs w:val="24"/>
        </w:rPr>
        <w:br/>
        <w:t>do celów służbowych,</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lastRenderedPageBreak/>
        <w:t>aneksy do umowy,</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miesięczne oświadczenia pracownika o korzystaniu z samochodu prywatnego do celów służbowych za kwiecień, p</w:t>
      </w:r>
      <w:r w:rsidR="004B7719" w:rsidRPr="002A1A08">
        <w:rPr>
          <w:rFonts w:ascii="Times New Roman" w:hAnsi="Times New Roman"/>
          <w:color w:val="000000"/>
          <w:sz w:val="24"/>
          <w:szCs w:val="24"/>
        </w:rPr>
        <w:t>aździernik i czerwiec 2019 roku,</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ewidencja czasu pracy za miesiące: kwiecień, p</w:t>
      </w:r>
      <w:r w:rsidR="004B7719" w:rsidRPr="002A1A08">
        <w:rPr>
          <w:rFonts w:ascii="Times New Roman" w:hAnsi="Times New Roman"/>
          <w:color w:val="000000"/>
          <w:sz w:val="24"/>
          <w:szCs w:val="24"/>
        </w:rPr>
        <w:t>aździernik i czerwiec 2019 roku,</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raporty kasowe,</w:t>
      </w:r>
    </w:p>
    <w:p w:rsidR="00C87B02" w:rsidRPr="002A1A08" w:rsidRDefault="00C87B02" w:rsidP="00781844">
      <w:pPr>
        <w:pStyle w:val="Akapitzlist"/>
        <w:numPr>
          <w:ilvl w:val="0"/>
          <w:numId w:val="61"/>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ewidencja księgowa.</w:t>
      </w:r>
    </w:p>
    <w:p w:rsidR="00C87B02" w:rsidRPr="00C877AB" w:rsidRDefault="00C87B02" w:rsidP="002A1A08">
      <w:pPr>
        <w:spacing w:before="240" w:line="360" w:lineRule="auto"/>
        <w:jc w:val="both"/>
        <w:rPr>
          <w:rFonts w:ascii="Times New Roman" w:hAnsi="Times New Roman"/>
          <w:color w:val="000000"/>
          <w:sz w:val="24"/>
          <w:szCs w:val="24"/>
          <w:u w:val="single"/>
        </w:rPr>
      </w:pPr>
      <w:r w:rsidRPr="00C877AB">
        <w:rPr>
          <w:rFonts w:ascii="Times New Roman" w:hAnsi="Times New Roman"/>
          <w:color w:val="000000"/>
          <w:sz w:val="24"/>
          <w:szCs w:val="24"/>
          <w:u w:val="single"/>
        </w:rPr>
        <w:t>Ustalenia kontroli</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W okresie objętym kontrolą obowiązywały dwie umowy na używanie osobowego samochodu pracownika do celów służbowych:</w:t>
      </w:r>
    </w:p>
    <w:p w:rsidR="00C87B02" w:rsidRPr="00C877AB" w:rsidRDefault="004E2A49" w:rsidP="007B2453">
      <w:pPr>
        <w:numPr>
          <w:ilvl w:val="0"/>
          <w:numId w:val="30"/>
        </w:numPr>
        <w:spacing w:after="200" w:line="360" w:lineRule="auto"/>
        <w:jc w:val="both"/>
        <w:rPr>
          <w:rFonts w:ascii="Times New Roman" w:hAnsi="Times New Roman"/>
          <w:color w:val="000000"/>
          <w:sz w:val="24"/>
          <w:szCs w:val="24"/>
        </w:rPr>
      </w:pPr>
      <w:r>
        <w:rPr>
          <w:rFonts w:ascii="Times New Roman" w:hAnsi="Times New Roman"/>
          <w:color w:val="000000"/>
          <w:sz w:val="24"/>
          <w:szCs w:val="24"/>
        </w:rPr>
        <w:t>u</w:t>
      </w:r>
      <w:r w:rsidR="00C87B02" w:rsidRPr="00C877AB">
        <w:rPr>
          <w:rFonts w:ascii="Times New Roman" w:hAnsi="Times New Roman"/>
          <w:color w:val="000000"/>
          <w:sz w:val="24"/>
          <w:szCs w:val="24"/>
        </w:rPr>
        <w:t xml:space="preserve">mowa cywilnoprawna o używanie samochodu prywatnego do celów służbowych </w:t>
      </w:r>
      <w:r w:rsidR="00E878D7">
        <w:rPr>
          <w:rFonts w:ascii="Times New Roman" w:hAnsi="Times New Roman"/>
          <w:color w:val="000000"/>
          <w:sz w:val="24"/>
          <w:szCs w:val="24"/>
        </w:rPr>
        <w:br/>
      </w:r>
      <w:r w:rsidR="00C87B02" w:rsidRPr="00C877AB">
        <w:rPr>
          <w:rFonts w:ascii="Times New Roman" w:hAnsi="Times New Roman"/>
          <w:color w:val="000000"/>
          <w:sz w:val="24"/>
          <w:szCs w:val="24"/>
        </w:rPr>
        <w:t>z dnia 31 grudnia 2018 roku zawarta pomiędzy Marszałkiem Województwa Święto</w:t>
      </w:r>
      <w:r w:rsidR="004B7719">
        <w:rPr>
          <w:rFonts w:ascii="Times New Roman" w:hAnsi="Times New Roman"/>
          <w:color w:val="000000"/>
          <w:sz w:val="24"/>
          <w:szCs w:val="24"/>
        </w:rPr>
        <w:t>krzyskiego, a Dyrektorem RCNT.</w:t>
      </w:r>
    </w:p>
    <w:p w:rsidR="00C87B02" w:rsidRPr="00C877AB" w:rsidRDefault="004E2A49" w:rsidP="007B2453">
      <w:pPr>
        <w:numPr>
          <w:ilvl w:val="0"/>
          <w:numId w:val="30"/>
        </w:numPr>
        <w:spacing w:after="200" w:line="360" w:lineRule="auto"/>
        <w:jc w:val="both"/>
        <w:rPr>
          <w:rFonts w:ascii="Times New Roman" w:hAnsi="Times New Roman"/>
          <w:color w:val="000000"/>
          <w:sz w:val="24"/>
          <w:szCs w:val="24"/>
        </w:rPr>
      </w:pPr>
      <w:r>
        <w:rPr>
          <w:rFonts w:ascii="Times New Roman" w:hAnsi="Times New Roman"/>
          <w:color w:val="000000"/>
          <w:sz w:val="24"/>
          <w:szCs w:val="24"/>
        </w:rPr>
        <w:t>u</w:t>
      </w:r>
      <w:r w:rsidR="00C87B02" w:rsidRPr="00C877AB">
        <w:rPr>
          <w:rFonts w:ascii="Times New Roman" w:hAnsi="Times New Roman"/>
          <w:color w:val="000000"/>
          <w:sz w:val="24"/>
          <w:szCs w:val="24"/>
        </w:rPr>
        <w:t xml:space="preserve">mowa cywilnoprawna o używanie samochodu prywatnego do celów służbowych </w:t>
      </w:r>
      <w:r w:rsidR="00E878D7">
        <w:rPr>
          <w:rFonts w:ascii="Times New Roman" w:hAnsi="Times New Roman"/>
          <w:color w:val="000000"/>
          <w:sz w:val="24"/>
          <w:szCs w:val="24"/>
        </w:rPr>
        <w:br/>
      </w:r>
      <w:r w:rsidR="00C87B02" w:rsidRPr="00C877AB">
        <w:rPr>
          <w:rFonts w:ascii="Times New Roman" w:hAnsi="Times New Roman"/>
          <w:color w:val="000000"/>
          <w:sz w:val="24"/>
          <w:szCs w:val="24"/>
        </w:rPr>
        <w:t>z dnia 26 września 2019 roku zawarta pomiędzy Marszałkiem Województwa Świę</w:t>
      </w:r>
      <w:r w:rsidR="004B7719">
        <w:rPr>
          <w:rFonts w:ascii="Times New Roman" w:hAnsi="Times New Roman"/>
          <w:color w:val="000000"/>
          <w:sz w:val="24"/>
          <w:szCs w:val="24"/>
        </w:rPr>
        <w:t>tokrzyskiego, a Dyrektorem RCNT.</w:t>
      </w:r>
      <w:r w:rsidR="00C87B02" w:rsidRPr="00C877AB">
        <w:rPr>
          <w:rFonts w:ascii="Times New Roman" w:hAnsi="Times New Roman"/>
          <w:color w:val="000000"/>
          <w:sz w:val="24"/>
          <w:szCs w:val="24"/>
        </w:rPr>
        <w:t xml:space="preserve">  </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W umowie ustalono miesięczny limit kilometrów na</w:t>
      </w:r>
      <w:r w:rsidR="009D63CC">
        <w:rPr>
          <w:rFonts w:ascii="Times New Roman" w:hAnsi="Times New Roman"/>
          <w:color w:val="000000"/>
          <w:sz w:val="24"/>
          <w:szCs w:val="24"/>
        </w:rPr>
        <w:t xml:space="preserve"> jazdy lokalne wynoszący 300 km.</w:t>
      </w:r>
      <w:r w:rsidRPr="00C877AB">
        <w:rPr>
          <w:rFonts w:ascii="Times New Roman" w:hAnsi="Times New Roman"/>
          <w:color w:val="000000"/>
          <w:sz w:val="24"/>
          <w:szCs w:val="24"/>
        </w:rPr>
        <w:t xml:space="preserve"> Ponadto umowa określa markę pojazdu, numer rejestracyjny, pojemność silnika i zasady rozliczania ryczałtu.</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 xml:space="preserve">Próbą kontrolną w zakresie prawidłowości naliczania i wypłaty ryczałtu objęto rozliczenie </w:t>
      </w:r>
      <w:r w:rsidRPr="00C877AB">
        <w:rPr>
          <w:rFonts w:ascii="Times New Roman" w:hAnsi="Times New Roman"/>
          <w:color w:val="000000"/>
          <w:sz w:val="24"/>
          <w:szCs w:val="24"/>
        </w:rPr>
        <w:br/>
        <w:t>za miesiąc kwiecień, październik i czerwiec 2019 roku.</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 xml:space="preserve">Wypłaty ryczałtu dokonywano na podstawie miesięcznych oświadczeń o używaniu pojazdu do celów służbowych. Oświadczenia zawierają dane w zakresie pojazdu, ilości dni nieobecności pracownika w miejscu pracy w danym miesiącu z powodu urlopu. </w:t>
      </w:r>
      <w:r w:rsidRPr="00C877AB">
        <w:rPr>
          <w:rFonts w:ascii="Times New Roman" w:hAnsi="Times New Roman"/>
          <w:color w:val="000000"/>
          <w:sz w:val="24"/>
          <w:szCs w:val="24"/>
        </w:rPr>
        <w:br/>
        <w:t>W rozliczeniu prawidłowo przyjęto stawkę ryczałtu za 1 km (0,8358 zł). Kwotę ustalonego ryczałtu zmniejszano o jedną dwudziestą drugą za każdy roboczy dzień nieobecności pracownika w miejscu pracy z powodu  urlopu. Wykazane w oświadczeniach dni niekorzystania z samochodu z powodu nieobecności w pracy są zgodne z prowadzoną ewidencją czasu pracy (listy obecności).</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 xml:space="preserve">Wypłata ryczałtów następowała w prawidłowej wysokości, co potwierdzają zapisy </w:t>
      </w:r>
      <w:r w:rsidRPr="00C877AB">
        <w:rPr>
          <w:rFonts w:ascii="Times New Roman" w:hAnsi="Times New Roman"/>
          <w:color w:val="000000"/>
          <w:sz w:val="24"/>
          <w:szCs w:val="24"/>
        </w:rPr>
        <w:br/>
        <w:t>z wyciągów bankowych.</w:t>
      </w:r>
    </w:p>
    <w:p w:rsidR="00C87B02" w:rsidRPr="0006692E" w:rsidRDefault="00C87B02" w:rsidP="00C87B02">
      <w:pPr>
        <w:spacing w:line="360" w:lineRule="auto"/>
        <w:jc w:val="both"/>
        <w:rPr>
          <w:rFonts w:ascii="Times New Roman" w:hAnsi="Times New Roman"/>
          <w:color w:val="00B0F0"/>
          <w:sz w:val="24"/>
          <w:szCs w:val="24"/>
        </w:rPr>
      </w:pPr>
      <w:r w:rsidRPr="00C877AB">
        <w:rPr>
          <w:rFonts w:ascii="Times New Roman" w:hAnsi="Times New Roman"/>
          <w:color w:val="000000"/>
          <w:sz w:val="24"/>
          <w:szCs w:val="24"/>
        </w:rPr>
        <w:lastRenderedPageBreak/>
        <w:t>W zakresie wydatków na podróże służbowe kontrolą objęto prawidłowość rozliczenia wybranych poleceń</w:t>
      </w:r>
      <w:r w:rsidR="007002BE">
        <w:rPr>
          <w:rFonts w:ascii="Times New Roman" w:hAnsi="Times New Roman"/>
          <w:color w:val="000000"/>
          <w:sz w:val="24"/>
          <w:szCs w:val="24"/>
        </w:rPr>
        <w:t xml:space="preserve"> wyjazdu służbowego. Ustalono, ż</w:t>
      </w:r>
      <w:r w:rsidRPr="00C877AB">
        <w:rPr>
          <w:rFonts w:ascii="Times New Roman" w:hAnsi="Times New Roman"/>
          <w:color w:val="000000"/>
          <w:sz w:val="24"/>
          <w:szCs w:val="24"/>
        </w:rPr>
        <w:t>e rejestr delegacji służbowych prowadzi pracownik Sekretariatu.</w:t>
      </w:r>
      <w:r>
        <w:rPr>
          <w:rFonts w:ascii="Times New Roman" w:hAnsi="Times New Roman"/>
          <w:color w:val="FF0000"/>
          <w:sz w:val="24"/>
          <w:szCs w:val="24"/>
        </w:rPr>
        <w:t xml:space="preserve"> </w:t>
      </w:r>
      <w:r w:rsidRPr="009D63CC">
        <w:rPr>
          <w:rFonts w:ascii="Times New Roman" w:hAnsi="Times New Roman"/>
          <w:sz w:val="24"/>
          <w:szCs w:val="24"/>
        </w:rPr>
        <w:t>W rejestrze brak jest wypełniania rubryki „potwierdzenie odbioru”</w:t>
      </w:r>
      <w:r w:rsidR="009D63CC" w:rsidRPr="009D63CC">
        <w:rPr>
          <w:rFonts w:ascii="Times New Roman" w:hAnsi="Times New Roman"/>
          <w:sz w:val="24"/>
          <w:szCs w:val="24"/>
        </w:rPr>
        <w:t>.</w:t>
      </w:r>
    </w:p>
    <w:p w:rsidR="00C87B02" w:rsidRPr="00C877AB" w:rsidRDefault="00C87B02" w:rsidP="00C87B02">
      <w:pPr>
        <w:spacing w:line="360" w:lineRule="auto"/>
        <w:jc w:val="both"/>
        <w:rPr>
          <w:rFonts w:ascii="Times New Roman" w:hAnsi="Times New Roman"/>
          <w:color w:val="000000"/>
          <w:sz w:val="24"/>
          <w:szCs w:val="24"/>
        </w:rPr>
      </w:pPr>
      <w:r w:rsidRPr="00C877AB">
        <w:rPr>
          <w:rFonts w:ascii="Times New Roman" w:hAnsi="Times New Roman"/>
          <w:color w:val="000000"/>
          <w:sz w:val="24"/>
          <w:szCs w:val="24"/>
        </w:rPr>
        <w:t>Kontrolą objęto niżej wymienione polecenia wyjazdu służbowego nr:</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58/2019 z dnia 4.04.2019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57/2019 z dnia 4.04.2019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56/2019 z dnia 4.04.2019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55/2019 z dnia 4.04.2019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62/2019 z dnia 25.04.2019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61/2019 z dnia 25.04.2019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60/2019 z dnia 12.04.2019 roku</w:t>
      </w:r>
    </w:p>
    <w:p w:rsidR="00C87B02" w:rsidRPr="002A1A08" w:rsidRDefault="00C87B02" w:rsidP="00781844">
      <w:pPr>
        <w:pStyle w:val="Akapitzlist"/>
        <w:numPr>
          <w:ilvl w:val="0"/>
          <w:numId w:val="62"/>
        </w:numPr>
        <w:spacing w:after="0" w:line="360" w:lineRule="auto"/>
        <w:jc w:val="both"/>
        <w:rPr>
          <w:rFonts w:ascii="Times New Roman" w:hAnsi="Times New Roman"/>
          <w:color w:val="000000"/>
          <w:sz w:val="24"/>
          <w:szCs w:val="24"/>
        </w:rPr>
      </w:pPr>
      <w:r w:rsidRPr="002A1A08">
        <w:rPr>
          <w:rFonts w:ascii="Times New Roman" w:hAnsi="Times New Roman"/>
          <w:color w:val="000000"/>
          <w:sz w:val="24"/>
          <w:szCs w:val="24"/>
        </w:rPr>
        <w:t>59/2019 z dnia 8.04.2019 roku</w:t>
      </w:r>
    </w:p>
    <w:p w:rsidR="00C87B02" w:rsidRPr="00E90787" w:rsidRDefault="00C87B02" w:rsidP="002A1A08">
      <w:pPr>
        <w:spacing w:before="240" w:line="360" w:lineRule="auto"/>
        <w:jc w:val="both"/>
        <w:rPr>
          <w:rFonts w:ascii="Times New Roman" w:hAnsi="Times New Roman"/>
          <w:iCs/>
          <w:sz w:val="24"/>
          <w:szCs w:val="24"/>
        </w:rPr>
      </w:pPr>
      <w:r w:rsidRPr="00E90787">
        <w:rPr>
          <w:rFonts w:ascii="Times New Roman" w:hAnsi="Times New Roman"/>
          <w:sz w:val="24"/>
          <w:szCs w:val="24"/>
        </w:rPr>
        <w:t xml:space="preserve">W toku kontroli analizowano prawidłowość rozliczenia kosztów podróży w odniesieniu </w:t>
      </w:r>
      <w:r w:rsidRPr="00E90787">
        <w:rPr>
          <w:rFonts w:ascii="Times New Roman" w:hAnsi="Times New Roman"/>
          <w:sz w:val="24"/>
          <w:szCs w:val="24"/>
        </w:rPr>
        <w:br/>
        <w:t>do zasad określonych w rozporządzeniu Ministra Pracy i Polityki Społecznej</w:t>
      </w:r>
      <w:r w:rsidRPr="00E90787">
        <w:rPr>
          <w:rFonts w:ascii="Times New Roman" w:hAnsi="Times New Roman"/>
          <w:sz w:val="24"/>
          <w:szCs w:val="24"/>
          <w:vertAlign w:val="superscript"/>
        </w:rPr>
        <w:t xml:space="preserve"> </w:t>
      </w:r>
      <w:r w:rsidRPr="00E90787">
        <w:rPr>
          <w:rFonts w:ascii="Times New Roman" w:hAnsi="Times New Roman"/>
          <w:sz w:val="24"/>
          <w:szCs w:val="24"/>
        </w:rPr>
        <w:t xml:space="preserve">w sprawie należności przysługujących pracownikowi zatrudnionemu w państwowej lub samorządowej jednostce sfery budżetowej z tytułu </w:t>
      </w:r>
      <w:r w:rsidRPr="00E90787">
        <w:rPr>
          <w:rFonts w:ascii="Times New Roman" w:hAnsi="Times New Roman"/>
          <w:iCs/>
          <w:sz w:val="24"/>
          <w:szCs w:val="24"/>
        </w:rPr>
        <w:t>podróży służbowej i ustalono, że:</w:t>
      </w:r>
    </w:p>
    <w:p w:rsidR="00C87B02" w:rsidRPr="00E90787" w:rsidRDefault="00C87B02" w:rsidP="007B2453">
      <w:pPr>
        <w:pStyle w:val="Akapitzlist"/>
        <w:numPr>
          <w:ilvl w:val="0"/>
          <w:numId w:val="29"/>
        </w:numPr>
        <w:spacing w:after="0" w:line="360" w:lineRule="auto"/>
        <w:jc w:val="both"/>
        <w:rPr>
          <w:rFonts w:ascii="Times New Roman" w:hAnsi="Times New Roman"/>
          <w:sz w:val="24"/>
          <w:szCs w:val="24"/>
        </w:rPr>
      </w:pPr>
      <w:r w:rsidRPr="00E90787">
        <w:rPr>
          <w:rFonts w:ascii="Times New Roman" w:hAnsi="Times New Roman"/>
          <w:sz w:val="24"/>
          <w:szCs w:val="24"/>
        </w:rPr>
        <w:t>delegacje zostały rozliczone w terminie określonym przepisami prawa, tj. do 14 dni od dnia powrotu z delegacji,</w:t>
      </w:r>
    </w:p>
    <w:p w:rsidR="00C87B02" w:rsidRPr="00E90787" w:rsidRDefault="00C87B02" w:rsidP="007B2453">
      <w:pPr>
        <w:pStyle w:val="Akapitzlist"/>
        <w:numPr>
          <w:ilvl w:val="0"/>
          <w:numId w:val="29"/>
        </w:numPr>
        <w:spacing w:after="0" w:line="360" w:lineRule="auto"/>
        <w:jc w:val="both"/>
        <w:rPr>
          <w:rFonts w:ascii="Times New Roman" w:hAnsi="Times New Roman"/>
          <w:sz w:val="24"/>
          <w:szCs w:val="24"/>
        </w:rPr>
      </w:pPr>
      <w:r w:rsidRPr="00E90787">
        <w:rPr>
          <w:rFonts w:ascii="Times New Roman" w:hAnsi="Times New Roman"/>
          <w:sz w:val="24"/>
          <w:szCs w:val="24"/>
        </w:rPr>
        <w:t>koszty podróży były naliczone zgodnie z zasadami rozporządzenia,</w:t>
      </w:r>
    </w:p>
    <w:p w:rsidR="00C87B02" w:rsidRPr="00E90787" w:rsidRDefault="00C87B02" w:rsidP="007B2453">
      <w:pPr>
        <w:pStyle w:val="Akapitzlist"/>
        <w:numPr>
          <w:ilvl w:val="0"/>
          <w:numId w:val="29"/>
        </w:numPr>
        <w:spacing w:after="0" w:line="360" w:lineRule="auto"/>
        <w:jc w:val="both"/>
        <w:rPr>
          <w:rFonts w:ascii="Times New Roman" w:hAnsi="Times New Roman"/>
          <w:sz w:val="24"/>
          <w:szCs w:val="24"/>
        </w:rPr>
      </w:pPr>
      <w:r w:rsidRPr="00E90787">
        <w:rPr>
          <w:rFonts w:ascii="Times New Roman" w:hAnsi="Times New Roman"/>
          <w:sz w:val="24"/>
          <w:szCs w:val="24"/>
        </w:rPr>
        <w:t>delegacja została sprawdzona i zatwierdzona do wypłaty przez osoby upoważnione.</w:t>
      </w:r>
    </w:p>
    <w:p w:rsidR="00C87B02" w:rsidRPr="009D63CC" w:rsidRDefault="00C87B02" w:rsidP="00C87B02">
      <w:pPr>
        <w:pStyle w:val="Akapitzlist"/>
        <w:spacing w:after="0" w:line="360" w:lineRule="auto"/>
        <w:ind w:left="2904" w:firstLine="636"/>
        <w:jc w:val="center"/>
        <w:rPr>
          <w:rFonts w:ascii="Times New Roman" w:hAnsi="Times New Roman"/>
          <w:b/>
          <w:sz w:val="24"/>
          <w:szCs w:val="24"/>
          <w:lang w:eastAsia="pl-PL"/>
        </w:rPr>
      </w:pPr>
    </w:p>
    <w:p w:rsidR="00C87B02" w:rsidRPr="009D63CC" w:rsidRDefault="002A1A08" w:rsidP="002A1A08">
      <w:pPr>
        <w:pStyle w:val="Akapitzlist"/>
        <w:tabs>
          <w:tab w:val="left" w:pos="6237"/>
        </w:tabs>
        <w:spacing w:after="0" w:line="360" w:lineRule="auto"/>
        <w:ind w:left="2904" w:firstLine="636"/>
        <w:jc w:val="center"/>
        <w:rPr>
          <w:rFonts w:ascii="Times New Roman" w:hAnsi="Times New Roman"/>
          <w:b/>
          <w:color w:val="FF0000"/>
          <w:sz w:val="24"/>
          <w:szCs w:val="24"/>
          <w:lang w:eastAsia="pl-PL"/>
        </w:rPr>
      </w:pPr>
      <w:r>
        <w:rPr>
          <w:rFonts w:ascii="Times New Roman" w:hAnsi="Times New Roman"/>
          <w:b/>
          <w:color w:val="FF0000"/>
          <w:sz w:val="24"/>
          <w:szCs w:val="24"/>
          <w:lang w:eastAsia="pl-PL"/>
        </w:rPr>
        <w:tab/>
      </w:r>
      <w:r w:rsidR="009D63CC" w:rsidRPr="002C7731">
        <w:rPr>
          <w:rFonts w:ascii="Times New Roman" w:hAnsi="Times New Roman"/>
          <w:b/>
          <w:sz w:val="24"/>
          <w:szCs w:val="24"/>
          <w:lang w:eastAsia="pl-PL"/>
        </w:rPr>
        <w:t>dow: str. od</w:t>
      </w:r>
      <w:r w:rsidR="00C87B02" w:rsidRPr="002C7731">
        <w:rPr>
          <w:rFonts w:ascii="Times New Roman" w:hAnsi="Times New Roman"/>
          <w:b/>
          <w:sz w:val="24"/>
          <w:szCs w:val="24"/>
          <w:lang w:eastAsia="pl-PL"/>
        </w:rPr>
        <w:t xml:space="preserve"> 79 </w:t>
      </w:r>
      <w:r w:rsidR="009D63CC" w:rsidRPr="002C7731">
        <w:rPr>
          <w:rFonts w:ascii="Times New Roman" w:hAnsi="Times New Roman"/>
          <w:b/>
          <w:sz w:val="24"/>
          <w:szCs w:val="24"/>
          <w:lang w:eastAsia="pl-PL"/>
        </w:rPr>
        <w:t xml:space="preserve">do </w:t>
      </w:r>
      <w:r w:rsidR="00C87B02" w:rsidRPr="002C7731">
        <w:rPr>
          <w:rFonts w:ascii="Times New Roman" w:hAnsi="Times New Roman"/>
          <w:b/>
          <w:sz w:val="24"/>
          <w:szCs w:val="24"/>
          <w:lang w:eastAsia="pl-PL"/>
        </w:rPr>
        <w:t xml:space="preserve"> 91</w:t>
      </w:r>
      <w:r w:rsidR="009D63CC" w:rsidRPr="002C7731">
        <w:rPr>
          <w:rFonts w:ascii="Times New Roman" w:hAnsi="Times New Roman"/>
          <w:b/>
          <w:sz w:val="24"/>
          <w:szCs w:val="24"/>
          <w:lang w:eastAsia="pl-PL"/>
        </w:rPr>
        <w:t xml:space="preserve"> </w:t>
      </w:r>
    </w:p>
    <w:p w:rsidR="00C87B02" w:rsidRDefault="00C87B02" w:rsidP="002A1A08">
      <w:pPr>
        <w:spacing w:before="240" w:after="0" w:line="360" w:lineRule="auto"/>
        <w:jc w:val="both"/>
        <w:rPr>
          <w:rFonts w:ascii="Times New Roman" w:hAnsi="Times New Roman"/>
          <w:sz w:val="24"/>
          <w:szCs w:val="24"/>
          <w:lang w:eastAsia="pl-PL"/>
        </w:rPr>
      </w:pPr>
      <w:r w:rsidRPr="00157086">
        <w:rPr>
          <w:rFonts w:ascii="Times New Roman" w:hAnsi="Times New Roman"/>
          <w:b/>
          <w:sz w:val="24"/>
          <w:szCs w:val="24"/>
          <w:lang w:eastAsia="pl-PL"/>
        </w:rPr>
        <w:t>Ocena skontrolowanej działalności:</w:t>
      </w:r>
    </w:p>
    <w:p w:rsidR="00C87B02" w:rsidRPr="000F0771" w:rsidRDefault="00C87B02" w:rsidP="00C87B02">
      <w:pPr>
        <w:spacing w:after="0" w:line="360" w:lineRule="auto"/>
        <w:jc w:val="both"/>
        <w:rPr>
          <w:rFonts w:ascii="Times New Roman" w:hAnsi="Times New Roman"/>
          <w:sz w:val="24"/>
          <w:szCs w:val="24"/>
          <w:lang w:eastAsia="pl-PL"/>
        </w:rPr>
      </w:pPr>
      <w:r w:rsidRPr="00157086">
        <w:rPr>
          <w:rFonts w:ascii="Times New Roman" w:hAnsi="Times New Roman"/>
          <w:sz w:val="24"/>
          <w:szCs w:val="24"/>
          <w:lang w:eastAsia="pl-PL"/>
        </w:rPr>
        <w:t xml:space="preserve">Ocena </w:t>
      </w:r>
      <w:r>
        <w:rPr>
          <w:rFonts w:ascii="Times New Roman" w:hAnsi="Times New Roman"/>
          <w:sz w:val="24"/>
          <w:szCs w:val="24"/>
          <w:lang w:eastAsia="pl-PL"/>
        </w:rPr>
        <w:t>pozytywn</w:t>
      </w:r>
      <w:r w:rsidR="007002BE">
        <w:rPr>
          <w:rFonts w:ascii="Times New Roman" w:hAnsi="Times New Roman"/>
          <w:sz w:val="24"/>
          <w:szCs w:val="24"/>
          <w:lang w:eastAsia="pl-PL"/>
        </w:rPr>
        <w:t>a z nieprawidłowością w w</w:t>
      </w:r>
      <w:r>
        <w:rPr>
          <w:rFonts w:ascii="Times New Roman" w:hAnsi="Times New Roman"/>
          <w:sz w:val="24"/>
          <w:szCs w:val="24"/>
          <w:lang w:eastAsia="pl-PL"/>
        </w:rPr>
        <w:t>w</w:t>
      </w:r>
      <w:r w:rsidR="007002BE">
        <w:rPr>
          <w:rFonts w:ascii="Times New Roman" w:hAnsi="Times New Roman"/>
          <w:sz w:val="24"/>
          <w:szCs w:val="24"/>
          <w:lang w:eastAsia="pl-PL"/>
        </w:rPr>
        <w:t>.</w:t>
      </w:r>
      <w:r>
        <w:rPr>
          <w:rFonts w:ascii="Times New Roman" w:hAnsi="Times New Roman"/>
          <w:sz w:val="24"/>
          <w:szCs w:val="24"/>
          <w:lang w:eastAsia="pl-PL"/>
        </w:rPr>
        <w:t xml:space="preserve"> zakresie.</w:t>
      </w:r>
    </w:p>
    <w:p w:rsidR="00C87B02" w:rsidRPr="00157086" w:rsidRDefault="00C87B02" w:rsidP="00C87B02">
      <w:pPr>
        <w:jc w:val="both"/>
        <w:rPr>
          <w:rFonts w:ascii="Times New Roman" w:hAnsi="Times New Roman"/>
          <w:b/>
          <w:sz w:val="24"/>
          <w:szCs w:val="24"/>
          <w:lang w:eastAsia="pl-PL"/>
        </w:rPr>
      </w:pPr>
      <w:r w:rsidRPr="001D115F">
        <w:rPr>
          <w:rFonts w:ascii="Times New Roman" w:hAnsi="Times New Roman"/>
          <w:b/>
          <w:sz w:val="24"/>
          <w:szCs w:val="24"/>
          <w:lang w:eastAsia="pl-PL"/>
        </w:rPr>
        <w:t>Osoby odpowiedzialne za powstanie stwierdzonych nieprawidłowości i uchybień</w:t>
      </w:r>
      <w:r w:rsidR="00484CF5">
        <w:rPr>
          <w:rFonts w:ascii="Times New Roman" w:hAnsi="Times New Roman"/>
          <w:b/>
          <w:sz w:val="24"/>
          <w:szCs w:val="24"/>
          <w:lang w:eastAsia="pl-PL"/>
        </w:rPr>
        <w:t>:</w:t>
      </w:r>
    </w:p>
    <w:p w:rsidR="00C87B02" w:rsidRDefault="00C87B02" w:rsidP="00C87B02">
      <w:pPr>
        <w:jc w:val="both"/>
        <w:rPr>
          <w:rFonts w:ascii="Times New Roman" w:hAnsi="Times New Roman"/>
          <w:sz w:val="24"/>
          <w:szCs w:val="24"/>
          <w:lang w:eastAsia="pl-PL"/>
        </w:rPr>
      </w:pPr>
      <w:r>
        <w:rPr>
          <w:rFonts w:ascii="Times New Roman" w:hAnsi="Times New Roman"/>
          <w:sz w:val="24"/>
          <w:szCs w:val="24"/>
          <w:lang w:eastAsia="pl-PL"/>
        </w:rPr>
        <w:t>Pan Michał Piast – poprzedni Dyrektor RCNT</w:t>
      </w:r>
    </w:p>
    <w:p w:rsidR="00C87B02" w:rsidRDefault="00C87B02" w:rsidP="00C87B02">
      <w:pPr>
        <w:jc w:val="both"/>
        <w:rPr>
          <w:rFonts w:ascii="Times New Roman" w:hAnsi="Times New Roman"/>
          <w:sz w:val="24"/>
          <w:szCs w:val="24"/>
          <w:lang w:eastAsia="pl-PL"/>
        </w:rPr>
      </w:pPr>
      <w:r>
        <w:rPr>
          <w:rFonts w:ascii="Times New Roman" w:hAnsi="Times New Roman"/>
          <w:sz w:val="24"/>
          <w:szCs w:val="24"/>
          <w:lang w:eastAsia="pl-PL"/>
        </w:rPr>
        <w:t>Pani Karolina Mazur-Durnaś – p.o. Dyrektora RCNT</w:t>
      </w:r>
    </w:p>
    <w:p w:rsidR="00C87B02" w:rsidRPr="00157086" w:rsidRDefault="00C87B02" w:rsidP="00C87B02">
      <w:pPr>
        <w:jc w:val="both"/>
        <w:rPr>
          <w:rFonts w:ascii="Times New Roman" w:hAnsi="Times New Roman"/>
          <w:sz w:val="24"/>
          <w:szCs w:val="24"/>
          <w:lang w:eastAsia="pl-PL"/>
        </w:rPr>
      </w:pPr>
      <w:r>
        <w:rPr>
          <w:rFonts w:ascii="Times New Roman" w:hAnsi="Times New Roman"/>
          <w:sz w:val="24"/>
          <w:szCs w:val="24"/>
          <w:lang w:eastAsia="pl-PL"/>
        </w:rPr>
        <w:t>Pan Marcin Zawierucha – obecny Dyrektor RCNT</w:t>
      </w:r>
    </w:p>
    <w:p w:rsidR="002A1A08" w:rsidRDefault="002A1A08">
      <w:pPr>
        <w:rPr>
          <w:rFonts w:ascii="Times New Roman" w:hAnsi="Times New Roman" w:cs="Times New Roman"/>
          <w:b/>
          <w:sz w:val="24"/>
          <w:szCs w:val="24"/>
        </w:rPr>
      </w:pPr>
      <w:r>
        <w:rPr>
          <w:rFonts w:ascii="Times New Roman" w:hAnsi="Times New Roman" w:cs="Times New Roman"/>
          <w:b/>
          <w:sz w:val="24"/>
          <w:szCs w:val="24"/>
        </w:rPr>
        <w:br w:type="page"/>
      </w:r>
    </w:p>
    <w:p w:rsidR="003751A0" w:rsidRPr="006575CE" w:rsidRDefault="00E76536" w:rsidP="006575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6575CE">
        <w:rPr>
          <w:rFonts w:ascii="Times New Roman" w:hAnsi="Times New Roman" w:cs="Times New Roman"/>
          <w:b/>
          <w:sz w:val="24"/>
          <w:szCs w:val="24"/>
        </w:rPr>
        <w:t>.</w:t>
      </w:r>
      <w:r w:rsidR="00621171">
        <w:rPr>
          <w:rFonts w:ascii="Times New Roman" w:hAnsi="Times New Roman" w:cs="Times New Roman"/>
          <w:b/>
          <w:sz w:val="24"/>
          <w:szCs w:val="24"/>
        </w:rPr>
        <w:t xml:space="preserve"> </w:t>
      </w:r>
      <w:r w:rsidR="003751A0" w:rsidRPr="006575CE">
        <w:rPr>
          <w:rFonts w:ascii="Times New Roman" w:hAnsi="Times New Roman" w:cs="Times New Roman"/>
          <w:b/>
          <w:sz w:val="24"/>
          <w:szCs w:val="24"/>
        </w:rPr>
        <w:t>Prawidłowość sporządzania  sprawozdań Rb.</w:t>
      </w:r>
    </w:p>
    <w:p w:rsidR="003751A0" w:rsidRDefault="003751A0" w:rsidP="003751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Podstawa prawna:</w:t>
      </w:r>
    </w:p>
    <w:p w:rsidR="003751A0" w:rsidRPr="007002BE" w:rsidRDefault="00E14398" w:rsidP="007B2453">
      <w:pPr>
        <w:pStyle w:val="Akapitzlist"/>
        <w:numPr>
          <w:ilvl w:val="0"/>
          <w:numId w:val="13"/>
        </w:numPr>
        <w:spacing w:after="0" w:line="360" w:lineRule="auto"/>
        <w:jc w:val="both"/>
        <w:rPr>
          <w:rFonts w:ascii="Times New Roman" w:hAnsi="Times New Roman" w:cs="Times New Roman"/>
          <w:sz w:val="24"/>
          <w:szCs w:val="24"/>
        </w:rPr>
      </w:pPr>
      <w:r w:rsidRPr="00E14398">
        <w:rPr>
          <w:rFonts w:ascii="Times New Roman" w:hAnsi="Times New Roman" w:cs="Times New Roman"/>
          <w:sz w:val="24"/>
          <w:szCs w:val="24"/>
        </w:rPr>
        <w:t xml:space="preserve">Rozporządzenie Ministra Finansów z dnia 4 marca 2010 r. w sprawie sprawozdań </w:t>
      </w:r>
      <w:r w:rsidRPr="007002BE">
        <w:rPr>
          <w:rFonts w:ascii="Times New Roman" w:hAnsi="Times New Roman" w:cs="Times New Roman"/>
          <w:sz w:val="24"/>
          <w:szCs w:val="24"/>
        </w:rPr>
        <w:t xml:space="preserve">jednostek sektora finansów publicznych w zakresie operacji finansowych </w:t>
      </w:r>
      <w:r w:rsidR="002A1A08">
        <w:rPr>
          <w:rFonts w:ascii="Times New Roman" w:hAnsi="Times New Roman" w:cs="Times New Roman"/>
          <w:sz w:val="24"/>
          <w:szCs w:val="24"/>
        </w:rPr>
        <w:br/>
      </w:r>
      <w:r w:rsidRPr="007002BE">
        <w:rPr>
          <w:rFonts w:ascii="Times New Roman" w:hAnsi="Times New Roman" w:cs="Times New Roman"/>
          <w:sz w:val="24"/>
          <w:szCs w:val="24"/>
        </w:rPr>
        <w:t>( Dz.U.2014, poz.1773)</w:t>
      </w:r>
    </w:p>
    <w:p w:rsidR="00E76536" w:rsidRPr="007002BE" w:rsidRDefault="00E76536" w:rsidP="007B2453">
      <w:pPr>
        <w:pStyle w:val="Akapitzlist"/>
        <w:numPr>
          <w:ilvl w:val="0"/>
          <w:numId w:val="13"/>
        </w:numPr>
        <w:spacing w:after="0" w:line="360" w:lineRule="auto"/>
        <w:jc w:val="both"/>
        <w:rPr>
          <w:rFonts w:ascii="Times New Roman" w:hAnsi="Times New Roman" w:cs="Times New Roman"/>
          <w:sz w:val="24"/>
          <w:szCs w:val="24"/>
        </w:rPr>
      </w:pPr>
      <w:r w:rsidRPr="007002BE">
        <w:rPr>
          <w:rFonts w:ascii="Times New Roman" w:hAnsi="Times New Roman" w:cs="Times New Roman"/>
          <w:bCs/>
          <w:iCs/>
          <w:sz w:val="24"/>
          <w:szCs w:val="24"/>
        </w:rPr>
        <w:t xml:space="preserve">ustawa z dnia 27 sierpnia 2009 roku o finansach publicznych (Dz.U.2017.2077 ze zm., </w:t>
      </w:r>
      <w:r w:rsidRPr="007002BE">
        <w:rPr>
          <w:rFonts w:ascii="Times New Roman" w:hAnsi="Times New Roman" w:cs="Times New Roman"/>
          <w:bCs/>
          <w:sz w:val="24"/>
          <w:szCs w:val="24"/>
        </w:rPr>
        <w:t>Dz.U.2019.869 ze zm.)</w:t>
      </w:r>
    </w:p>
    <w:p w:rsidR="009245C7" w:rsidRDefault="009245C7" w:rsidP="006910F1">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Ustalenia </w:t>
      </w:r>
      <w:r w:rsidR="00E76536">
        <w:rPr>
          <w:rFonts w:ascii="Times New Roman" w:hAnsi="Times New Roman" w:cs="Times New Roman"/>
          <w:sz w:val="24"/>
          <w:szCs w:val="24"/>
        </w:rPr>
        <w:t>faktyczne</w:t>
      </w:r>
      <w:r>
        <w:rPr>
          <w:rFonts w:ascii="Times New Roman" w:hAnsi="Times New Roman" w:cs="Times New Roman"/>
          <w:sz w:val="24"/>
          <w:szCs w:val="24"/>
        </w:rPr>
        <w:t>:</w:t>
      </w:r>
    </w:p>
    <w:p w:rsidR="00A433AD" w:rsidRPr="00A433AD" w:rsidRDefault="00A433AD" w:rsidP="00BA1CC5">
      <w:pPr>
        <w:spacing w:after="0" w:line="360" w:lineRule="auto"/>
        <w:jc w:val="both"/>
        <w:rPr>
          <w:rFonts w:ascii="Times New Roman" w:hAnsi="Times New Roman" w:cs="Times New Roman"/>
          <w:sz w:val="24"/>
          <w:szCs w:val="24"/>
        </w:rPr>
      </w:pPr>
      <w:r w:rsidRPr="00A433AD">
        <w:rPr>
          <w:rFonts w:ascii="Times New Roman" w:hAnsi="Times New Roman" w:cs="Times New Roman"/>
          <w:sz w:val="24"/>
          <w:szCs w:val="24"/>
        </w:rPr>
        <w:t>Zgodnie z przepisami rozporządzenia Ministra Fin</w:t>
      </w:r>
      <w:r w:rsidR="005C3FFE">
        <w:rPr>
          <w:rFonts w:ascii="Times New Roman" w:hAnsi="Times New Roman" w:cs="Times New Roman"/>
          <w:sz w:val="24"/>
          <w:szCs w:val="24"/>
        </w:rPr>
        <w:t xml:space="preserve">ansów z dnia 4 marca 2010 roku </w:t>
      </w:r>
      <w:r w:rsidR="005C3FFE">
        <w:rPr>
          <w:rFonts w:ascii="Times New Roman" w:hAnsi="Times New Roman" w:cs="Times New Roman"/>
          <w:sz w:val="24"/>
          <w:szCs w:val="24"/>
        </w:rPr>
        <w:br/>
      </w:r>
      <w:r w:rsidRPr="00A433AD">
        <w:rPr>
          <w:rFonts w:ascii="Times New Roman" w:hAnsi="Times New Roman" w:cs="Times New Roman"/>
          <w:sz w:val="24"/>
          <w:szCs w:val="24"/>
        </w:rPr>
        <w:t>w sprawie sprawozdań jednostek sektora finansów publicznych w zakresie operacji finansowych (Dz.U.2014, poz.1773), kontrolowana jednostka za o</w:t>
      </w:r>
      <w:r w:rsidR="004967E0">
        <w:rPr>
          <w:rFonts w:ascii="Times New Roman" w:hAnsi="Times New Roman" w:cs="Times New Roman"/>
          <w:sz w:val="24"/>
          <w:szCs w:val="24"/>
        </w:rPr>
        <w:t>kres od stycznia do grudnia 2019</w:t>
      </w:r>
      <w:r w:rsidRPr="00A433AD">
        <w:rPr>
          <w:rFonts w:ascii="Times New Roman" w:hAnsi="Times New Roman" w:cs="Times New Roman"/>
          <w:sz w:val="24"/>
          <w:szCs w:val="24"/>
        </w:rPr>
        <w:t xml:space="preserve"> r. </w:t>
      </w:r>
      <w:r w:rsidR="004967E0">
        <w:rPr>
          <w:rFonts w:ascii="Times New Roman" w:hAnsi="Times New Roman" w:cs="Times New Roman"/>
          <w:sz w:val="24"/>
          <w:szCs w:val="24"/>
        </w:rPr>
        <w:t xml:space="preserve">sporządziła </w:t>
      </w:r>
      <w:r w:rsidRPr="00A433AD">
        <w:rPr>
          <w:rFonts w:ascii="Times New Roman" w:hAnsi="Times New Roman" w:cs="Times New Roman"/>
          <w:sz w:val="24"/>
          <w:szCs w:val="24"/>
        </w:rPr>
        <w:t xml:space="preserve">sprawozdania: </w:t>
      </w:r>
    </w:p>
    <w:p w:rsidR="00A433AD" w:rsidRPr="00A433AD" w:rsidRDefault="00A433AD" w:rsidP="00A433AD">
      <w:pPr>
        <w:spacing w:after="0" w:line="360" w:lineRule="auto"/>
        <w:ind w:left="360"/>
        <w:jc w:val="both"/>
        <w:rPr>
          <w:rFonts w:ascii="Times New Roman" w:hAnsi="Times New Roman" w:cs="Times New Roman"/>
          <w:sz w:val="24"/>
          <w:szCs w:val="24"/>
        </w:rPr>
      </w:pPr>
      <w:r w:rsidRPr="00A433AD">
        <w:rPr>
          <w:rFonts w:ascii="Times New Roman" w:hAnsi="Times New Roman" w:cs="Times New Roman"/>
          <w:sz w:val="24"/>
          <w:szCs w:val="24"/>
        </w:rPr>
        <w:t>-</w:t>
      </w:r>
      <w:r w:rsidRPr="00A433AD">
        <w:rPr>
          <w:rFonts w:ascii="Times New Roman" w:hAnsi="Times New Roman" w:cs="Times New Roman"/>
          <w:sz w:val="24"/>
          <w:szCs w:val="24"/>
        </w:rPr>
        <w:tab/>
        <w:t>Rb - Z kwartalne sprawozdanie o stanie zobowiązań według tytułów dłużnych oraz poręczeń i gwarancji według stanu na koni</w:t>
      </w:r>
      <w:r>
        <w:rPr>
          <w:rFonts w:ascii="Times New Roman" w:hAnsi="Times New Roman" w:cs="Times New Roman"/>
          <w:sz w:val="24"/>
          <w:szCs w:val="24"/>
        </w:rPr>
        <w:t>ec I, II, III i IV kwartału 2019</w:t>
      </w:r>
      <w:r w:rsidRPr="00A433AD">
        <w:rPr>
          <w:rFonts w:ascii="Times New Roman" w:hAnsi="Times New Roman" w:cs="Times New Roman"/>
          <w:sz w:val="24"/>
          <w:szCs w:val="24"/>
        </w:rPr>
        <w:t>r.,</w:t>
      </w:r>
    </w:p>
    <w:p w:rsidR="00A433AD" w:rsidRPr="00A433AD" w:rsidRDefault="004967E0" w:rsidP="00A433A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Rb - </w:t>
      </w:r>
      <w:r w:rsidR="00A433AD" w:rsidRPr="00A433AD">
        <w:rPr>
          <w:rFonts w:ascii="Times New Roman" w:hAnsi="Times New Roman" w:cs="Times New Roman"/>
          <w:sz w:val="24"/>
          <w:szCs w:val="24"/>
        </w:rPr>
        <w:t>N kwartalne sprawozdanie o stanie należności oraz wybranych aktywów finansowych według stanu na koni</w:t>
      </w:r>
      <w:r>
        <w:rPr>
          <w:rFonts w:ascii="Times New Roman" w:hAnsi="Times New Roman" w:cs="Times New Roman"/>
          <w:sz w:val="24"/>
          <w:szCs w:val="24"/>
        </w:rPr>
        <w:t xml:space="preserve">ec I, II, III i IV kwartału 2019 </w:t>
      </w:r>
      <w:r w:rsidR="00A433AD" w:rsidRPr="00A433AD">
        <w:rPr>
          <w:rFonts w:ascii="Times New Roman" w:hAnsi="Times New Roman" w:cs="Times New Roman"/>
          <w:sz w:val="24"/>
          <w:szCs w:val="24"/>
        </w:rPr>
        <w:t>r.</w:t>
      </w:r>
    </w:p>
    <w:p w:rsidR="00A433AD" w:rsidRPr="00626E7A" w:rsidRDefault="00A433AD" w:rsidP="006910F1">
      <w:pPr>
        <w:spacing w:before="240" w:after="0" w:line="360" w:lineRule="auto"/>
        <w:jc w:val="both"/>
        <w:rPr>
          <w:rFonts w:ascii="Times New Roman" w:hAnsi="Times New Roman" w:cs="Times New Roman"/>
          <w:color w:val="FF0000"/>
          <w:sz w:val="24"/>
          <w:szCs w:val="24"/>
        </w:rPr>
      </w:pPr>
      <w:r w:rsidRPr="00A433AD">
        <w:rPr>
          <w:rFonts w:ascii="Times New Roman" w:hAnsi="Times New Roman" w:cs="Times New Roman"/>
          <w:sz w:val="24"/>
          <w:szCs w:val="24"/>
        </w:rPr>
        <w:t xml:space="preserve">Z danych wykazanych w sprawozdaniu Rb-Z o stanie zobowiązań według tytułów dłużnych oraz poręczeń i gwarancji według </w:t>
      </w:r>
      <w:r w:rsidR="004967E0">
        <w:rPr>
          <w:rFonts w:ascii="Times New Roman" w:hAnsi="Times New Roman" w:cs="Times New Roman"/>
          <w:sz w:val="24"/>
          <w:szCs w:val="24"/>
        </w:rPr>
        <w:t>stanu na koniec IV kwartału 2019</w:t>
      </w:r>
      <w:r w:rsidRPr="00A433AD">
        <w:rPr>
          <w:rFonts w:ascii="Times New Roman" w:hAnsi="Times New Roman" w:cs="Times New Roman"/>
          <w:sz w:val="24"/>
          <w:szCs w:val="24"/>
        </w:rPr>
        <w:t xml:space="preserve"> roku wynika, że jednostka nie posiadała zobowiązań wymagalnych co jest zgodne z ewidencją księgową jedn</w:t>
      </w:r>
      <w:r w:rsidR="00626E7A">
        <w:rPr>
          <w:rFonts w:ascii="Times New Roman" w:hAnsi="Times New Roman" w:cs="Times New Roman"/>
          <w:sz w:val="24"/>
          <w:szCs w:val="24"/>
        </w:rPr>
        <w:t>ostki</w:t>
      </w:r>
      <w:r w:rsidR="00626E7A" w:rsidRPr="00427D9F">
        <w:rPr>
          <w:rFonts w:ascii="Times New Roman" w:hAnsi="Times New Roman" w:cs="Times New Roman"/>
          <w:sz w:val="24"/>
          <w:szCs w:val="24"/>
        </w:rPr>
        <w:t>. Występujące na 31.12.2019</w:t>
      </w:r>
      <w:r w:rsidRPr="00427D9F">
        <w:rPr>
          <w:rFonts w:ascii="Times New Roman" w:hAnsi="Times New Roman" w:cs="Times New Roman"/>
          <w:sz w:val="24"/>
          <w:szCs w:val="24"/>
        </w:rPr>
        <w:t>r. zobowiązania były nie</w:t>
      </w:r>
      <w:r w:rsidR="00626E7A" w:rsidRPr="00427D9F">
        <w:rPr>
          <w:rFonts w:ascii="Times New Roman" w:hAnsi="Times New Roman" w:cs="Times New Roman"/>
          <w:sz w:val="24"/>
          <w:szCs w:val="24"/>
        </w:rPr>
        <w:t>wymagalne na koniec 2019 roku</w:t>
      </w:r>
      <w:r w:rsidR="006910F1">
        <w:rPr>
          <w:rFonts w:ascii="Times New Roman" w:hAnsi="Times New Roman" w:cs="Times New Roman"/>
          <w:sz w:val="24"/>
          <w:szCs w:val="24"/>
        </w:rPr>
        <w:t xml:space="preserve"> </w:t>
      </w:r>
      <w:r w:rsidRPr="00427D9F">
        <w:rPr>
          <w:rFonts w:ascii="Times New Roman" w:hAnsi="Times New Roman" w:cs="Times New Roman"/>
          <w:sz w:val="24"/>
          <w:szCs w:val="24"/>
        </w:rPr>
        <w:t xml:space="preserve">i dotyczyły  dodatkowego wynagrodzenia rocznego oraz  należnych z tego tytułu składek na ubezpieczenie społeczne, zdrowotne, FP i podatku dochodowego, których </w:t>
      </w:r>
      <w:r w:rsidR="00427D9F" w:rsidRPr="00427D9F">
        <w:rPr>
          <w:rFonts w:ascii="Times New Roman" w:hAnsi="Times New Roman" w:cs="Times New Roman"/>
          <w:sz w:val="24"/>
          <w:szCs w:val="24"/>
        </w:rPr>
        <w:t>termin zapłaty przypadał na 2020</w:t>
      </w:r>
      <w:r w:rsidRPr="00427D9F">
        <w:rPr>
          <w:rFonts w:ascii="Times New Roman" w:hAnsi="Times New Roman" w:cs="Times New Roman"/>
          <w:sz w:val="24"/>
          <w:szCs w:val="24"/>
        </w:rPr>
        <w:t xml:space="preserve"> rok.</w:t>
      </w:r>
    </w:p>
    <w:p w:rsidR="00A433AD" w:rsidRPr="00A433AD" w:rsidRDefault="00A433AD" w:rsidP="00BA1CC5">
      <w:pPr>
        <w:spacing w:after="0" w:line="360" w:lineRule="auto"/>
        <w:jc w:val="both"/>
        <w:rPr>
          <w:rFonts w:ascii="Times New Roman" w:hAnsi="Times New Roman" w:cs="Times New Roman"/>
          <w:sz w:val="24"/>
          <w:szCs w:val="24"/>
        </w:rPr>
      </w:pPr>
      <w:r w:rsidRPr="00A433AD">
        <w:rPr>
          <w:rFonts w:ascii="Times New Roman" w:hAnsi="Times New Roman" w:cs="Times New Roman"/>
          <w:sz w:val="24"/>
          <w:szCs w:val="24"/>
        </w:rPr>
        <w:t xml:space="preserve">W sprawozdaniu RB-N o stanie należności oraz wybranych aktywów finansowych wg. </w:t>
      </w:r>
      <w:r w:rsidR="00702DE0">
        <w:rPr>
          <w:rFonts w:ascii="Times New Roman" w:hAnsi="Times New Roman" w:cs="Times New Roman"/>
          <w:sz w:val="24"/>
          <w:szCs w:val="24"/>
        </w:rPr>
        <w:t>stanu na koniec IV kwartału 2019</w:t>
      </w:r>
      <w:r w:rsidR="00D51A92">
        <w:rPr>
          <w:rFonts w:ascii="Times New Roman" w:hAnsi="Times New Roman" w:cs="Times New Roman"/>
          <w:sz w:val="24"/>
          <w:szCs w:val="24"/>
        </w:rPr>
        <w:t xml:space="preserve"> roku wykazano aktywa  finansowe i należności według poniższej specyfikacji</w:t>
      </w:r>
      <w:r w:rsidR="002C7731">
        <w:rPr>
          <w:rFonts w:ascii="Times New Roman" w:hAnsi="Times New Roman" w:cs="Times New Roman"/>
          <w:sz w:val="24"/>
          <w:szCs w:val="24"/>
        </w:rPr>
        <w:t>:</w:t>
      </w:r>
    </w:p>
    <w:p w:rsidR="00E14398" w:rsidRDefault="00EB2FF7" w:rsidP="006910F1">
      <w:pPr>
        <w:pStyle w:val="Akapitzlist"/>
        <w:numPr>
          <w:ilvl w:val="0"/>
          <w:numId w:val="1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7,56 zł ( wiersz N 3.2</w:t>
      </w:r>
      <w:r w:rsidR="00C17761">
        <w:rPr>
          <w:rFonts w:ascii="Times New Roman" w:hAnsi="Times New Roman" w:cs="Times New Roman"/>
          <w:sz w:val="24"/>
          <w:szCs w:val="24"/>
        </w:rPr>
        <w:t>.</w:t>
      </w:r>
      <w:r>
        <w:rPr>
          <w:rFonts w:ascii="Times New Roman" w:hAnsi="Times New Roman" w:cs="Times New Roman"/>
          <w:sz w:val="24"/>
          <w:szCs w:val="24"/>
        </w:rPr>
        <w:t>- depozyty na żądanie);</w:t>
      </w:r>
    </w:p>
    <w:p w:rsidR="00EB2FF7" w:rsidRPr="00EB2FF7" w:rsidRDefault="003E232C" w:rsidP="007B2453">
      <w:pPr>
        <w:pStyle w:val="Akapitzlist"/>
        <w:numPr>
          <w:ilvl w:val="0"/>
          <w:numId w:val="1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16.302,52</w:t>
      </w:r>
      <w:r w:rsidR="00C17761">
        <w:rPr>
          <w:rFonts w:ascii="Times New Roman" w:hAnsi="Times New Roman" w:cs="Times New Roman"/>
          <w:sz w:val="24"/>
          <w:szCs w:val="24"/>
        </w:rPr>
        <w:t xml:space="preserve"> zł (wiersz N 4.1. - </w:t>
      </w:r>
      <w:r w:rsidR="00EB2FF7" w:rsidRPr="00EB2FF7">
        <w:rPr>
          <w:rFonts w:ascii="Times New Roman" w:hAnsi="Times New Roman" w:cs="Times New Roman"/>
          <w:sz w:val="24"/>
          <w:szCs w:val="24"/>
        </w:rPr>
        <w:t>należności wymagalne z tytułu dostaw towarów i usług);</w:t>
      </w:r>
    </w:p>
    <w:p w:rsidR="00EB2FF7" w:rsidRPr="00EB2FF7" w:rsidRDefault="003E232C" w:rsidP="007B2453">
      <w:pPr>
        <w:pStyle w:val="Akapitzlist"/>
        <w:numPr>
          <w:ilvl w:val="0"/>
          <w:numId w:val="1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31.232,39</w:t>
      </w:r>
      <w:r w:rsidR="00C17761">
        <w:rPr>
          <w:rFonts w:ascii="Times New Roman" w:hAnsi="Times New Roman" w:cs="Times New Roman"/>
          <w:sz w:val="24"/>
          <w:szCs w:val="24"/>
        </w:rPr>
        <w:t xml:space="preserve"> zł (wiersz N 5.1. - </w:t>
      </w:r>
      <w:r w:rsidR="00EB2FF7" w:rsidRPr="00EB2FF7">
        <w:rPr>
          <w:rFonts w:ascii="Times New Roman" w:hAnsi="Times New Roman" w:cs="Times New Roman"/>
          <w:sz w:val="24"/>
          <w:szCs w:val="24"/>
        </w:rPr>
        <w:t xml:space="preserve"> pozostałe należności z tytułu dostaw towarów i usług);</w:t>
      </w:r>
    </w:p>
    <w:p w:rsidR="00EB2FF7" w:rsidRPr="00EB2FF7" w:rsidRDefault="00D45637" w:rsidP="007B2453">
      <w:pPr>
        <w:pStyle w:val="Akapitzlist"/>
        <w:numPr>
          <w:ilvl w:val="0"/>
          <w:numId w:val="14"/>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46.197,29</w:t>
      </w:r>
      <w:r w:rsidR="00C17761">
        <w:rPr>
          <w:rFonts w:ascii="Times New Roman" w:hAnsi="Times New Roman" w:cs="Times New Roman"/>
          <w:sz w:val="24"/>
          <w:szCs w:val="24"/>
        </w:rPr>
        <w:t xml:space="preserve"> zł (wiersz N 5.3. - </w:t>
      </w:r>
      <w:r w:rsidR="00EB2FF7" w:rsidRPr="00EB2FF7">
        <w:rPr>
          <w:rFonts w:ascii="Times New Roman" w:hAnsi="Times New Roman" w:cs="Times New Roman"/>
          <w:sz w:val="24"/>
          <w:szCs w:val="24"/>
        </w:rPr>
        <w:t xml:space="preserve"> pozostałe należności z innych tytułów).</w:t>
      </w:r>
    </w:p>
    <w:p w:rsidR="0080314C" w:rsidRDefault="0080314C" w:rsidP="0080314C">
      <w:pPr>
        <w:spacing w:after="0" w:line="360" w:lineRule="auto"/>
        <w:jc w:val="both"/>
        <w:rPr>
          <w:rFonts w:ascii="Times New Roman" w:hAnsi="Times New Roman" w:cs="Times New Roman"/>
          <w:sz w:val="24"/>
          <w:szCs w:val="24"/>
        </w:rPr>
      </w:pPr>
    </w:p>
    <w:p w:rsidR="00EB2FF7" w:rsidRPr="00042E18" w:rsidRDefault="00960791" w:rsidP="0080314C">
      <w:pPr>
        <w:spacing w:after="0" w:line="360" w:lineRule="auto"/>
        <w:jc w:val="both"/>
        <w:rPr>
          <w:rFonts w:ascii="Times New Roman" w:hAnsi="Times New Roman" w:cs="Times New Roman"/>
          <w:i/>
          <w:sz w:val="24"/>
          <w:szCs w:val="24"/>
        </w:rPr>
      </w:pPr>
      <w:r w:rsidRPr="00960791">
        <w:rPr>
          <w:rFonts w:ascii="Times New Roman" w:hAnsi="Times New Roman" w:cs="Times New Roman"/>
          <w:sz w:val="24"/>
          <w:szCs w:val="24"/>
        </w:rPr>
        <w:lastRenderedPageBreak/>
        <w:t xml:space="preserve">Kwota </w:t>
      </w:r>
      <w:r>
        <w:rPr>
          <w:rFonts w:ascii="Times New Roman" w:hAnsi="Times New Roman" w:cs="Times New Roman"/>
          <w:sz w:val="24"/>
          <w:szCs w:val="24"/>
        </w:rPr>
        <w:t>7,56</w:t>
      </w:r>
      <w:r w:rsidRPr="00960791">
        <w:rPr>
          <w:rFonts w:ascii="Times New Roman" w:hAnsi="Times New Roman" w:cs="Times New Roman"/>
          <w:sz w:val="24"/>
          <w:szCs w:val="24"/>
        </w:rPr>
        <w:t xml:space="preserve"> zł to stan środków pieniężnych </w:t>
      </w:r>
      <w:r w:rsidR="00042E18">
        <w:rPr>
          <w:rFonts w:ascii="Times New Roman" w:hAnsi="Times New Roman" w:cs="Times New Roman"/>
          <w:sz w:val="24"/>
          <w:szCs w:val="24"/>
        </w:rPr>
        <w:t xml:space="preserve">na rachunku bankowym jednostki </w:t>
      </w:r>
      <w:r w:rsidR="00042E18" w:rsidRPr="00042E18">
        <w:rPr>
          <w:rFonts w:ascii="Times New Roman" w:hAnsi="Times New Roman" w:cs="Times New Roman"/>
          <w:i/>
          <w:sz w:val="24"/>
          <w:szCs w:val="24"/>
        </w:rPr>
        <w:t>(saldo Wn konta 130</w:t>
      </w:r>
      <w:r w:rsidR="00EE353F">
        <w:rPr>
          <w:rFonts w:ascii="Times New Roman" w:hAnsi="Times New Roman" w:cs="Times New Roman"/>
          <w:i/>
          <w:sz w:val="24"/>
          <w:szCs w:val="24"/>
        </w:rPr>
        <w:t xml:space="preserve"> </w:t>
      </w:r>
      <w:r w:rsidR="00042E18" w:rsidRPr="00042E18">
        <w:rPr>
          <w:rFonts w:ascii="Times New Roman" w:hAnsi="Times New Roman" w:cs="Times New Roman"/>
          <w:i/>
          <w:sz w:val="24"/>
          <w:szCs w:val="24"/>
        </w:rPr>
        <w:t>- Rachunek bieżący jednostki).</w:t>
      </w:r>
    </w:p>
    <w:p w:rsidR="0080314C" w:rsidRDefault="0080314C" w:rsidP="0080314C">
      <w:pPr>
        <w:spacing w:after="0" w:line="360" w:lineRule="auto"/>
        <w:jc w:val="both"/>
        <w:rPr>
          <w:rFonts w:ascii="Times New Roman" w:hAnsi="Times New Roman" w:cs="Times New Roman"/>
          <w:sz w:val="24"/>
          <w:szCs w:val="24"/>
        </w:rPr>
      </w:pPr>
    </w:p>
    <w:p w:rsidR="000744D1" w:rsidRPr="009620CD" w:rsidRDefault="000744D1" w:rsidP="0080314C">
      <w:pPr>
        <w:spacing w:after="0" w:line="360" w:lineRule="auto"/>
        <w:jc w:val="both"/>
        <w:rPr>
          <w:rFonts w:ascii="Times New Roman" w:hAnsi="Times New Roman" w:cs="Times New Roman"/>
          <w:sz w:val="24"/>
          <w:szCs w:val="24"/>
        </w:rPr>
      </w:pPr>
      <w:r w:rsidRPr="009620CD">
        <w:rPr>
          <w:rFonts w:ascii="Times New Roman" w:hAnsi="Times New Roman" w:cs="Times New Roman"/>
          <w:sz w:val="24"/>
          <w:szCs w:val="24"/>
        </w:rPr>
        <w:t>Kwota 16.302,52 zł  to należności wymagalne z tytułu dostaw usług wynikające</w:t>
      </w:r>
      <w:r w:rsidRPr="009620CD">
        <w:rPr>
          <w:rFonts w:ascii="Times New Roman" w:hAnsi="Times New Roman" w:cs="Times New Roman"/>
          <w:sz w:val="24"/>
          <w:szCs w:val="24"/>
        </w:rPr>
        <w:br/>
        <w:t xml:space="preserve">z ewidencji  konta 221  </w:t>
      </w:r>
      <w:r w:rsidRPr="00C155FB">
        <w:rPr>
          <w:rFonts w:ascii="Times New Roman" w:hAnsi="Times New Roman" w:cs="Times New Roman"/>
          <w:i/>
          <w:sz w:val="24"/>
          <w:szCs w:val="24"/>
        </w:rPr>
        <w:t>,,Należności z tytułu dochodów budżetowych</w:t>
      </w:r>
      <w:r w:rsidR="00BD4140" w:rsidRPr="00C155FB">
        <w:rPr>
          <w:rFonts w:ascii="Times New Roman" w:hAnsi="Times New Roman" w:cs="Times New Roman"/>
          <w:i/>
          <w:sz w:val="24"/>
          <w:szCs w:val="24"/>
        </w:rPr>
        <w:t>”</w:t>
      </w:r>
      <w:r w:rsidR="008134EB" w:rsidRPr="00C155FB">
        <w:rPr>
          <w:rFonts w:ascii="Times New Roman" w:hAnsi="Times New Roman" w:cs="Times New Roman"/>
          <w:i/>
          <w:sz w:val="24"/>
          <w:szCs w:val="24"/>
        </w:rPr>
        <w:t>.</w:t>
      </w:r>
    </w:p>
    <w:p w:rsidR="005D5138" w:rsidRPr="000744D1" w:rsidRDefault="005D5138" w:rsidP="000744D1">
      <w:pPr>
        <w:spacing w:after="0" w:line="360" w:lineRule="auto"/>
        <w:ind w:left="426"/>
        <w:jc w:val="both"/>
        <w:rPr>
          <w:rFonts w:ascii="Times New Roman" w:hAnsi="Times New Roman" w:cs="Times New Roman"/>
          <w:color w:val="FF0000"/>
          <w:sz w:val="24"/>
          <w:szCs w:val="24"/>
        </w:rPr>
      </w:pPr>
    </w:p>
    <w:p w:rsidR="008B1268" w:rsidRPr="007C31C8" w:rsidRDefault="005D5138" w:rsidP="0080314C">
      <w:pPr>
        <w:spacing w:after="0" w:line="360" w:lineRule="auto"/>
        <w:jc w:val="both"/>
        <w:rPr>
          <w:rFonts w:ascii="Times New Roman" w:hAnsi="Times New Roman" w:cs="Times New Roman"/>
          <w:sz w:val="24"/>
          <w:szCs w:val="24"/>
        </w:rPr>
      </w:pPr>
      <w:r w:rsidRPr="007C31C8">
        <w:rPr>
          <w:rFonts w:ascii="Times New Roman" w:hAnsi="Times New Roman" w:cs="Times New Roman"/>
          <w:sz w:val="24"/>
          <w:szCs w:val="24"/>
        </w:rPr>
        <w:t>Kwota 31.232.39 zł to pozostałe należności wynikające z ewidencji kont</w:t>
      </w:r>
      <w:r w:rsidR="00913767" w:rsidRPr="007C31C8">
        <w:rPr>
          <w:rFonts w:ascii="Times New Roman" w:hAnsi="Times New Roman" w:cs="Times New Roman"/>
          <w:sz w:val="24"/>
          <w:szCs w:val="24"/>
        </w:rPr>
        <w:t xml:space="preserve">a </w:t>
      </w:r>
      <w:r w:rsidR="00913767" w:rsidRPr="007C31C8">
        <w:rPr>
          <w:rFonts w:ascii="Times New Roman" w:hAnsi="Times New Roman" w:cs="Times New Roman"/>
          <w:i/>
          <w:sz w:val="24"/>
          <w:szCs w:val="24"/>
        </w:rPr>
        <w:t xml:space="preserve">201 ”Rozrachunki </w:t>
      </w:r>
      <w:r w:rsidR="005C3FFE">
        <w:rPr>
          <w:rFonts w:ascii="Times New Roman" w:hAnsi="Times New Roman" w:cs="Times New Roman"/>
          <w:i/>
          <w:sz w:val="24"/>
          <w:szCs w:val="24"/>
        </w:rPr>
        <w:br/>
      </w:r>
      <w:r w:rsidR="00913767" w:rsidRPr="007C31C8">
        <w:rPr>
          <w:rFonts w:ascii="Times New Roman" w:hAnsi="Times New Roman" w:cs="Times New Roman"/>
          <w:i/>
          <w:sz w:val="24"/>
          <w:szCs w:val="24"/>
        </w:rPr>
        <w:t>z odbiorcami i dostawcami”</w:t>
      </w:r>
      <w:r w:rsidR="00BD4140" w:rsidRPr="007C31C8">
        <w:rPr>
          <w:rFonts w:ascii="Times New Roman" w:hAnsi="Times New Roman" w:cs="Times New Roman"/>
          <w:sz w:val="24"/>
          <w:szCs w:val="24"/>
        </w:rPr>
        <w:t xml:space="preserve">, </w:t>
      </w:r>
      <w:r w:rsidR="008134EB" w:rsidRPr="007C31C8">
        <w:rPr>
          <w:rFonts w:ascii="Times New Roman" w:hAnsi="Times New Roman" w:cs="Times New Roman"/>
          <w:sz w:val="24"/>
          <w:szCs w:val="24"/>
        </w:rPr>
        <w:t xml:space="preserve">konta 221 „ </w:t>
      </w:r>
      <w:r w:rsidR="008134EB" w:rsidRPr="007C31C8">
        <w:rPr>
          <w:rFonts w:ascii="Times New Roman" w:hAnsi="Times New Roman" w:cs="Times New Roman"/>
          <w:i/>
          <w:sz w:val="24"/>
          <w:szCs w:val="24"/>
        </w:rPr>
        <w:t>Należności z tytułu dochodów budżetowych”</w:t>
      </w:r>
      <w:r w:rsidR="00CB4868">
        <w:rPr>
          <w:rFonts w:ascii="Times New Roman" w:hAnsi="Times New Roman" w:cs="Times New Roman"/>
          <w:sz w:val="24"/>
          <w:szCs w:val="24"/>
        </w:rPr>
        <w:t xml:space="preserve"> </w:t>
      </w:r>
      <w:r w:rsidR="00BD4140" w:rsidRPr="007C31C8">
        <w:rPr>
          <w:rFonts w:ascii="Times New Roman" w:hAnsi="Times New Roman" w:cs="Times New Roman"/>
          <w:sz w:val="24"/>
          <w:szCs w:val="24"/>
        </w:rPr>
        <w:t xml:space="preserve">konta </w:t>
      </w:r>
      <w:r w:rsidRPr="007C31C8">
        <w:rPr>
          <w:rFonts w:ascii="Times New Roman" w:hAnsi="Times New Roman" w:cs="Times New Roman"/>
          <w:sz w:val="24"/>
          <w:szCs w:val="24"/>
        </w:rPr>
        <w:t xml:space="preserve">225 </w:t>
      </w:r>
      <w:r w:rsidRPr="007C31C8">
        <w:rPr>
          <w:rFonts w:ascii="Times New Roman" w:hAnsi="Times New Roman" w:cs="Times New Roman"/>
          <w:i/>
          <w:sz w:val="24"/>
          <w:szCs w:val="24"/>
        </w:rPr>
        <w:t xml:space="preserve">„ Rozrachunki </w:t>
      </w:r>
      <w:r w:rsidR="00913767" w:rsidRPr="007C31C8">
        <w:rPr>
          <w:rFonts w:ascii="Times New Roman" w:hAnsi="Times New Roman" w:cs="Times New Roman"/>
          <w:i/>
          <w:sz w:val="24"/>
          <w:szCs w:val="24"/>
        </w:rPr>
        <w:t>z budżetami VAT”</w:t>
      </w:r>
      <w:r w:rsidR="008134EB" w:rsidRPr="007C31C8">
        <w:rPr>
          <w:rFonts w:ascii="Times New Roman" w:hAnsi="Times New Roman" w:cs="Times New Roman"/>
          <w:sz w:val="24"/>
          <w:szCs w:val="24"/>
        </w:rPr>
        <w:t xml:space="preserve"> oraz</w:t>
      </w:r>
      <w:r w:rsidR="00CB4868">
        <w:rPr>
          <w:rFonts w:ascii="Times New Roman" w:hAnsi="Times New Roman" w:cs="Times New Roman"/>
          <w:sz w:val="24"/>
          <w:szCs w:val="24"/>
        </w:rPr>
        <w:t xml:space="preserve"> </w:t>
      </w:r>
      <w:r w:rsidRPr="007C31C8">
        <w:rPr>
          <w:rFonts w:ascii="Times New Roman" w:hAnsi="Times New Roman" w:cs="Times New Roman"/>
          <w:sz w:val="24"/>
          <w:szCs w:val="24"/>
        </w:rPr>
        <w:t>k</w:t>
      </w:r>
      <w:r w:rsidR="005E249E" w:rsidRPr="007C31C8">
        <w:rPr>
          <w:rFonts w:ascii="Times New Roman" w:hAnsi="Times New Roman" w:cs="Times New Roman"/>
          <w:sz w:val="24"/>
          <w:szCs w:val="24"/>
        </w:rPr>
        <w:t xml:space="preserve">onta 229 </w:t>
      </w:r>
      <w:r w:rsidR="005E249E" w:rsidRPr="007C31C8">
        <w:rPr>
          <w:rFonts w:ascii="Times New Roman" w:hAnsi="Times New Roman" w:cs="Times New Roman"/>
          <w:i/>
          <w:sz w:val="24"/>
          <w:szCs w:val="24"/>
        </w:rPr>
        <w:t>„Rozrachunki publiczno</w:t>
      </w:r>
      <w:r w:rsidR="008134EB" w:rsidRPr="007C31C8">
        <w:rPr>
          <w:rFonts w:ascii="Times New Roman" w:hAnsi="Times New Roman" w:cs="Times New Roman"/>
          <w:i/>
          <w:sz w:val="24"/>
          <w:szCs w:val="24"/>
        </w:rPr>
        <w:t>prawne”.</w:t>
      </w:r>
    </w:p>
    <w:p w:rsidR="008B1268" w:rsidRPr="00743584" w:rsidRDefault="008B1268" w:rsidP="00960791">
      <w:pPr>
        <w:spacing w:after="0" w:line="360" w:lineRule="auto"/>
        <w:ind w:left="426"/>
        <w:jc w:val="both"/>
        <w:rPr>
          <w:rFonts w:ascii="Times New Roman" w:hAnsi="Times New Roman" w:cs="Times New Roman"/>
          <w:color w:val="FF0000"/>
          <w:sz w:val="24"/>
          <w:szCs w:val="24"/>
        </w:rPr>
      </w:pPr>
    </w:p>
    <w:p w:rsidR="00F319FD" w:rsidRDefault="008B1268" w:rsidP="000674D6">
      <w:pPr>
        <w:spacing w:line="360" w:lineRule="auto"/>
        <w:jc w:val="both"/>
        <w:rPr>
          <w:rFonts w:ascii="Times New Roman" w:hAnsi="Times New Roman" w:cs="Times New Roman"/>
          <w:sz w:val="24"/>
          <w:szCs w:val="24"/>
        </w:rPr>
      </w:pPr>
      <w:r w:rsidRPr="005E249E">
        <w:rPr>
          <w:rFonts w:ascii="Times New Roman" w:hAnsi="Times New Roman" w:cs="Times New Roman"/>
          <w:sz w:val="24"/>
          <w:szCs w:val="24"/>
        </w:rPr>
        <w:t>Należności w wysokości 46.197,29 zł to należności z tytułu podatku VAT zaewidencjonowane na koncie 22</w:t>
      </w:r>
      <w:r w:rsidR="00B90B47" w:rsidRPr="005E249E">
        <w:rPr>
          <w:rFonts w:ascii="Times New Roman" w:hAnsi="Times New Roman" w:cs="Times New Roman"/>
          <w:sz w:val="24"/>
          <w:szCs w:val="24"/>
        </w:rPr>
        <w:t>5</w:t>
      </w:r>
      <w:r w:rsidRPr="00C155FB">
        <w:rPr>
          <w:rFonts w:ascii="Times New Roman" w:hAnsi="Times New Roman" w:cs="Times New Roman"/>
          <w:i/>
          <w:sz w:val="24"/>
          <w:szCs w:val="24"/>
        </w:rPr>
        <w:t xml:space="preserve">,,Rozrachunki </w:t>
      </w:r>
      <w:r w:rsidR="00B90B47" w:rsidRPr="00C155FB">
        <w:rPr>
          <w:rFonts w:ascii="Times New Roman" w:hAnsi="Times New Roman" w:cs="Times New Roman"/>
          <w:i/>
          <w:sz w:val="24"/>
          <w:szCs w:val="24"/>
        </w:rPr>
        <w:t>z budżetami VAT”</w:t>
      </w:r>
      <w:r w:rsidR="00B90B47" w:rsidRPr="005E249E">
        <w:rPr>
          <w:rFonts w:ascii="Times New Roman" w:hAnsi="Times New Roman" w:cs="Times New Roman"/>
          <w:sz w:val="24"/>
          <w:szCs w:val="24"/>
        </w:rPr>
        <w:t xml:space="preserve"> w kwocie 45.159,73 zł oraz 231</w:t>
      </w:r>
      <w:r w:rsidR="005E249E" w:rsidRPr="00C155FB">
        <w:rPr>
          <w:rFonts w:ascii="Times New Roman" w:hAnsi="Times New Roman" w:cs="Times New Roman"/>
          <w:i/>
          <w:sz w:val="24"/>
          <w:szCs w:val="24"/>
        </w:rPr>
        <w:t>„</w:t>
      </w:r>
      <w:r w:rsidR="00B90B47" w:rsidRPr="00C155FB">
        <w:rPr>
          <w:rFonts w:ascii="Times New Roman" w:hAnsi="Times New Roman" w:cs="Times New Roman"/>
          <w:i/>
          <w:sz w:val="24"/>
          <w:szCs w:val="24"/>
        </w:rPr>
        <w:t>Rozrachunki z tytułu wynagrodzeń”</w:t>
      </w:r>
      <w:r w:rsidR="00B90B47" w:rsidRPr="005E249E">
        <w:rPr>
          <w:rFonts w:ascii="Times New Roman" w:hAnsi="Times New Roman" w:cs="Times New Roman"/>
          <w:sz w:val="24"/>
          <w:szCs w:val="24"/>
        </w:rPr>
        <w:t xml:space="preserve"> w kwocie 1.037,56 zł.</w:t>
      </w:r>
    </w:p>
    <w:p w:rsidR="00C155FB" w:rsidRDefault="00032F3B" w:rsidP="000674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Wartości wykazane w objętych próbą kontrolną sprawozdaniach RB-Z i RB-N wg stanu </w:t>
      </w:r>
      <w:r w:rsidR="00E878D7">
        <w:rPr>
          <w:rFonts w:ascii="Times New Roman" w:hAnsi="Times New Roman" w:cs="Times New Roman"/>
          <w:sz w:val="24"/>
          <w:szCs w:val="24"/>
        </w:rPr>
        <w:br/>
      </w:r>
      <w:r>
        <w:rPr>
          <w:rFonts w:ascii="Times New Roman" w:hAnsi="Times New Roman" w:cs="Times New Roman"/>
          <w:sz w:val="24"/>
          <w:szCs w:val="24"/>
        </w:rPr>
        <w:t>na dzień 31 grudnia 2019</w:t>
      </w:r>
      <w:r w:rsidR="00FB4A82">
        <w:rPr>
          <w:rFonts w:ascii="Times New Roman" w:hAnsi="Times New Roman" w:cs="Times New Roman"/>
          <w:sz w:val="24"/>
          <w:szCs w:val="24"/>
        </w:rPr>
        <w:t>r.</w:t>
      </w:r>
      <w:r>
        <w:rPr>
          <w:rFonts w:ascii="Times New Roman" w:hAnsi="Times New Roman" w:cs="Times New Roman"/>
          <w:sz w:val="24"/>
          <w:szCs w:val="24"/>
        </w:rPr>
        <w:t xml:space="preserve"> są zgodne z ewidencją księgową jednostki.</w:t>
      </w:r>
    </w:p>
    <w:p w:rsidR="007C31C8" w:rsidRPr="007C31C8" w:rsidRDefault="007C31C8" w:rsidP="007C31C8">
      <w:pPr>
        <w:spacing w:after="0" w:line="360" w:lineRule="auto"/>
        <w:jc w:val="both"/>
        <w:rPr>
          <w:rFonts w:ascii="Times New Roman" w:hAnsi="Times New Roman" w:cs="Times New Roman"/>
          <w:b/>
          <w:sz w:val="24"/>
          <w:szCs w:val="24"/>
        </w:rPr>
      </w:pPr>
      <w:r w:rsidRPr="007C31C8">
        <w:rPr>
          <w:rFonts w:ascii="Times New Roman" w:hAnsi="Times New Roman" w:cs="Times New Roman"/>
          <w:b/>
          <w:sz w:val="24"/>
          <w:szCs w:val="24"/>
        </w:rPr>
        <w:t>Nieprawidłowości i uchybienia.</w:t>
      </w:r>
    </w:p>
    <w:p w:rsidR="00032F3B" w:rsidRDefault="007C31C8" w:rsidP="007C31C8">
      <w:pPr>
        <w:spacing w:after="0" w:line="360" w:lineRule="auto"/>
        <w:jc w:val="both"/>
        <w:rPr>
          <w:rFonts w:ascii="Times New Roman" w:hAnsi="Times New Roman" w:cs="Times New Roman"/>
          <w:sz w:val="24"/>
          <w:szCs w:val="24"/>
        </w:rPr>
      </w:pPr>
      <w:r w:rsidRPr="007C31C8">
        <w:rPr>
          <w:rFonts w:ascii="Times New Roman" w:hAnsi="Times New Roman" w:cs="Times New Roman"/>
          <w:sz w:val="24"/>
          <w:szCs w:val="24"/>
        </w:rPr>
        <w:t>Nie stwierdzono.</w:t>
      </w:r>
    </w:p>
    <w:p w:rsidR="00C155FB" w:rsidRPr="00C155FB" w:rsidRDefault="00C155FB" w:rsidP="00C155FB">
      <w:pPr>
        <w:spacing w:after="0" w:line="360" w:lineRule="auto"/>
        <w:jc w:val="both"/>
        <w:rPr>
          <w:rFonts w:ascii="Times New Roman" w:hAnsi="Times New Roman" w:cs="Times New Roman"/>
          <w:b/>
          <w:sz w:val="24"/>
          <w:szCs w:val="24"/>
        </w:rPr>
      </w:pPr>
      <w:r w:rsidRPr="00C155FB">
        <w:rPr>
          <w:rFonts w:ascii="Times New Roman" w:hAnsi="Times New Roman" w:cs="Times New Roman"/>
          <w:b/>
          <w:sz w:val="24"/>
          <w:szCs w:val="24"/>
        </w:rPr>
        <w:t>Ocena skontrolowanej działalności.</w:t>
      </w:r>
    </w:p>
    <w:p w:rsidR="00C155FB" w:rsidRPr="00C155FB" w:rsidRDefault="00C155FB" w:rsidP="00C155FB">
      <w:pPr>
        <w:spacing w:after="0" w:line="360" w:lineRule="auto"/>
        <w:jc w:val="both"/>
        <w:rPr>
          <w:rFonts w:ascii="Times New Roman" w:hAnsi="Times New Roman" w:cs="Times New Roman"/>
          <w:sz w:val="24"/>
          <w:szCs w:val="24"/>
        </w:rPr>
      </w:pPr>
      <w:r w:rsidRPr="00C155FB">
        <w:rPr>
          <w:rFonts w:ascii="Times New Roman" w:hAnsi="Times New Roman" w:cs="Times New Roman"/>
          <w:sz w:val="24"/>
          <w:szCs w:val="24"/>
        </w:rPr>
        <w:t>Oce</w:t>
      </w:r>
      <w:r>
        <w:rPr>
          <w:rFonts w:ascii="Times New Roman" w:hAnsi="Times New Roman" w:cs="Times New Roman"/>
          <w:sz w:val="24"/>
          <w:szCs w:val="24"/>
        </w:rPr>
        <w:t>na pozytywna.</w:t>
      </w:r>
    </w:p>
    <w:p w:rsidR="00677335" w:rsidRPr="005E249E" w:rsidRDefault="00CB4868" w:rsidP="00E83799">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19</w:t>
      </w:r>
      <w:r w:rsidR="005E249E">
        <w:rPr>
          <w:rFonts w:ascii="Times New Roman" w:eastAsia="Times New Roman" w:hAnsi="Times New Roman" w:cs="Times New Roman"/>
          <w:b/>
          <w:sz w:val="24"/>
          <w:szCs w:val="24"/>
          <w:lang w:eastAsia="pl-PL"/>
        </w:rPr>
        <w:t>.</w:t>
      </w:r>
      <w:r w:rsidR="00EE353F">
        <w:rPr>
          <w:rFonts w:ascii="Times New Roman" w:eastAsia="Times New Roman" w:hAnsi="Times New Roman" w:cs="Times New Roman"/>
          <w:b/>
          <w:sz w:val="24"/>
          <w:szCs w:val="24"/>
          <w:lang w:eastAsia="pl-PL"/>
        </w:rPr>
        <w:t xml:space="preserve"> </w:t>
      </w:r>
      <w:r w:rsidR="00677335" w:rsidRPr="005E249E">
        <w:rPr>
          <w:rFonts w:ascii="Times New Roman" w:eastAsia="Times New Roman" w:hAnsi="Times New Roman" w:cs="Times New Roman"/>
          <w:b/>
          <w:sz w:val="24"/>
          <w:szCs w:val="24"/>
          <w:lang w:eastAsia="pl-PL"/>
        </w:rPr>
        <w:t>Realizacja planu finansowego.</w:t>
      </w:r>
    </w:p>
    <w:p w:rsidR="0054223C" w:rsidRPr="00C517E3" w:rsidRDefault="00A01CAA" w:rsidP="0080314C">
      <w:pPr>
        <w:spacing w:after="0" w:line="360" w:lineRule="auto"/>
        <w:jc w:val="both"/>
        <w:rPr>
          <w:rFonts w:ascii="Times New Roman" w:hAnsi="Times New Roman" w:cs="Times New Roman"/>
          <w:b/>
          <w:sz w:val="24"/>
          <w:szCs w:val="24"/>
        </w:rPr>
      </w:pPr>
      <w:r w:rsidRPr="00C517E3">
        <w:rPr>
          <w:rFonts w:ascii="Times New Roman" w:hAnsi="Times New Roman" w:cs="Times New Roman"/>
          <w:b/>
          <w:sz w:val="24"/>
          <w:szCs w:val="24"/>
        </w:rPr>
        <w:t>Podstawa prawna:</w:t>
      </w:r>
    </w:p>
    <w:p w:rsidR="00A01CAA" w:rsidRPr="000A153C" w:rsidRDefault="00A01CAA" w:rsidP="00D05747">
      <w:pPr>
        <w:numPr>
          <w:ilvl w:val="0"/>
          <w:numId w:val="4"/>
        </w:numPr>
        <w:spacing w:after="0" w:line="360" w:lineRule="auto"/>
        <w:jc w:val="both"/>
        <w:rPr>
          <w:rFonts w:ascii="Times New Roman" w:hAnsi="Times New Roman" w:cs="Times New Roman"/>
          <w:sz w:val="24"/>
          <w:szCs w:val="24"/>
        </w:rPr>
      </w:pPr>
      <w:r w:rsidRPr="000A153C">
        <w:rPr>
          <w:rFonts w:ascii="Times New Roman" w:hAnsi="Times New Roman" w:cs="Times New Roman"/>
          <w:sz w:val="24"/>
          <w:szCs w:val="24"/>
        </w:rPr>
        <w:t>ustawa z dnia 29 września 1994 roku o rachunko</w:t>
      </w:r>
      <w:r w:rsidR="000A153C" w:rsidRPr="000A153C">
        <w:rPr>
          <w:rFonts w:ascii="Times New Roman" w:hAnsi="Times New Roman" w:cs="Times New Roman"/>
          <w:sz w:val="24"/>
          <w:szCs w:val="24"/>
        </w:rPr>
        <w:t xml:space="preserve">wości </w:t>
      </w:r>
      <w:r w:rsidR="000B6D77" w:rsidRPr="000A153C">
        <w:rPr>
          <w:rFonts w:ascii="Times New Roman" w:hAnsi="Times New Roman" w:cs="Times New Roman"/>
          <w:sz w:val="24"/>
          <w:szCs w:val="24"/>
        </w:rPr>
        <w:t>Dz.U.</w:t>
      </w:r>
      <w:r w:rsidR="00C517E3">
        <w:rPr>
          <w:rFonts w:ascii="Times New Roman" w:hAnsi="Times New Roman" w:cs="Times New Roman"/>
          <w:sz w:val="24"/>
          <w:szCs w:val="24"/>
        </w:rPr>
        <w:t>2018,</w:t>
      </w:r>
      <w:r w:rsidRPr="000A153C">
        <w:rPr>
          <w:rFonts w:ascii="Times New Roman" w:hAnsi="Times New Roman" w:cs="Times New Roman"/>
          <w:sz w:val="24"/>
          <w:szCs w:val="24"/>
        </w:rPr>
        <w:t xml:space="preserve"> poz. 395</w:t>
      </w:r>
      <w:r w:rsidR="000A153C" w:rsidRPr="000A153C">
        <w:rPr>
          <w:rFonts w:ascii="Times New Roman" w:hAnsi="Times New Roman" w:cs="Times New Roman"/>
          <w:sz w:val="24"/>
          <w:szCs w:val="24"/>
        </w:rPr>
        <w:br/>
        <w:t>z późn. zm. oraz  Dz. U. z 2019 r. poz. 351 z późn. zm.</w:t>
      </w:r>
    </w:p>
    <w:p w:rsidR="00A01CAA" w:rsidRPr="000A153C" w:rsidRDefault="00A01CAA" w:rsidP="00D05747">
      <w:pPr>
        <w:numPr>
          <w:ilvl w:val="0"/>
          <w:numId w:val="4"/>
        </w:numPr>
        <w:spacing w:after="0" w:line="360" w:lineRule="auto"/>
        <w:jc w:val="both"/>
        <w:rPr>
          <w:rFonts w:ascii="Times New Roman" w:hAnsi="Times New Roman" w:cs="Times New Roman"/>
          <w:sz w:val="24"/>
          <w:szCs w:val="24"/>
        </w:rPr>
      </w:pPr>
      <w:r w:rsidRPr="000A153C">
        <w:rPr>
          <w:rFonts w:ascii="Times New Roman" w:hAnsi="Times New Roman" w:cs="Times New Roman"/>
          <w:bCs/>
          <w:iCs/>
          <w:sz w:val="24"/>
          <w:szCs w:val="24"/>
        </w:rPr>
        <w:t>ustawa z dnia 15 kwietnia 201</w:t>
      </w:r>
      <w:r w:rsidR="000A153C" w:rsidRPr="000A153C">
        <w:rPr>
          <w:rFonts w:ascii="Times New Roman" w:hAnsi="Times New Roman" w:cs="Times New Roman"/>
          <w:bCs/>
          <w:iCs/>
          <w:sz w:val="24"/>
          <w:szCs w:val="24"/>
        </w:rPr>
        <w:t xml:space="preserve">1 r. o działalności leczniczej </w:t>
      </w:r>
      <w:r w:rsidRPr="000A153C">
        <w:rPr>
          <w:rFonts w:ascii="Times New Roman" w:hAnsi="Times New Roman" w:cs="Times New Roman"/>
          <w:bCs/>
          <w:iCs/>
          <w:sz w:val="24"/>
          <w:szCs w:val="24"/>
        </w:rPr>
        <w:t xml:space="preserve">Dz. U. </w:t>
      </w:r>
      <w:r w:rsidR="00C517E3">
        <w:rPr>
          <w:rFonts w:ascii="Times New Roman" w:hAnsi="Times New Roman" w:cs="Times New Roman"/>
          <w:bCs/>
          <w:iCs/>
          <w:sz w:val="24"/>
          <w:szCs w:val="24"/>
        </w:rPr>
        <w:t>z 2018,</w:t>
      </w:r>
      <w:r w:rsidR="000A153C" w:rsidRPr="000A153C">
        <w:rPr>
          <w:rFonts w:ascii="Times New Roman" w:hAnsi="Times New Roman" w:cs="Times New Roman"/>
          <w:bCs/>
          <w:iCs/>
          <w:sz w:val="24"/>
          <w:szCs w:val="24"/>
        </w:rPr>
        <w:t xml:space="preserve"> poz. 160 </w:t>
      </w:r>
      <w:r w:rsidR="000A153C" w:rsidRPr="000A153C">
        <w:rPr>
          <w:rFonts w:ascii="Times New Roman" w:hAnsi="Times New Roman" w:cs="Times New Roman"/>
          <w:bCs/>
          <w:iCs/>
          <w:sz w:val="24"/>
          <w:szCs w:val="24"/>
        </w:rPr>
        <w:br/>
        <w:t>z późn. zm. oraz  Dz. U. z 2018 r. poz. 2190 z późn. zm.</w:t>
      </w:r>
    </w:p>
    <w:p w:rsidR="00A01CAA" w:rsidRPr="000A153C" w:rsidRDefault="00A01CAA" w:rsidP="00D05747">
      <w:pPr>
        <w:numPr>
          <w:ilvl w:val="0"/>
          <w:numId w:val="4"/>
        </w:numPr>
        <w:spacing w:after="0" w:line="360" w:lineRule="auto"/>
        <w:jc w:val="both"/>
        <w:rPr>
          <w:rFonts w:ascii="Times New Roman" w:hAnsi="Times New Roman" w:cs="Times New Roman"/>
          <w:sz w:val="24"/>
          <w:szCs w:val="24"/>
        </w:rPr>
      </w:pPr>
      <w:r w:rsidRPr="000A153C">
        <w:rPr>
          <w:rFonts w:ascii="Times New Roman" w:hAnsi="Times New Roman" w:cs="Times New Roman"/>
          <w:sz w:val="24"/>
          <w:szCs w:val="24"/>
        </w:rPr>
        <w:t>ustawa z dnia 27 sierpnia 200</w:t>
      </w:r>
      <w:r w:rsidR="000A153C" w:rsidRPr="000A153C">
        <w:rPr>
          <w:rFonts w:ascii="Times New Roman" w:hAnsi="Times New Roman" w:cs="Times New Roman"/>
          <w:sz w:val="24"/>
          <w:szCs w:val="24"/>
        </w:rPr>
        <w:t xml:space="preserve">9 roku o finansach publicznych </w:t>
      </w:r>
      <w:r w:rsidRPr="000A153C">
        <w:rPr>
          <w:rFonts w:ascii="Times New Roman" w:hAnsi="Times New Roman" w:cs="Times New Roman"/>
          <w:sz w:val="24"/>
          <w:szCs w:val="24"/>
        </w:rPr>
        <w:t>Dz. U. z</w:t>
      </w:r>
      <w:r w:rsidR="00C517E3">
        <w:rPr>
          <w:rFonts w:ascii="Times New Roman" w:hAnsi="Times New Roman" w:cs="Times New Roman"/>
          <w:sz w:val="24"/>
          <w:szCs w:val="24"/>
        </w:rPr>
        <w:t xml:space="preserve"> 2017, poz. 2077 </w:t>
      </w:r>
      <w:r w:rsidR="00A37051">
        <w:rPr>
          <w:rFonts w:ascii="Times New Roman" w:hAnsi="Times New Roman" w:cs="Times New Roman"/>
          <w:sz w:val="24"/>
          <w:szCs w:val="24"/>
        </w:rPr>
        <w:br/>
      </w:r>
      <w:r w:rsidR="00C517E3">
        <w:rPr>
          <w:rFonts w:ascii="Times New Roman" w:hAnsi="Times New Roman" w:cs="Times New Roman"/>
          <w:sz w:val="24"/>
          <w:szCs w:val="24"/>
        </w:rPr>
        <w:t>z późn. zm. oraz Dz.</w:t>
      </w:r>
      <w:r w:rsidR="000A153C" w:rsidRPr="000A153C">
        <w:rPr>
          <w:rFonts w:ascii="Times New Roman" w:hAnsi="Times New Roman" w:cs="Times New Roman"/>
          <w:sz w:val="24"/>
          <w:szCs w:val="24"/>
        </w:rPr>
        <w:t>U.2019</w:t>
      </w:r>
      <w:r w:rsidR="00C517E3">
        <w:rPr>
          <w:rFonts w:ascii="Times New Roman" w:hAnsi="Times New Roman" w:cs="Times New Roman"/>
          <w:sz w:val="24"/>
          <w:szCs w:val="24"/>
        </w:rPr>
        <w:t>,</w:t>
      </w:r>
      <w:r w:rsidR="000A153C" w:rsidRPr="000A153C">
        <w:rPr>
          <w:rFonts w:ascii="Times New Roman" w:hAnsi="Times New Roman" w:cs="Times New Roman"/>
          <w:sz w:val="24"/>
          <w:szCs w:val="24"/>
        </w:rPr>
        <w:t xml:space="preserve"> poz. 869 z późn. zm.</w:t>
      </w:r>
    </w:p>
    <w:p w:rsidR="00A01CAA" w:rsidRPr="00EE353F" w:rsidRDefault="00B45064" w:rsidP="00E83799">
      <w:pPr>
        <w:spacing w:before="240" w:line="360" w:lineRule="auto"/>
        <w:jc w:val="both"/>
        <w:rPr>
          <w:rFonts w:ascii="Times New Roman" w:hAnsi="Times New Roman" w:cs="Times New Roman"/>
          <w:sz w:val="24"/>
          <w:szCs w:val="24"/>
        </w:rPr>
      </w:pPr>
      <w:r w:rsidRPr="00EE353F">
        <w:rPr>
          <w:rFonts w:ascii="Times New Roman" w:hAnsi="Times New Roman" w:cs="Times New Roman"/>
          <w:sz w:val="24"/>
          <w:szCs w:val="24"/>
        </w:rPr>
        <w:t>Ustalenia faktyczne:</w:t>
      </w:r>
    </w:p>
    <w:p w:rsidR="00B45064" w:rsidRPr="00140DA7" w:rsidRDefault="0001156C" w:rsidP="009E4F84">
      <w:pPr>
        <w:spacing w:line="360" w:lineRule="auto"/>
        <w:jc w:val="both"/>
        <w:rPr>
          <w:rFonts w:ascii="Times New Roman" w:hAnsi="Times New Roman" w:cs="Times New Roman"/>
          <w:sz w:val="24"/>
          <w:szCs w:val="24"/>
        </w:rPr>
      </w:pPr>
      <w:r w:rsidRPr="00140DA7">
        <w:rPr>
          <w:rFonts w:ascii="Times New Roman" w:hAnsi="Times New Roman" w:cs="Times New Roman"/>
          <w:sz w:val="24"/>
          <w:szCs w:val="24"/>
        </w:rPr>
        <w:t>W roku 2019  RCNT</w:t>
      </w:r>
      <w:r w:rsidR="001720A8" w:rsidRPr="00140DA7">
        <w:rPr>
          <w:rFonts w:ascii="Times New Roman" w:hAnsi="Times New Roman" w:cs="Times New Roman"/>
          <w:sz w:val="24"/>
          <w:szCs w:val="24"/>
        </w:rPr>
        <w:t xml:space="preserve"> działało w formie jednostki budżetowej jako wydzielona jednostka organizacyjna Samorządu Województwa Świętokrzyskiego. Działalność jednostki </w:t>
      </w:r>
      <w:r w:rsidR="001720A8" w:rsidRPr="00140DA7">
        <w:rPr>
          <w:rFonts w:ascii="Times New Roman" w:hAnsi="Times New Roman" w:cs="Times New Roman"/>
          <w:sz w:val="24"/>
          <w:szCs w:val="24"/>
        </w:rPr>
        <w:lastRenderedPageBreak/>
        <w:t xml:space="preserve">finansowana </w:t>
      </w:r>
      <w:r w:rsidR="00547ED4" w:rsidRPr="00140DA7">
        <w:rPr>
          <w:rFonts w:ascii="Times New Roman" w:hAnsi="Times New Roman" w:cs="Times New Roman"/>
          <w:sz w:val="24"/>
          <w:szCs w:val="24"/>
        </w:rPr>
        <w:t xml:space="preserve">była z budżetu samorządu. Podstawą gospodarki finansowej był plan dochodów </w:t>
      </w:r>
      <w:r w:rsidR="009A71E1" w:rsidRPr="00140DA7">
        <w:rPr>
          <w:rFonts w:ascii="Times New Roman" w:hAnsi="Times New Roman" w:cs="Times New Roman"/>
          <w:sz w:val="24"/>
          <w:szCs w:val="24"/>
        </w:rPr>
        <w:br/>
      </w:r>
      <w:r w:rsidR="00547ED4" w:rsidRPr="00140DA7">
        <w:rPr>
          <w:rFonts w:ascii="Times New Roman" w:hAnsi="Times New Roman" w:cs="Times New Roman"/>
          <w:sz w:val="24"/>
          <w:szCs w:val="24"/>
        </w:rPr>
        <w:t>i wydatków.</w:t>
      </w:r>
    </w:p>
    <w:p w:rsidR="00C03877" w:rsidRDefault="00C9004C" w:rsidP="009E4F84">
      <w:pPr>
        <w:spacing w:line="360" w:lineRule="auto"/>
        <w:jc w:val="both"/>
        <w:rPr>
          <w:rFonts w:ascii="Times New Roman" w:hAnsi="Times New Roman" w:cs="Times New Roman"/>
          <w:sz w:val="24"/>
          <w:szCs w:val="24"/>
        </w:rPr>
      </w:pPr>
      <w:r w:rsidRPr="00C9004C">
        <w:rPr>
          <w:rFonts w:ascii="Times New Roman" w:hAnsi="Times New Roman" w:cs="Times New Roman"/>
          <w:sz w:val="24"/>
          <w:szCs w:val="24"/>
        </w:rPr>
        <w:t>Na podstawie uchwały Sejmiku Województwa Świętokrzyskiego Nr III/38/18 z dnia 28 grudnia 2018 r. w sprawie uchwalenia budżetu Województwa Świętokrzyskiego na rok 2019 został wprowadzony plan finansowy RCNT w Podzamczu na 2019 rok.</w:t>
      </w:r>
    </w:p>
    <w:p w:rsidR="00163744" w:rsidRDefault="00163744" w:rsidP="009E4F84">
      <w:pPr>
        <w:spacing w:line="360" w:lineRule="auto"/>
        <w:jc w:val="both"/>
        <w:rPr>
          <w:rFonts w:ascii="Times New Roman" w:hAnsi="Times New Roman" w:cs="Times New Roman"/>
          <w:sz w:val="24"/>
          <w:szCs w:val="24"/>
        </w:rPr>
      </w:pPr>
    </w:p>
    <w:p w:rsidR="00B34521" w:rsidRDefault="00EE353F" w:rsidP="009E4F84">
      <w:pPr>
        <w:spacing w:line="360" w:lineRule="auto"/>
        <w:jc w:val="both"/>
        <w:rPr>
          <w:rFonts w:ascii="Times New Roman" w:hAnsi="Times New Roman" w:cs="Times New Roman"/>
          <w:sz w:val="24"/>
          <w:szCs w:val="24"/>
        </w:rPr>
      </w:pPr>
      <w:r>
        <w:rPr>
          <w:rFonts w:ascii="Times New Roman" w:hAnsi="Times New Roman" w:cs="Times New Roman"/>
          <w:sz w:val="24"/>
          <w:szCs w:val="24"/>
        </w:rPr>
        <w:t>Tabe</w:t>
      </w:r>
      <w:r w:rsidR="00593A04">
        <w:rPr>
          <w:rFonts w:ascii="Times New Roman" w:hAnsi="Times New Roman" w:cs="Times New Roman"/>
          <w:sz w:val="24"/>
          <w:szCs w:val="24"/>
        </w:rPr>
        <w:t>la nr</w:t>
      </w:r>
      <w:r w:rsidR="007D1C14">
        <w:rPr>
          <w:rFonts w:ascii="Times New Roman" w:hAnsi="Times New Roman" w:cs="Times New Roman"/>
          <w:sz w:val="24"/>
          <w:szCs w:val="24"/>
        </w:rPr>
        <w:t xml:space="preserve"> </w:t>
      </w:r>
      <w:r w:rsidR="00593A04">
        <w:rPr>
          <w:rFonts w:ascii="Times New Roman" w:hAnsi="Times New Roman" w:cs="Times New Roman"/>
          <w:sz w:val="24"/>
          <w:szCs w:val="24"/>
        </w:rPr>
        <w:t>7: Plan wydatków RCNT na rok 2019.</w:t>
      </w:r>
    </w:p>
    <w:tbl>
      <w:tblPr>
        <w:tblpPr w:leftFromText="142" w:rightFromText="142" w:vertAnchor="text" w:horzAnchor="margin" w:tblpXSpec="center" w:tblpY="-283"/>
        <w:tblW w:w="10600" w:type="dxa"/>
        <w:tblCellMar>
          <w:left w:w="70" w:type="dxa"/>
          <w:right w:w="70" w:type="dxa"/>
        </w:tblCellMar>
        <w:tblLook w:val="04A0" w:firstRow="1" w:lastRow="0" w:firstColumn="1" w:lastColumn="0" w:noHBand="0" w:noVBand="1"/>
      </w:tblPr>
      <w:tblGrid>
        <w:gridCol w:w="758"/>
        <w:gridCol w:w="1915"/>
        <w:gridCol w:w="5224"/>
        <w:gridCol w:w="1305"/>
        <w:gridCol w:w="1398"/>
      </w:tblGrid>
      <w:tr w:rsidR="00DB118F" w:rsidRPr="00DB118F" w:rsidTr="00163744">
        <w:trPr>
          <w:trHeight w:val="462"/>
        </w:trPr>
        <w:tc>
          <w:tcPr>
            <w:tcW w:w="758" w:type="dxa"/>
            <w:tcBorders>
              <w:top w:val="single" w:sz="8" w:space="0" w:color="auto"/>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center"/>
              <w:rPr>
                <w:rFonts w:ascii="Tahoma" w:eastAsia="Times New Roman" w:hAnsi="Tahoma" w:cs="Tahoma"/>
                <w:b/>
                <w:bCs/>
                <w:color w:val="000000"/>
                <w:sz w:val="16"/>
                <w:szCs w:val="16"/>
                <w:lang w:eastAsia="pl-PL"/>
              </w:rPr>
            </w:pPr>
            <w:r w:rsidRPr="00DB118F">
              <w:rPr>
                <w:rFonts w:ascii="Tahoma" w:eastAsia="Times New Roman" w:hAnsi="Tahoma" w:cs="Tahoma"/>
                <w:b/>
                <w:bCs/>
                <w:color w:val="000000"/>
                <w:sz w:val="16"/>
                <w:szCs w:val="16"/>
                <w:lang w:eastAsia="pl-PL"/>
              </w:rPr>
              <w:lastRenderedPageBreak/>
              <w:t>Lp.</w:t>
            </w:r>
          </w:p>
        </w:tc>
        <w:tc>
          <w:tcPr>
            <w:tcW w:w="1915" w:type="dxa"/>
            <w:tcBorders>
              <w:top w:val="single" w:sz="8"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center"/>
              <w:rPr>
                <w:rFonts w:ascii="Tahoma" w:eastAsia="Times New Roman" w:hAnsi="Tahoma" w:cs="Tahoma"/>
                <w:b/>
                <w:bCs/>
                <w:color w:val="000000"/>
                <w:sz w:val="16"/>
                <w:szCs w:val="16"/>
                <w:lang w:eastAsia="pl-PL"/>
              </w:rPr>
            </w:pPr>
            <w:r w:rsidRPr="00DB118F">
              <w:rPr>
                <w:rFonts w:ascii="Tahoma" w:eastAsia="Times New Roman" w:hAnsi="Tahoma" w:cs="Tahoma"/>
                <w:b/>
                <w:bCs/>
                <w:color w:val="000000"/>
                <w:sz w:val="16"/>
                <w:szCs w:val="16"/>
                <w:lang w:eastAsia="pl-PL"/>
              </w:rPr>
              <w:t>Paragraf</w:t>
            </w:r>
          </w:p>
        </w:tc>
        <w:tc>
          <w:tcPr>
            <w:tcW w:w="5224" w:type="dxa"/>
            <w:tcBorders>
              <w:top w:val="single" w:sz="8"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center"/>
              <w:rPr>
                <w:rFonts w:ascii="Tahoma" w:eastAsia="Times New Roman" w:hAnsi="Tahoma" w:cs="Tahoma"/>
                <w:b/>
                <w:bCs/>
                <w:color w:val="000000"/>
                <w:sz w:val="16"/>
                <w:szCs w:val="16"/>
                <w:lang w:eastAsia="pl-PL"/>
              </w:rPr>
            </w:pPr>
            <w:r w:rsidRPr="00DB118F">
              <w:rPr>
                <w:rFonts w:ascii="Tahoma" w:eastAsia="Times New Roman" w:hAnsi="Tahoma" w:cs="Tahoma"/>
                <w:b/>
                <w:bCs/>
                <w:color w:val="000000"/>
                <w:sz w:val="16"/>
                <w:szCs w:val="16"/>
                <w:lang w:eastAsia="pl-PL"/>
              </w:rPr>
              <w:t>Nazwa</w:t>
            </w:r>
          </w:p>
        </w:tc>
        <w:tc>
          <w:tcPr>
            <w:tcW w:w="1305" w:type="dxa"/>
            <w:tcBorders>
              <w:top w:val="single" w:sz="8"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center"/>
              <w:rPr>
                <w:rFonts w:ascii="Tahoma" w:eastAsia="Times New Roman" w:hAnsi="Tahoma" w:cs="Tahoma"/>
                <w:b/>
                <w:bCs/>
                <w:color w:val="000000"/>
                <w:sz w:val="16"/>
                <w:szCs w:val="16"/>
                <w:lang w:eastAsia="pl-PL"/>
              </w:rPr>
            </w:pPr>
            <w:r w:rsidRPr="00DB118F">
              <w:rPr>
                <w:rFonts w:ascii="Tahoma" w:eastAsia="Times New Roman" w:hAnsi="Tahoma" w:cs="Tahoma"/>
                <w:b/>
                <w:bCs/>
                <w:color w:val="000000"/>
                <w:sz w:val="16"/>
                <w:szCs w:val="16"/>
                <w:lang w:eastAsia="pl-PL"/>
              </w:rPr>
              <w:t>Plan</w:t>
            </w:r>
          </w:p>
        </w:tc>
        <w:tc>
          <w:tcPr>
            <w:tcW w:w="1398" w:type="dxa"/>
            <w:tcBorders>
              <w:top w:val="single" w:sz="8" w:space="0" w:color="auto"/>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center"/>
              <w:rPr>
                <w:rFonts w:ascii="Tahoma" w:eastAsia="Times New Roman" w:hAnsi="Tahoma" w:cs="Tahoma"/>
                <w:b/>
                <w:bCs/>
                <w:color w:val="000000"/>
                <w:sz w:val="16"/>
                <w:szCs w:val="16"/>
                <w:lang w:eastAsia="pl-PL"/>
              </w:rPr>
            </w:pPr>
            <w:r w:rsidRPr="00DB118F">
              <w:rPr>
                <w:rFonts w:ascii="Tahoma" w:eastAsia="Times New Roman" w:hAnsi="Tahoma" w:cs="Tahoma"/>
                <w:b/>
                <w:bCs/>
                <w:color w:val="000000"/>
                <w:sz w:val="16"/>
                <w:szCs w:val="16"/>
                <w:lang w:eastAsia="pl-PL"/>
              </w:rPr>
              <w:t>Wykonanie</w:t>
            </w:r>
            <w:r w:rsidRPr="00DB118F">
              <w:rPr>
                <w:rFonts w:ascii="Tahoma" w:eastAsia="Times New Roman" w:hAnsi="Tahoma" w:cs="Tahoma"/>
                <w:b/>
                <w:bCs/>
                <w:color w:val="000000"/>
                <w:sz w:val="16"/>
                <w:szCs w:val="16"/>
                <w:lang w:eastAsia="pl-PL"/>
              </w:rPr>
              <w:br/>
              <w:t>[zł]</w:t>
            </w:r>
          </w:p>
        </w:tc>
      </w:tr>
      <w:tr w:rsidR="00DB118F" w:rsidRPr="00DB118F" w:rsidTr="00163744">
        <w:trPr>
          <w:trHeight w:val="285"/>
        </w:trPr>
        <w:tc>
          <w:tcPr>
            <w:tcW w:w="758" w:type="dxa"/>
            <w:tcBorders>
              <w:top w:val="single" w:sz="4" w:space="0" w:color="000000"/>
              <w:left w:val="single" w:sz="8" w:space="0" w:color="auto"/>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center"/>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 </w:t>
            </w:r>
          </w:p>
        </w:tc>
        <w:tc>
          <w:tcPr>
            <w:tcW w:w="1915" w:type="dxa"/>
            <w:tcBorders>
              <w:top w:val="single" w:sz="4" w:space="0" w:color="000000"/>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15095</w:t>
            </w:r>
          </w:p>
        </w:tc>
        <w:tc>
          <w:tcPr>
            <w:tcW w:w="5224" w:type="dxa"/>
            <w:tcBorders>
              <w:top w:val="single" w:sz="4" w:space="0" w:color="000000"/>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Pozostała działalność</w:t>
            </w:r>
          </w:p>
        </w:tc>
        <w:tc>
          <w:tcPr>
            <w:tcW w:w="1305" w:type="dxa"/>
            <w:tcBorders>
              <w:top w:val="nil"/>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1 866 866,00</w:t>
            </w:r>
          </w:p>
        </w:tc>
        <w:tc>
          <w:tcPr>
            <w:tcW w:w="1398" w:type="dxa"/>
            <w:tcBorders>
              <w:top w:val="single" w:sz="4" w:space="0" w:color="000000"/>
              <w:left w:val="nil"/>
              <w:bottom w:val="single" w:sz="4" w:space="0" w:color="000000"/>
              <w:right w:val="single" w:sz="8"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1 614 247,53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150-15095-3020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osobowe niezaliczone do wynagrodzeń</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1 200,00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300,00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150-15095-4010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742 500,00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649 191,76</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150-15095-4018</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105 156,00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99 384,31</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4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150-15095-4019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18 558,00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17 538,45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5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150-15095-4040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Dodatkowe wynagrodzenie roczne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75 400,00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60 424,54</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6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150-15095-4110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124 600,00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117 724,63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7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150-15095-4118</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18 119,00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16 746,36</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8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150-15095-4119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3 197,00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2 955,19</w:t>
            </w:r>
          </w:p>
        </w:tc>
      </w:tr>
      <w:tr w:rsidR="00DB118F" w:rsidRPr="00DB118F" w:rsidTr="00163744">
        <w:trPr>
          <w:trHeight w:val="424"/>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9  </w:t>
            </w:r>
          </w:p>
        </w:tc>
        <w:tc>
          <w:tcPr>
            <w:tcW w:w="1915"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150-15095-4120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14 400,00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12 622,69</w:t>
            </w:r>
          </w:p>
        </w:tc>
      </w:tr>
      <w:tr w:rsidR="00DB118F" w:rsidRPr="00DB118F" w:rsidTr="00163744">
        <w:trPr>
          <w:trHeight w:val="424"/>
        </w:trPr>
        <w:tc>
          <w:tcPr>
            <w:tcW w:w="758"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10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150-15095-4128</w:t>
            </w:r>
          </w:p>
        </w:tc>
        <w:tc>
          <w:tcPr>
            <w:tcW w:w="5224"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2 625,00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2 423,39</w:t>
            </w:r>
          </w:p>
        </w:tc>
      </w:tr>
      <w:tr w:rsidR="00DB118F" w:rsidRPr="00DB118F" w:rsidTr="00163744">
        <w:trPr>
          <w:trHeight w:val="424"/>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11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150-15095-4129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464,00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427,64</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12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Wpłaty na Państwowy Fundusz Rehabilitacji Osób Niepełnosprawnych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14 328,82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13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150-15095-4170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1 500,00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14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150-15095-4178</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2 125,00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15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150-15095-4179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375,00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16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54 500,00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54 317,32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17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150-15095-4218</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9 416,00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2 550,00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18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150-15095-4219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1 663,00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450,00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19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środków żywności</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957,75</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20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150-15095-4260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energii</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148 000,00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139 666,80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21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150-15095-4270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remontowych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19 500,00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16 734,45</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22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150-15095-4280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zdrowotnych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1 650,00</w:t>
            </w:r>
          </w:p>
        </w:tc>
        <w:tc>
          <w:tcPr>
            <w:tcW w:w="1398" w:type="dxa"/>
            <w:tcBorders>
              <w:top w:val="single" w:sz="4" w:space="0" w:color="auto"/>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925,00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23  </w:t>
            </w:r>
          </w:p>
        </w:tc>
        <w:tc>
          <w:tcPr>
            <w:tcW w:w="1915"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150-15095-4300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263 050,00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259 034,72</w:t>
            </w:r>
          </w:p>
        </w:tc>
      </w:tr>
      <w:tr w:rsidR="00DB118F" w:rsidRPr="00DB118F" w:rsidTr="00163744">
        <w:trPr>
          <w:trHeight w:val="345"/>
        </w:trPr>
        <w:tc>
          <w:tcPr>
            <w:tcW w:w="758"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24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150-15095-4308</w:t>
            </w:r>
          </w:p>
        </w:tc>
        <w:tc>
          <w:tcPr>
            <w:tcW w:w="5224"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61 367,00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15 533,75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25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150-15095-4309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10 829,00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2 741,25</w:t>
            </w:r>
          </w:p>
        </w:tc>
      </w:tr>
      <w:tr w:rsidR="00DB118F" w:rsidRPr="00DB118F" w:rsidTr="00163744">
        <w:trPr>
          <w:trHeight w:val="424"/>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26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150-15095-4340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remontowo-konserwatorskich dotyczących obiektów zabytkowych będących w użytkowaniu jednostek budżetowych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1 000,00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27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150-15095-4360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Opłaty z tytułu zakupu usług telekomunikacyjnych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8 000,00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7 850,83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28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150-15095-4388</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obejmujących tłumaczenia</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18 754,00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6 120,00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29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150-15095-4389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obejmujących tłumaczenia</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3 307,00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1 080,00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30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150-15095-4410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krajowe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2 000,00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1 996,58</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31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150-15095-4418</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krajowe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4 430,00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254,34</w:t>
            </w:r>
          </w:p>
        </w:tc>
      </w:tr>
      <w:tr w:rsidR="00DB118F" w:rsidRPr="00DB118F" w:rsidTr="00163744">
        <w:trPr>
          <w:trHeight w:val="345"/>
        </w:trPr>
        <w:tc>
          <w:tcPr>
            <w:tcW w:w="758"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32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150-15095-4419</w:t>
            </w:r>
          </w:p>
        </w:tc>
        <w:tc>
          <w:tcPr>
            <w:tcW w:w="5224"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krajowe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782,00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44,88</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33  </w:t>
            </w:r>
          </w:p>
        </w:tc>
        <w:tc>
          <w:tcPr>
            <w:tcW w:w="1915"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150-15095-4420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zagraniczne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34  </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150-15095-4428</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zagraniczne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8 028,00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35  </w:t>
            </w:r>
          </w:p>
        </w:tc>
        <w:tc>
          <w:tcPr>
            <w:tcW w:w="1915"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150-15095-4429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zagraniczne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1 417,00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36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150-15095-4430</w:t>
            </w:r>
          </w:p>
        </w:tc>
        <w:tc>
          <w:tcPr>
            <w:tcW w:w="5224"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Różne opłaty i składki</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59 254,00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54 719,59</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37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150-15095-4440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Odpisy na zakładowy fundusz świadczeń socjalnych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19 700,00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15 749,10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lastRenderedPageBreak/>
              <w:t xml:space="preserve">38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150-15095-4530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Podatek od towarów i usług (VAT)</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39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150-15095-4700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Szkolenia pracowników niebędących członkami korpusu służby cywilnej</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10 700,00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6 553,39</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40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150-15095-6060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32 900,00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32 900,00</w:t>
            </w:r>
          </w:p>
        </w:tc>
      </w:tr>
      <w:tr w:rsidR="00DB118F" w:rsidRPr="00DB118F" w:rsidTr="00163744">
        <w:trPr>
          <w:trHeight w:val="285"/>
        </w:trPr>
        <w:tc>
          <w:tcPr>
            <w:tcW w:w="758" w:type="dxa"/>
            <w:tcBorders>
              <w:top w:val="single" w:sz="4" w:space="0" w:color="auto"/>
              <w:left w:val="single" w:sz="8" w:space="0" w:color="auto"/>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jc w:val="center"/>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 </w:t>
            </w:r>
          </w:p>
        </w:tc>
        <w:tc>
          <w:tcPr>
            <w:tcW w:w="1915" w:type="dxa"/>
            <w:tcBorders>
              <w:top w:val="single" w:sz="4" w:space="0" w:color="auto"/>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40095</w:t>
            </w:r>
          </w:p>
        </w:tc>
        <w:tc>
          <w:tcPr>
            <w:tcW w:w="5224" w:type="dxa"/>
            <w:tcBorders>
              <w:top w:val="single" w:sz="4" w:space="0" w:color="auto"/>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Pozostała działalność</w:t>
            </w:r>
          </w:p>
        </w:tc>
        <w:tc>
          <w:tcPr>
            <w:tcW w:w="1305" w:type="dxa"/>
            <w:tcBorders>
              <w:top w:val="nil"/>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2 076 684,00</w:t>
            </w:r>
          </w:p>
        </w:tc>
        <w:tc>
          <w:tcPr>
            <w:tcW w:w="1398" w:type="dxa"/>
            <w:tcBorders>
              <w:top w:val="single" w:sz="4" w:space="0" w:color="auto"/>
              <w:left w:val="nil"/>
              <w:bottom w:val="single" w:sz="4" w:space="0" w:color="auto"/>
              <w:right w:val="single" w:sz="8"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41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400-40095-4219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664,00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42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400-40095-6057</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inwestycyjne jednostek budżetowych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1 512 492,00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 xml:space="preserve">43  </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400-40095-6059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inwestycyjne jednostek budżetowych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563 528,00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285"/>
        </w:trPr>
        <w:tc>
          <w:tcPr>
            <w:tcW w:w="758" w:type="dxa"/>
            <w:vMerge w:val="restart"/>
            <w:tcBorders>
              <w:top w:val="single" w:sz="4" w:space="0" w:color="auto"/>
              <w:left w:val="single" w:sz="8" w:space="0" w:color="auto"/>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center"/>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 </w:t>
            </w:r>
          </w:p>
        </w:tc>
        <w:tc>
          <w:tcPr>
            <w:tcW w:w="1915" w:type="dxa"/>
            <w:vMerge w:val="restart"/>
            <w:tcBorders>
              <w:top w:val="single" w:sz="4" w:space="0" w:color="auto"/>
              <w:left w:val="single" w:sz="4" w:space="0" w:color="000000"/>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73019</w:t>
            </w:r>
          </w:p>
        </w:tc>
        <w:tc>
          <w:tcPr>
            <w:tcW w:w="5224" w:type="dxa"/>
            <w:vMerge w:val="restart"/>
            <w:tcBorders>
              <w:top w:val="single" w:sz="4" w:space="0" w:color="auto"/>
              <w:left w:val="single" w:sz="4" w:space="0" w:color="000000"/>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Działalność podmiotów funkcjonujących w obszarze nauki i szkolnictwa wyższego</w:t>
            </w:r>
          </w:p>
        </w:tc>
        <w:tc>
          <w:tcPr>
            <w:tcW w:w="1305" w:type="dxa"/>
            <w:vMerge w:val="restart"/>
            <w:tcBorders>
              <w:top w:val="nil"/>
              <w:left w:val="single" w:sz="4" w:space="0" w:color="000000"/>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2 178 755,00</w:t>
            </w:r>
          </w:p>
        </w:tc>
        <w:tc>
          <w:tcPr>
            <w:tcW w:w="1398" w:type="dxa"/>
            <w:vMerge w:val="restart"/>
            <w:tcBorders>
              <w:top w:val="single" w:sz="4" w:space="0" w:color="auto"/>
              <w:left w:val="single" w:sz="4" w:space="0" w:color="000000"/>
              <w:bottom w:val="single" w:sz="4" w:space="0" w:color="000000"/>
              <w:right w:val="single" w:sz="8"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2 070 658,68</w:t>
            </w:r>
          </w:p>
        </w:tc>
      </w:tr>
      <w:tr w:rsidR="00DB118F" w:rsidRPr="00DB118F" w:rsidTr="00163744">
        <w:trPr>
          <w:trHeight w:val="450"/>
        </w:trPr>
        <w:tc>
          <w:tcPr>
            <w:tcW w:w="758" w:type="dxa"/>
            <w:vMerge/>
            <w:tcBorders>
              <w:top w:val="single" w:sz="4" w:space="0" w:color="auto"/>
              <w:left w:val="single" w:sz="8" w:space="0" w:color="auto"/>
              <w:bottom w:val="single" w:sz="4" w:space="0" w:color="000000"/>
              <w:right w:val="single" w:sz="4"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1915" w:type="dxa"/>
            <w:vMerge/>
            <w:tcBorders>
              <w:top w:val="single" w:sz="4" w:space="0" w:color="auto"/>
              <w:left w:val="single" w:sz="4" w:space="0" w:color="000000"/>
              <w:bottom w:val="single" w:sz="4" w:space="0" w:color="000000"/>
              <w:right w:val="single" w:sz="4"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5224" w:type="dxa"/>
            <w:vMerge/>
            <w:tcBorders>
              <w:top w:val="single" w:sz="4" w:space="0" w:color="auto"/>
              <w:left w:val="single" w:sz="4" w:space="0" w:color="000000"/>
              <w:bottom w:val="single" w:sz="4" w:space="0" w:color="000000"/>
              <w:right w:val="single" w:sz="4"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1305" w:type="dxa"/>
            <w:vMerge/>
            <w:tcBorders>
              <w:top w:val="nil"/>
              <w:left w:val="single" w:sz="4" w:space="0" w:color="000000"/>
              <w:bottom w:val="single" w:sz="4" w:space="0" w:color="000000"/>
              <w:right w:val="single" w:sz="4"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1398" w:type="dxa"/>
            <w:vMerge/>
            <w:tcBorders>
              <w:top w:val="single" w:sz="4" w:space="0" w:color="auto"/>
              <w:left w:val="single" w:sz="4" w:space="0" w:color="000000"/>
              <w:bottom w:val="single" w:sz="4" w:space="0" w:color="000000"/>
              <w:right w:val="single" w:sz="8"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44</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730-73019-3020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osobowe niezaliczone do wynagrodzeń</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1 200,00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45</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730-73019-4010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760 000,00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757 102,88</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46</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730-73019-4017</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32 496,00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30 523,82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47</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730-73019-4019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3 729,00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3 489,32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48</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730-73019-4040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Dodatkowe wynagrodzenie roczne</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61 000,00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53 942,13</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49</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140 000,00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132 957,60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50</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730-73019-4117</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5 560,00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5 167,70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51</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730-73019-4119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637,00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590,75</w:t>
            </w:r>
          </w:p>
        </w:tc>
      </w:tr>
      <w:tr w:rsidR="00DB118F" w:rsidRPr="00DB118F" w:rsidTr="00163744">
        <w:trPr>
          <w:trHeight w:val="424"/>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52</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18 070,00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18 042,46</w:t>
            </w:r>
          </w:p>
        </w:tc>
      </w:tr>
      <w:tr w:rsidR="00DB118F" w:rsidRPr="00DB118F" w:rsidTr="00163744">
        <w:trPr>
          <w:trHeight w:val="424"/>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53</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730-73019-4127</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798,00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696,55</w:t>
            </w:r>
          </w:p>
        </w:tc>
      </w:tr>
      <w:tr w:rsidR="00DB118F" w:rsidRPr="00DB118F" w:rsidTr="00163744">
        <w:trPr>
          <w:trHeight w:val="424"/>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54</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730-73019-4129</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92,00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79,68</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55</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Wpłaty na Państwowy Fundusz Rehabilitacji Osób Niepełnosprawnych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23 500,00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23 453,21</w:t>
            </w:r>
          </w:p>
        </w:tc>
      </w:tr>
      <w:tr w:rsidR="00DB118F" w:rsidRPr="00DB118F" w:rsidTr="00163744">
        <w:trPr>
          <w:trHeight w:val="345"/>
        </w:trPr>
        <w:tc>
          <w:tcPr>
            <w:tcW w:w="758"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56</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730-73019-4170</w:t>
            </w:r>
          </w:p>
        </w:tc>
        <w:tc>
          <w:tcPr>
            <w:tcW w:w="5224"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1 500,00</w:t>
            </w:r>
          </w:p>
        </w:tc>
        <w:tc>
          <w:tcPr>
            <w:tcW w:w="1398" w:type="dxa"/>
            <w:tcBorders>
              <w:top w:val="single" w:sz="4" w:space="0" w:color="auto"/>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57</w:t>
            </w:r>
          </w:p>
        </w:tc>
        <w:tc>
          <w:tcPr>
            <w:tcW w:w="1915"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730-73019-4177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11 831,00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11 831,00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58</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730-73019-4179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1 369,00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1 369,00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59</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730-73019-4210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163 000,00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156 127,59</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60</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730-73019-4217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25 403,00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17 846,57</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61</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730-73019-4219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2 939,00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2 067,04</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62</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730-73019-4220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środków żywności</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3 500,00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3 406,25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63</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730-73019-4227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środków żywności</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63,00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64</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730-73019-4229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środków żywności</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47,00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65</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730-73019-4260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energii</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193 800,00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183 487,73</w:t>
            </w:r>
          </w:p>
        </w:tc>
      </w:tr>
      <w:tr w:rsidR="00DB118F" w:rsidRPr="00DB118F" w:rsidTr="00163744">
        <w:trPr>
          <w:trHeight w:val="345"/>
        </w:trPr>
        <w:tc>
          <w:tcPr>
            <w:tcW w:w="758"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66</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730-73019-4270</w:t>
            </w:r>
          </w:p>
        </w:tc>
        <w:tc>
          <w:tcPr>
            <w:tcW w:w="5224"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remontowych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9 000,00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8 753,75</w:t>
            </w:r>
          </w:p>
        </w:tc>
      </w:tr>
      <w:tr w:rsidR="00DB118F" w:rsidRPr="00DB118F" w:rsidTr="00163744">
        <w:trPr>
          <w:trHeight w:val="345"/>
        </w:trPr>
        <w:tc>
          <w:tcPr>
            <w:tcW w:w="758"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67</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730-73019-4280</w:t>
            </w:r>
          </w:p>
        </w:tc>
        <w:tc>
          <w:tcPr>
            <w:tcW w:w="5224"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zdrowotnych</w:t>
            </w:r>
          </w:p>
        </w:tc>
        <w:tc>
          <w:tcPr>
            <w:tcW w:w="1305" w:type="dxa"/>
            <w:tcBorders>
              <w:top w:val="nil"/>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2 000,00</w:t>
            </w:r>
          </w:p>
        </w:tc>
        <w:tc>
          <w:tcPr>
            <w:tcW w:w="1398" w:type="dxa"/>
            <w:tcBorders>
              <w:top w:val="single" w:sz="4" w:space="0" w:color="auto"/>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1 575,00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68</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730-73019-4300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351 500,00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329 193,13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69</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730-73019-4307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32 094,00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29 007,37</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70</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730-73019-4309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3 707,00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3 312,23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71</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730-73019-4360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Opłaty z tytułu zakupu usług telekomunikacyjnych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12 430,00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12 363,14</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72</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730-73019-4410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krajowe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5 000,00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4 991,83</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lastRenderedPageBreak/>
              <w:t>73</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730-73019-4420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zagraniczne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1 500,00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74</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730-73019-4430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Różne opłaty i składki</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90 000,00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84 150,88</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75</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730-73019-4437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Różne opłaty i składki</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1 331,00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1 309,35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76</w:t>
            </w:r>
          </w:p>
        </w:tc>
        <w:tc>
          <w:tcPr>
            <w:tcW w:w="1915"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730-73019-4439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Różne opłaty i składki</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159,00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151,65</w:t>
            </w:r>
          </w:p>
        </w:tc>
      </w:tr>
      <w:tr w:rsidR="00DB118F" w:rsidRPr="00DB118F" w:rsidTr="00163744">
        <w:trPr>
          <w:trHeight w:val="345"/>
        </w:trPr>
        <w:tc>
          <w:tcPr>
            <w:tcW w:w="758" w:type="dxa"/>
            <w:tcBorders>
              <w:top w:val="single" w:sz="4" w:space="0" w:color="000000"/>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77</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730-73019-4440</w:t>
            </w:r>
          </w:p>
        </w:tc>
        <w:tc>
          <w:tcPr>
            <w:tcW w:w="5224" w:type="dxa"/>
            <w:tcBorders>
              <w:top w:val="single" w:sz="4" w:space="0" w:color="000000"/>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Odpisy na zakładowy fundusz świadczeń socjalnych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27 200,00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26 540,97</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78</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730-73019-4700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Szkolenia pracowników niebędących członkami korpusu służby cywilnej</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4 060,10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79</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730-73019-6060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186 500,00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161 868,00</w:t>
            </w:r>
          </w:p>
        </w:tc>
      </w:tr>
      <w:tr w:rsidR="00DB118F" w:rsidRPr="00DB118F" w:rsidTr="00163744">
        <w:trPr>
          <w:trHeight w:val="285"/>
        </w:trPr>
        <w:tc>
          <w:tcPr>
            <w:tcW w:w="758" w:type="dxa"/>
            <w:tcBorders>
              <w:top w:val="single" w:sz="4" w:space="0" w:color="auto"/>
              <w:left w:val="single" w:sz="8" w:space="0" w:color="auto"/>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jc w:val="center"/>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 </w:t>
            </w:r>
          </w:p>
        </w:tc>
        <w:tc>
          <w:tcPr>
            <w:tcW w:w="1915" w:type="dxa"/>
            <w:tcBorders>
              <w:top w:val="single" w:sz="4" w:space="0" w:color="auto"/>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85180</w:t>
            </w:r>
          </w:p>
        </w:tc>
        <w:tc>
          <w:tcPr>
            <w:tcW w:w="5224" w:type="dxa"/>
            <w:tcBorders>
              <w:top w:val="single" w:sz="4" w:space="0" w:color="auto"/>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Działalność badawczo-rozwojowa</w:t>
            </w:r>
          </w:p>
        </w:tc>
        <w:tc>
          <w:tcPr>
            <w:tcW w:w="1305" w:type="dxa"/>
            <w:tcBorders>
              <w:top w:val="nil"/>
              <w:left w:val="nil"/>
              <w:bottom w:val="single" w:sz="4" w:space="0" w:color="auto"/>
              <w:right w:val="single" w:sz="4"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2 763 945,00</w:t>
            </w:r>
          </w:p>
        </w:tc>
        <w:tc>
          <w:tcPr>
            <w:tcW w:w="1398" w:type="dxa"/>
            <w:tcBorders>
              <w:top w:val="single" w:sz="4" w:space="0" w:color="auto"/>
              <w:left w:val="nil"/>
              <w:bottom w:val="single" w:sz="4" w:space="0" w:color="auto"/>
              <w:right w:val="single" w:sz="8"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2 394 490,85</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80</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851-85180-3020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osobowe niezaliczone do wynagrodzeń</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2 500,00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600,00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81</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851-85180-4010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osobowe pracowników</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785 412,00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715 691,56</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82</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851-85180-4040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Dodatkowe wynagrodzenie roczne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46 700,00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42 964,62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83</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851-85180-4110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ubezpieczenia społeczne</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137 460,00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125 169,72</w:t>
            </w:r>
          </w:p>
        </w:tc>
      </w:tr>
      <w:tr w:rsidR="00DB118F" w:rsidRPr="00DB118F" w:rsidTr="00163744">
        <w:trPr>
          <w:trHeight w:val="424"/>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84</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851-85180-4120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Składki na Fundusz Pracy oraz Solidarnościowy Fundusz Wsparcia Osób Niepełnosprawnych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22 092,00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14 714,23</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851-85180-4140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Wpłaty na Państwowy Fundusz Rehabilitacji Osób Niepełnosprawnych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19 600,00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18 750,97</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86</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851-85180-4170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Wynagrodzenia bezosobowe</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30 600,00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23 740,95</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87</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materiałów i wyposażenia</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186 545,00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184 749,40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88</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851-85180-4220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środków żywności</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2 911,61</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89</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851-85180-4230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leków, wyrobów medycznych i produktów biobójczych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583 484,00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466 804,19</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90</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851-85180-4260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energii</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274 588,00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213 804,92</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91</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851-85180-4270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remontowych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59 000,00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31 183,49</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92</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851-85180-4280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zdrowotnych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2 500,00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1 417,00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93</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851-85180-4300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pozostałych</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460 223,00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446 272,58</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94</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851-85180-4360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Opłaty z tytułu zakupu usług telekomunikacyjnych</w:t>
            </w:r>
          </w:p>
        </w:tc>
        <w:tc>
          <w:tcPr>
            <w:tcW w:w="1305" w:type="dxa"/>
            <w:tcBorders>
              <w:top w:val="nil"/>
              <w:left w:val="nil"/>
              <w:bottom w:val="single" w:sz="4" w:space="0" w:color="auto"/>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15 000,00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14 923,38</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95</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851-85180-4380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Zakup usług obejmujących tłumaczenia</w:t>
            </w:r>
          </w:p>
        </w:tc>
        <w:tc>
          <w:tcPr>
            <w:tcW w:w="1305" w:type="dxa"/>
            <w:tcBorders>
              <w:top w:val="nil"/>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1 000,00</w:t>
            </w:r>
          </w:p>
        </w:tc>
        <w:tc>
          <w:tcPr>
            <w:tcW w:w="1398" w:type="dxa"/>
            <w:tcBorders>
              <w:top w:val="single" w:sz="4" w:space="0" w:color="auto"/>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346,10</w:t>
            </w:r>
          </w:p>
        </w:tc>
      </w:tr>
      <w:tr w:rsidR="00DB118F" w:rsidRPr="00DB118F" w:rsidTr="00163744">
        <w:trPr>
          <w:trHeight w:val="345"/>
        </w:trPr>
        <w:tc>
          <w:tcPr>
            <w:tcW w:w="758"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96</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851-85180-4410</w:t>
            </w:r>
          </w:p>
        </w:tc>
        <w:tc>
          <w:tcPr>
            <w:tcW w:w="5224"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krajowe</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14 997,00</w:t>
            </w:r>
          </w:p>
        </w:tc>
        <w:tc>
          <w:tcPr>
            <w:tcW w:w="1398" w:type="dxa"/>
            <w:tcBorders>
              <w:top w:val="single" w:sz="4" w:space="0" w:color="auto"/>
              <w:left w:val="single" w:sz="4" w:space="0" w:color="000000"/>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4 167,99</w:t>
            </w:r>
          </w:p>
        </w:tc>
      </w:tr>
      <w:tr w:rsidR="00DB118F" w:rsidRPr="00DB118F" w:rsidTr="00163744">
        <w:trPr>
          <w:trHeight w:val="345"/>
        </w:trPr>
        <w:tc>
          <w:tcPr>
            <w:tcW w:w="758"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97</w:t>
            </w:r>
          </w:p>
        </w:tc>
        <w:tc>
          <w:tcPr>
            <w:tcW w:w="1915" w:type="dxa"/>
            <w:tcBorders>
              <w:top w:val="single" w:sz="4" w:space="0" w:color="auto"/>
              <w:left w:val="nil"/>
              <w:bottom w:val="single" w:sz="4" w:space="0" w:color="auto"/>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851-85180-4420</w:t>
            </w:r>
          </w:p>
        </w:tc>
        <w:tc>
          <w:tcPr>
            <w:tcW w:w="5224"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Podróże służbowe zagraniczne</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12 000,00</w:t>
            </w:r>
          </w:p>
        </w:tc>
        <w:tc>
          <w:tcPr>
            <w:tcW w:w="1398" w:type="dxa"/>
            <w:tcBorders>
              <w:top w:val="single" w:sz="4" w:space="0" w:color="auto"/>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1 932,58</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98</w:t>
            </w:r>
          </w:p>
        </w:tc>
        <w:tc>
          <w:tcPr>
            <w:tcW w:w="1915"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851-85180-4430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Różne opłaty i składki</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30 000,00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24 263,16</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99</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851-85180-4440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Odpisy na zakładowy fundusz świadczeń socjalnych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25 250,00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22 720,15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100</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851-85180-4700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Szkolenia pracowników niebędących członkami korpusu służby cywilnej</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24 494,00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9 933,25</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101</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851-85180-6060</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27 500,00</w:t>
            </w:r>
          </w:p>
        </w:tc>
        <w:tc>
          <w:tcPr>
            <w:tcW w:w="1398" w:type="dxa"/>
            <w:tcBorders>
              <w:top w:val="single" w:sz="4" w:space="0" w:color="000000"/>
              <w:left w:val="nil"/>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27 429,00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102</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851-85180-6067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nil"/>
              <w:left w:val="nil"/>
              <w:bottom w:val="single" w:sz="4" w:space="0" w:color="000000"/>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103</w:t>
            </w:r>
          </w:p>
        </w:tc>
        <w:tc>
          <w:tcPr>
            <w:tcW w:w="1915" w:type="dxa"/>
            <w:tcBorders>
              <w:top w:val="single" w:sz="4" w:space="0" w:color="auto"/>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851-85180-6069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285"/>
        </w:trPr>
        <w:tc>
          <w:tcPr>
            <w:tcW w:w="758" w:type="dxa"/>
            <w:tcBorders>
              <w:top w:val="single" w:sz="4" w:space="0" w:color="000000"/>
              <w:left w:val="single" w:sz="8" w:space="0" w:color="auto"/>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center"/>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 </w:t>
            </w:r>
          </w:p>
        </w:tc>
        <w:tc>
          <w:tcPr>
            <w:tcW w:w="1915" w:type="dxa"/>
            <w:tcBorders>
              <w:top w:val="single" w:sz="4" w:space="0" w:color="000000"/>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85195</w:t>
            </w:r>
          </w:p>
        </w:tc>
        <w:tc>
          <w:tcPr>
            <w:tcW w:w="5224" w:type="dxa"/>
            <w:tcBorders>
              <w:top w:val="single" w:sz="4" w:space="0" w:color="000000"/>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Pozostała działalność</w:t>
            </w:r>
          </w:p>
        </w:tc>
        <w:tc>
          <w:tcPr>
            <w:tcW w:w="1305" w:type="dxa"/>
            <w:tcBorders>
              <w:top w:val="single" w:sz="4" w:space="0" w:color="000000"/>
              <w:left w:val="nil"/>
              <w:bottom w:val="single" w:sz="4" w:space="0" w:color="000000"/>
              <w:right w:val="single" w:sz="4"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68 467,00</w:t>
            </w:r>
          </w:p>
        </w:tc>
        <w:tc>
          <w:tcPr>
            <w:tcW w:w="1398" w:type="dxa"/>
            <w:tcBorders>
              <w:top w:val="single" w:sz="4" w:space="0" w:color="000000"/>
              <w:left w:val="nil"/>
              <w:bottom w:val="single" w:sz="4" w:space="0" w:color="000000"/>
              <w:right w:val="single" w:sz="8" w:space="0" w:color="000000"/>
            </w:tcBorders>
            <w:shd w:val="clear" w:color="000000" w:fill="FFFF8C"/>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104</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851-85195-6067</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nil"/>
              <w:left w:val="nil"/>
              <w:bottom w:val="nil"/>
              <w:right w:val="nil"/>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58 197,00</w:t>
            </w:r>
          </w:p>
        </w:tc>
        <w:tc>
          <w:tcPr>
            <w:tcW w:w="1398"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345"/>
        </w:trPr>
        <w:tc>
          <w:tcPr>
            <w:tcW w:w="758"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105</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851-85195-6069</w:t>
            </w:r>
          </w:p>
        </w:tc>
        <w:tc>
          <w:tcPr>
            <w:tcW w:w="5224"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Wydatki na zakupy inwestycyjne jednostek budżetowych</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10 270,00</w:t>
            </w:r>
          </w:p>
        </w:tc>
        <w:tc>
          <w:tcPr>
            <w:tcW w:w="1398" w:type="dxa"/>
            <w:tcBorders>
              <w:top w:val="single" w:sz="4" w:space="0" w:color="000000"/>
              <w:left w:val="nil"/>
              <w:bottom w:val="single" w:sz="4" w:space="0" w:color="auto"/>
              <w:right w:val="single" w:sz="8" w:space="0" w:color="000000"/>
            </w:tcBorders>
            <w:shd w:val="clear" w:color="auto" w:fill="auto"/>
            <w:vAlign w:val="center"/>
            <w:hideMark/>
          </w:tcPr>
          <w:p w:rsidR="00DB118F" w:rsidRPr="00DB118F" w:rsidRDefault="00DB118F" w:rsidP="00163744">
            <w:pPr>
              <w:spacing w:after="0" w:line="240" w:lineRule="auto"/>
              <w:jc w:val="right"/>
              <w:rPr>
                <w:rFonts w:ascii="Tahoma" w:eastAsia="Times New Roman" w:hAnsi="Tahoma" w:cs="Tahoma"/>
                <w:color w:val="000000"/>
                <w:sz w:val="16"/>
                <w:szCs w:val="16"/>
                <w:lang w:eastAsia="pl-PL"/>
              </w:rPr>
            </w:pPr>
            <w:r w:rsidRPr="00DB118F">
              <w:rPr>
                <w:rFonts w:ascii="Tahoma" w:eastAsia="Times New Roman" w:hAnsi="Tahoma" w:cs="Tahoma"/>
                <w:color w:val="000000"/>
                <w:sz w:val="16"/>
                <w:szCs w:val="16"/>
                <w:lang w:eastAsia="pl-PL"/>
              </w:rPr>
              <w:t>0,00</w:t>
            </w:r>
          </w:p>
        </w:tc>
      </w:tr>
      <w:tr w:rsidR="00DB118F" w:rsidRPr="00DB118F" w:rsidTr="00163744">
        <w:trPr>
          <w:trHeight w:val="184"/>
        </w:trPr>
        <w:tc>
          <w:tcPr>
            <w:tcW w:w="7897" w:type="dxa"/>
            <w:gridSpan w:val="3"/>
            <w:vMerge w:val="restart"/>
            <w:tcBorders>
              <w:top w:val="single" w:sz="4" w:space="0" w:color="000000"/>
              <w:left w:val="single" w:sz="8" w:space="0" w:color="auto"/>
              <w:bottom w:val="single" w:sz="8" w:space="0" w:color="000000"/>
              <w:right w:val="single" w:sz="4" w:space="0" w:color="000000"/>
            </w:tcBorders>
            <w:shd w:val="clear" w:color="auto" w:fill="auto"/>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Razem:</w:t>
            </w:r>
          </w:p>
        </w:tc>
        <w:tc>
          <w:tcPr>
            <w:tcW w:w="1305" w:type="dxa"/>
            <w:vMerge w:val="restart"/>
            <w:tcBorders>
              <w:top w:val="nil"/>
              <w:left w:val="single" w:sz="4" w:space="0" w:color="auto"/>
              <w:bottom w:val="single" w:sz="8" w:space="0" w:color="000000"/>
              <w:right w:val="single" w:sz="4" w:space="0" w:color="auto"/>
            </w:tcBorders>
            <w:shd w:val="clear" w:color="auto" w:fill="auto"/>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8 954 717,00</w:t>
            </w:r>
          </w:p>
        </w:tc>
        <w:tc>
          <w:tcPr>
            <w:tcW w:w="1398" w:type="dxa"/>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DB118F" w:rsidRPr="00DB118F" w:rsidRDefault="00DB118F" w:rsidP="00163744">
            <w:pPr>
              <w:spacing w:after="0" w:line="240" w:lineRule="auto"/>
              <w:jc w:val="right"/>
              <w:rPr>
                <w:rFonts w:ascii="Arial" w:eastAsia="Times New Roman" w:hAnsi="Arial" w:cs="Arial"/>
                <w:b/>
                <w:bCs/>
                <w:color w:val="000000"/>
                <w:sz w:val="16"/>
                <w:szCs w:val="16"/>
                <w:lang w:eastAsia="pl-PL"/>
              </w:rPr>
            </w:pPr>
            <w:r w:rsidRPr="00DB118F">
              <w:rPr>
                <w:rFonts w:ascii="Arial" w:eastAsia="Times New Roman" w:hAnsi="Arial" w:cs="Arial"/>
                <w:b/>
                <w:bCs/>
                <w:color w:val="000000"/>
                <w:sz w:val="16"/>
                <w:szCs w:val="16"/>
                <w:lang w:eastAsia="pl-PL"/>
              </w:rPr>
              <w:t>6 079 397,06</w:t>
            </w:r>
          </w:p>
        </w:tc>
      </w:tr>
      <w:tr w:rsidR="00DB118F" w:rsidRPr="00DB118F" w:rsidTr="00163744">
        <w:trPr>
          <w:trHeight w:val="450"/>
        </w:trPr>
        <w:tc>
          <w:tcPr>
            <w:tcW w:w="7897" w:type="dxa"/>
            <w:gridSpan w:val="3"/>
            <w:vMerge/>
            <w:tcBorders>
              <w:top w:val="single" w:sz="4" w:space="0" w:color="000000"/>
              <w:left w:val="single" w:sz="8" w:space="0" w:color="auto"/>
              <w:bottom w:val="single" w:sz="8" w:space="0" w:color="000000"/>
              <w:right w:val="single" w:sz="4"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1305" w:type="dxa"/>
            <w:vMerge/>
            <w:tcBorders>
              <w:top w:val="nil"/>
              <w:left w:val="single" w:sz="4" w:space="0" w:color="auto"/>
              <w:bottom w:val="single" w:sz="8" w:space="0" w:color="000000"/>
              <w:right w:val="single" w:sz="4" w:space="0" w:color="auto"/>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c>
          <w:tcPr>
            <w:tcW w:w="1398" w:type="dxa"/>
            <w:vMerge/>
            <w:tcBorders>
              <w:top w:val="single" w:sz="4" w:space="0" w:color="auto"/>
              <w:left w:val="single" w:sz="4" w:space="0" w:color="auto"/>
              <w:bottom w:val="single" w:sz="8" w:space="0" w:color="000000"/>
              <w:right w:val="single" w:sz="8" w:space="0" w:color="000000"/>
            </w:tcBorders>
            <w:vAlign w:val="center"/>
            <w:hideMark/>
          </w:tcPr>
          <w:p w:rsidR="00DB118F" w:rsidRPr="00DB118F" w:rsidRDefault="00DB118F" w:rsidP="00163744">
            <w:pPr>
              <w:spacing w:after="0" w:line="240" w:lineRule="auto"/>
              <w:rPr>
                <w:rFonts w:ascii="Arial" w:eastAsia="Times New Roman" w:hAnsi="Arial" w:cs="Arial"/>
                <w:b/>
                <w:bCs/>
                <w:color w:val="000000"/>
                <w:sz w:val="16"/>
                <w:szCs w:val="16"/>
                <w:lang w:eastAsia="pl-PL"/>
              </w:rPr>
            </w:pPr>
          </w:p>
        </w:tc>
      </w:tr>
    </w:tbl>
    <w:p w:rsidR="004D57EF" w:rsidRDefault="004D57EF" w:rsidP="009E4F84">
      <w:pPr>
        <w:spacing w:line="360" w:lineRule="auto"/>
        <w:jc w:val="both"/>
        <w:rPr>
          <w:rFonts w:ascii="Times New Roman" w:hAnsi="Times New Roman" w:cs="Times New Roman"/>
          <w:noProof/>
          <w:lang w:eastAsia="pl-PL"/>
        </w:rPr>
      </w:pPr>
    </w:p>
    <w:p w:rsidR="004D57EF" w:rsidRDefault="004D57EF" w:rsidP="009E4F84">
      <w:pPr>
        <w:spacing w:line="360" w:lineRule="auto"/>
        <w:jc w:val="both"/>
        <w:rPr>
          <w:rFonts w:ascii="Times New Roman" w:hAnsi="Times New Roman" w:cs="Times New Roman"/>
          <w:noProof/>
          <w:lang w:eastAsia="pl-PL"/>
        </w:rPr>
      </w:pPr>
    </w:p>
    <w:p w:rsidR="004D57EF" w:rsidRDefault="007D1C14" w:rsidP="009E4F84">
      <w:pPr>
        <w:spacing w:line="360" w:lineRule="auto"/>
        <w:jc w:val="both"/>
        <w:rPr>
          <w:rFonts w:ascii="Times New Roman" w:hAnsi="Times New Roman" w:cs="Times New Roman"/>
          <w:noProof/>
          <w:lang w:eastAsia="pl-PL"/>
        </w:rPr>
      </w:pPr>
      <w:r>
        <w:rPr>
          <w:rFonts w:ascii="Times New Roman" w:hAnsi="Times New Roman" w:cs="Times New Roman"/>
          <w:noProof/>
          <w:lang w:eastAsia="pl-PL"/>
        </w:rPr>
        <w:lastRenderedPageBreak/>
        <w:t>Tabela nr 8: Plan dochodów RCNT w 2019 roku.</w:t>
      </w:r>
    </w:p>
    <w:p w:rsidR="008677E2" w:rsidRPr="00140DA7" w:rsidRDefault="008677E2" w:rsidP="0021064D">
      <w:pPr>
        <w:spacing w:line="360" w:lineRule="auto"/>
        <w:jc w:val="center"/>
        <w:rPr>
          <w:rFonts w:ascii="Times New Roman" w:hAnsi="Times New Roman" w:cs="Times New Roman"/>
          <w:sz w:val="24"/>
          <w:szCs w:val="24"/>
        </w:rPr>
      </w:pPr>
      <w:r w:rsidRPr="00C9004C">
        <w:rPr>
          <w:rFonts w:ascii="Times New Roman" w:hAnsi="Times New Roman" w:cs="Times New Roman"/>
          <w:noProof/>
          <w:lang w:eastAsia="pl-PL"/>
        </w:rPr>
        <w:drawing>
          <wp:inline distT="0" distB="0" distL="0" distR="0">
            <wp:extent cx="5962650" cy="5828665"/>
            <wp:effectExtent l="0" t="0" r="0" b="635"/>
            <wp:docPr id="1" name="Obraz 1" descr="Tabela nr 8: Plan dochodów RCNT w 2019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8606" cy="5834487"/>
                    </a:xfrm>
                    <a:prstGeom prst="rect">
                      <a:avLst/>
                    </a:prstGeom>
                    <a:noFill/>
                    <a:ln>
                      <a:noFill/>
                    </a:ln>
                  </pic:spPr>
                </pic:pic>
              </a:graphicData>
            </a:graphic>
          </wp:inline>
        </w:drawing>
      </w:r>
    </w:p>
    <w:p w:rsidR="006D0266" w:rsidRPr="00140DA7" w:rsidRDefault="009A71E1" w:rsidP="00FC5EA5">
      <w:pPr>
        <w:spacing w:after="0" w:line="360" w:lineRule="auto"/>
        <w:jc w:val="both"/>
        <w:rPr>
          <w:rFonts w:ascii="Times New Roman" w:hAnsi="Times New Roman" w:cs="Times New Roman"/>
          <w:sz w:val="24"/>
          <w:szCs w:val="24"/>
        </w:rPr>
      </w:pPr>
      <w:r w:rsidRPr="00140DA7">
        <w:rPr>
          <w:rFonts w:ascii="Times New Roman" w:hAnsi="Times New Roman" w:cs="Times New Roman"/>
          <w:sz w:val="24"/>
          <w:szCs w:val="24"/>
        </w:rPr>
        <w:t xml:space="preserve">Plan finansowy </w:t>
      </w:r>
      <w:r w:rsidR="006D0266" w:rsidRPr="00140DA7">
        <w:rPr>
          <w:rFonts w:ascii="Times New Roman" w:hAnsi="Times New Roman" w:cs="Times New Roman"/>
          <w:sz w:val="24"/>
          <w:szCs w:val="24"/>
        </w:rPr>
        <w:t xml:space="preserve"> na 2019</w:t>
      </w:r>
      <w:r w:rsidRPr="00140DA7">
        <w:rPr>
          <w:rFonts w:ascii="Times New Roman" w:hAnsi="Times New Roman" w:cs="Times New Roman"/>
          <w:sz w:val="24"/>
          <w:szCs w:val="24"/>
        </w:rPr>
        <w:t xml:space="preserve"> rok ustalony w szczegółowości d</w:t>
      </w:r>
      <w:r w:rsidR="006D0266" w:rsidRPr="00140DA7">
        <w:rPr>
          <w:rFonts w:ascii="Times New Roman" w:hAnsi="Times New Roman" w:cs="Times New Roman"/>
          <w:sz w:val="24"/>
          <w:szCs w:val="24"/>
        </w:rPr>
        <w:t xml:space="preserve">o działu, rozdziału, </w:t>
      </w:r>
      <w:r w:rsidRPr="00140DA7">
        <w:rPr>
          <w:rFonts w:ascii="Times New Roman" w:hAnsi="Times New Roman" w:cs="Times New Roman"/>
          <w:sz w:val="24"/>
          <w:szCs w:val="24"/>
        </w:rPr>
        <w:t xml:space="preserve">paragrafu </w:t>
      </w:r>
      <w:r w:rsidR="006D0266" w:rsidRPr="00140DA7">
        <w:rPr>
          <w:rFonts w:ascii="Times New Roman" w:hAnsi="Times New Roman" w:cs="Times New Roman"/>
          <w:sz w:val="24"/>
          <w:szCs w:val="24"/>
        </w:rPr>
        <w:br/>
        <w:t>i zakładał:</w:t>
      </w:r>
    </w:p>
    <w:p w:rsidR="009A71E1" w:rsidRPr="00140DA7" w:rsidRDefault="00523456" w:rsidP="00D05747">
      <w:pPr>
        <w:pStyle w:val="Akapitzlist"/>
        <w:numPr>
          <w:ilvl w:val="0"/>
          <w:numId w:val="5"/>
        </w:numPr>
        <w:spacing w:after="0" w:line="360" w:lineRule="auto"/>
        <w:jc w:val="both"/>
        <w:rPr>
          <w:rFonts w:ascii="Times New Roman" w:hAnsi="Times New Roman" w:cs="Times New Roman"/>
          <w:sz w:val="24"/>
          <w:szCs w:val="24"/>
        </w:rPr>
      </w:pPr>
      <w:r w:rsidRPr="00140DA7">
        <w:rPr>
          <w:rFonts w:ascii="Times New Roman" w:hAnsi="Times New Roman" w:cs="Times New Roman"/>
          <w:sz w:val="24"/>
          <w:szCs w:val="24"/>
        </w:rPr>
        <w:t>dochody</w:t>
      </w:r>
      <w:r w:rsidR="009A71E1" w:rsidRPr="00140DA7">
        <w:rPr>
          <w:rFonts w:ascii="Times New Roman" w:hAnsi="Times New Roman" w:cs="Times New Roman"/>
          <w:sz w:val="24"/>
          <w:szCs w:val="24"/>
        </w:rPr>
        <w:t xml:space="preserve">  w łącznej kwocie </w:t>
      </w:r>
      <w:r w:rsidR="00FC5EA5" w:rsidRPr="00140DA7">
        <w:rPr>
          <w:rFonts w:ascii="Times New Roman" w:hAnsi="Times New Roman" w:cs="Times New Roman"/>
          <w:sz w:val="24"/>
          <w:szCs w:val="24"/>
        </w:rPr>
        <w:t>582.024,00</w:t>
      </w:r>
      <w:r w:rsidR="009A71E1" w:rsidRPr="00140DA7">
        <w:rPr>
          <w:rFonts w:ascii="Times New Roman" w:hAnsi="Times New Roman" w:cs="Times New Roman"/>
          <w:sz w:val="24"/>
          <w:szCs w:val="24"/>
        </w:rPr>
        <w:t xml:space="preserve"> zł w tym:</w:t>
      </w:r>
    </w:p>
    <w:p w:rsidR="00FC5EA5" w:rsidRPr="00163744" w:rsidRDefault="009A71E1" w:rsidP="00781844">
      <w:pPr>
        <w:pStyle w:val="Akapitzlist"/>
        <w:numPr>
          <w:ilvl w:val="0"/>
          <w:numId w:val="63"/>
        </w:numPr>
        <w:spacing w:after="0" w:line="360" w:lineRule="auto"/>
        <w:jc w:val="both"/>
        <w:rPr>
          <w:rFonts w:ascii="Times New Roman" w:hAnsi="Times New Roman" w:cs="Times New Roman"/>
          <w:sz w:val="24"/>
          <w:szCs w:val="24"/>
        </w:rPr>
      </w:pPr>
      <w:r w:rsidRPr="00163744">
        <w:rPr>
          <w:rFonts w:ascii="Times New Roman" w:hAnsi="Times New Roman" w:cs="Times New Roman"/>
          <w:sz w:val="24"/>
          <w:szCs w:val="24"/>
        </w:rPr>
        <w:t xml:space="preserve">dla działu </w:t>
      </w:r>
      <w:r w:rsidR="007D1C14" w:rsidRPr="00163744">
        <w:rPr>
          <w:rFonts w:ascii="Times New Roman" w:hAnsi="Times New Roman" w:cs="Times New Roman"/>
          <w:sz w:val="24"/>
          <w:szCs w:val="24"/>
        </w:rPr>
        <w:t xml:space="preserve">150 - </w:t>
      </w:r>
      <w:r w:rsidR="00FC5EA5" w:rsidRPr="00163744">
        <w:rPr>
          <w:rFonts w:ascii="Times New Roman" w:hAnsi="Times New Roman" w:cs="Times New Roman"/>
          <w:sz w:val="24"/>
          <w:szCs w:val="24"/>
        </w:rPr>
        <w:t>Przetwórstwo przemysłowe -</w:t>
      </w:r>
      <w:r w:rsidR="007D1C14" w:rsidRPr="00163744">
        <w:rPr>
          <w:rFonts w:ascii="Times New Roman" w:hAnsi="Times New Roman" w:cs="Times New Roman"/>
          <w:sz w:val="24"/>
          <w:szCs w:val="24"/>
        </w:rPr>
        <w:t xml:space="preserve"> </w:t>
      </w:r>
      <w:r w:rsidR="00FC5EA5" w:rsidRPr="00163744">
        <w:rPr>
          <w:rFonts w:ascii="Times New Roman" w:hAnsi="Times New Roman" w:cs="Times New Roman"/>
          <w:sz w:val="24"/>
          <w:szCs w:val="24"/>
        </w:rPr>
        <w:t>211.500,00 zł</w:t>
      </w:r>
    </w:p>
    <w:p w:rsidR="009A71E1" w:rsidRPr="00163744" w:rsidRDefault="009A71E1" w:rsidP="00781844">
      <w:pPr>
        <w:pStyle w:val="Akapitzlist"/>
        <w:numPr>
          <w:ilvl w:val="0"/>
          <w:numId w:val="63"/>
        </w:numPr>
        <w:spacing w:after="0" w:line="360" w:lineRule="auto"/>
        <w:jc w:val="both"/>
        <w:rPr>
          <w:rFonts w:ascii="Times New Roman" w:hAnsi="Times New Roman" w:cs="Times New Roman"/>
          <w:sz w:val="24"/>
          <w:szCs w:val="24"/>
        </w:rPr>
      </w:pPr>
      <w:r w:rsidRPr="00163744">
        <w:rPr>
          <w:rFonts w:ascii="Times New Roman" w:hAnsi="Times New Roman" w:cs="Times New Roman"/>
          <w:sz w:val="24"/>
          <w:szCs w:val="24"/>
        </w:rPr>
        <w:t>rozdział</w:t>
      </w:r>
      <w:r w:rsidR="00FC5EA5" w:rsidRPr="00163744">
        <w:rPr>
          <w:rFonts w:ascii="Times New Roman" w:hAnsi="Times New Roman" w:cs="Times New Roman"/>
          <w:sz w:val="24"/>
          <w:szCs w:val="24"/>
        </w:rPr>
        <w:t xml:space="preserve"> 730</w:t>
      </w:r>
      <w:r w:rsidR="007D1C14" w:rsidRPr="00163744">
        <w:rPr>
          <w:rFonts w:ascii="Times New Roman" w:hAnsi="Times New Roman" w:cs="Times New Roman"/>
          <w:sz w:val="24"/>
          <w:szCs w:val="24"/>
        </w:rPr>
        <w:t xml:space="preserve"> </w:t>
      </w:r>
      <w:r w:rsidRPr="00163744">
        <w:rPr>
          <w:rFonts w:ascii="Times New Roman" w:hAnsi="Times New Roman" w:cs="Times New Roman"/>
          <w:sz w:val="24"/>
          <w:szCs w:val="24"/>
        </w:rPr>
        <w:t xml:space="preserve">- </w:t>
      </w:r>
      <w:r w:rsidR="00FC5EA5" w:rsidRPr="00163744">
        <w:rPr>
          <w:rFonts w:ascii="Times New Roman" w:hAnsi="Times New Roman" w:cs="Times New Roman"/>
          <w:sz w:val="24"/>
          <w:szCs w:val="24"/>
        </w:rPr>
        <w:t>Nauka</w:t>
      </w:r>
      <w:r w:rsidR="00C17761" w:rsidRPr="00163744">
        <w:rPr>
          <w:rFonts w:ascii="Times New Roman" w:hAnsi="Times New Roman" w:cs="Times New Roman"/>
          <w:sz w:val="24"/>
          <w:szCs w:val="24"/>
        </w:rPr>
        <w:t xml:space="preserve"> - </w:t>
      </w:r>
      <w:r w:rsidR="00FC5EA5" w:rsidRPr="00163744">
        <w:rPr>
          <w:rFonts w:ascii="Times New Roman" w:hAnsi="Times New Roman" w:cs="Times New Roman"/>
          <w:sz w:val="24"/>
          <w:szCs w:val="24"/>
        </w:rPr>
        <w:t>370.524,00</w:t>
      </w:r>
      <w:r w:rsidRPr="00163744">
        <w:rPr>
          <w:rFonts w:ascii="Times New Roman" w:hAnsi="Times New Roman" w:cs="Times New Roman"/>
          <w:sz w:val="24"/>
          <w:szCs w:val="24"/>
        </w:rPr>
        <w:t xml:space="preserve"> zł</w:t>
      </w:r>
    </w:p>
    <w:p w:rsidR="009A71E1" w:rsidRPr="00140DA7" w:rsidRDefault="00FC5EA5" w:rsidP="00D05747">
      <w:pPr>
        <w:pStyle w:val="Akapitzlist"/>
        <w:numPr>
          <w:ilvl w:val="0"/>
          <w:numId w:val="5"/>
        </w:numPr>
        <w:spacing w:line="360" w:lineRule="auto"/>
        <w:jc w:val="both"/>
        <w:rPr>
          <w:rFonts w:ascii="Times New Roman" w:hAnsi="Times New Roman" w:cs="Times New Roman"/>
          <w:sz w:val="24"/>
          <w:szCs w:val="24"/>
        </w:rPr>
      </w:pPr>
      <w:r w:rsidRPr="00140DA7">
        <w:rPr>
          <w:rFonts w:ascii="Times New Roman" w:hAnsi="Times New Roman" w:cs="Times New Roman"/>
          <w:sz w:val="24"/>
          <w:szCs w:val="24"/>
        </w:rPr>
        <w:t>wydatki w łącznej kwocie</w:t>
      </w:r>
      <w:r w:rsidR="00093A73" w:rsidRPr="00140DA7">
        <w:rPr>
          <w:rFonts w:ascii="Times New Roman" w:hAnsi="Times New Roman" w:cs="Times New Roman"/>
          <w:sz w:val="24"/>
          <w:szCs w:val="24"/>
        </w:rPr>
        <w:t xml:space="preserve"> 6.484.756,00 zł w tym:</w:t>
      </w:r>
    </w:p>
    <w:p w:rsidR="00093A73" w:rsidRPr="00140DA7" w:rsidRDefault="007D1C14" w:rsidP="00781844">
      <w:pPr>
        <w:pStyle w:val="Akapitzlist"/>
        <w:numPr>
          <w:ilvl w:val="0"/>
          <w:numId w:val="6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dla działu 150 - </w:t>
      </w:r>
      <w:r w:rsidR="00093A73" w:rsidRPr="00140DA7">
        <w:rPr>
          <w:rFonts w:ascii="Times New Roman" w:hAnsi="Times New Roman" w:cs="Times New Roman"/>
          <w:sz w:val="24"/>
          <w:szCs w:val="24"/>
        </w:rPr>
        <w:t>Przetwórstwo przemysłowe</w:t>
      </w:r>
      <w:r w:rsidR="00C27879" w:rsidRPr="00140DA7">
        <w:rPr>
          <w:rFonts w:ascii="Times New Roman" w:hAnsi="Times New Roman" w:cs="Times New Roman"/>
          <w:sz w:val="24"/>
          <w:szCs w:val="24"/>
        </w:rPr>
        <w:t xml:space="preserve"> 1.770.739,00 zł</w:t>
      </w:r>
    </w:p>
    <w:p w:rsidR="00C27879" w:rsidRPr="00140DA7" w:rsidRDefault="007D1C14" w:rsidP="00781844">
      <w:pPr>
        <w:pStyle w:val="Akapitzlist"/>
        <w:numPr>
          <w:ilvl w:val="0"/>
          <w:numId w:val="6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dla działu 730 - </w:t>
      </w:r>
      <w:r w:rsidR="00C27879" w:rsidRPr="00140DA7">
        <w:rPr>
          <w:rFonts w:ascii="Times New Roman" w:hAnsi="Times New Roman" w:cs="Times New Roman"/>
          <w:sz w:val="24"/>
          <w:szCs w:val="24"/>
        </w:rPr>
        <w:t>Nauka 1.807.000,00 zł</w:t>
      </w:r>
    </w:p>
    <w:p w:rsidR="00291AD7" w:rsidRDefault="00C27879" w:rsidP="00781844">
      <w:pPr>
        <w:pStyle w:val="Akapitzlist"/>
        <w:numPr>
          <w:ilvl w:val="0"/>
          <w:numId w:val="64"/>
        </w:numPr>
        <w:spacing w:line="360" w:lineRule="auto"/>
        <w:jc w:val="both"/>
        <w:rPr>
          <w:rFonts w:ascii="Times New Roman" w:hAnsi="Times New Roman" w:cs="Times New Roman"/>
          <w:sz w:val="24"/>
          <w:szCs w:val="24"/>
        </w:rPr>
      </w:pPr>
      <w:r w:rsidRPr="00140DA7">
        <w:rPr>
          <w:rFonts w:ascii="Times New Roman" w:hAnsi="Times New Roman" w:cs="Times New Roman"/>
          <w:sz w:val="24"/>
          <w:szCs w:val="24"/>
        </w:rPr>
        <w:t xml:space="preserve">dla działu 851 – Ochrona zdrowia </w:t>
      </w:r>
      <w:r w:rsidR="00E63036" w:rsidRPr="00140DA7">
        <w:rPr>
          <w:rFonts w:ascii="Times New Roman" w:hAnsi="Times New Roman" w:cs="Times New Roman"/>
          <w:sz w:val="24"/>
          <w:szCs w:val="24"/>
        </w:rPr>
        <w:t>2.907.017,00</w:t>
      </w:r>
      <w:r w:rsidRPr="00140DA7">
        <w:rPr>
          <w:rFonts w:ascii="Times New Roman" w:hAnsi="Times New Roman" w:cs="Times New Roman"/>
          <w:sz w:val="24"/>
          <w:szCs w:val="24"/>
        </w:rPr>
        <w:t xml:space="preserve"> zł</w:t>
      </w:r>
      <w:r w:rsidR="00DA5DE6">
        <w:rPr>
          <w:rFonts w:ascii="Times New Roman" w:hAnsi="Times New Roman" w:cs="Times New Roman"/>
          <w:sz w:val="24"/>
          <w:szCs w:val="24"/>
        </w:rPr>
        <w:t>.</w:t>
      </w:r>
    </w:p>
    <w:p w:rsidR="00DA5DE6" w:rsidRPr="008677E2" w:rsidRDefault="00DA5DE6" w:rsidP="008677E2">
      <w:pPr>
        <w:spacing w:line="360" w:lineRule="auto"/>
        <w:jc w:val="both"/>
        <w:rPr>
          <w:rFonts w:ascii="Times New Roman" w:hAnsi="Times New Roman" w:cs="Times New Roman"/>
          <w:sz w:val="24"/>
          <w:szCs w:val="24"/>
        </w:rPr>
      </w:pPr>
      <w:r w:rsidRPr="008677E2">
        <w:rPr>
          <w:rFonts w:ascii="Times New Roman" w:hAnsi="Times New Roman" w:cs="Times New Roman"/>
          <w:sz w:val="24"/>
          <w:szCs w:val="24"/>
        </w:rPr>
        <w:lastRenderedPageBreak/>
        <w:t xml:space="preserve">Największe dochody jednostka posiada z tytułu sprzedaży biletów wstępu do Centrum Nauki. Dochody z tego tytułu </w:t>
      </w:r>
      <w:r w:rsidR="008677E2" w:rsidRPr="008677E2">
        <w:rPr>
          <w:rFonts w:ascii="Times New Roman" w:hAnsi="Times New Roman" w:cs="Times New Roman"/>
          <w:sz w:val="24"/>
          <w:szCs w:val="24"/>
        </w:rPr>
        <w:t xml:space="preserve"> na podstawie danych z poprzednich lat </w:t>
      </w:r>
      <w:r w:rsidRPr="008677E2">
        <w:rPr>
          <w:rFonts w:ascii="Times New Roman" w:hAnsi="Times New Roman" w:cs="Times New Roman"/>
          <w:sz w:val="24"/>
          <w:szCs w:val="24"/>
        </w:rPr>
        <w:t>zaplanowano w kwocie 300.000,00 zł, a osiągnięto 525.687,94 zł co świadczy o wzroście zainteresowania ofertą</w:t>
      </w:r>
      <w:r w:rsidR="008677E2" w:rsidRPr="008677E2">
        <w:rPr>
          <w:rFonts w:ascii="Times New Roman" w:hAnsi="Times New Roman" w:cs="Times New Roman"/>
          <w:sz w:val="24"/>
          <w:szCs w:val="24"/>
        </w:rPr>
        <w:t xml:space="preserve"> RCNT.</w:t>
      </w:r>
    </w:p>
    <w:p w:rsidR="00291AD7" w:rsidRPr="005E35AC" w:rsidRDefault="00291AD7" w:rsidP="005E35AC">
      <w:pPr>
        <w:spacing w:line="360" w:lineRule="auto"/>
        <w:jc w:val="both"/>
        <w:rPr>
          <w:rFonts w:ascii="Times New Roman" w:hAnsi="Times New Roman" w:cs="Times New Roman"/>
          <w:sz w:val="24"/>
          <w:szCs w:val="24"/>
        </w:rPr>
      </w:pPr>
      <w:r w:rsidRPr="005E35AC">
        <w:rPr>
          <w:rFonts w:ascii="Times New Roman" w:hAnsi="Times New Roman" w:cs="Times New Roman"/>
          <w:sz w:val="24"/>
          <w:szCs w:val="24"/>
        </w:rPr>
        <w:t xml:space="preserve">Kontrolę przeprowadzono w zakresie prawidłowości wykazywania w ewidencji księgowej jednostki zmian dokonanych w planie finansowym jednostki w miesiącu styczeń 2019 r. </w:t>
      </w:r>
    </w:p>
    <w:p w:rsidR="00291AD7" w:rsidRPr="005E35AC" w:rsidRDefault="00291AD7" w:rsidP="005E35AC">
      <w:pPr>
        <w:spacing w:line="360" w:lineRule="auto"/>
        <w:jc w:val="both"/>
        <w:rPr>
          <w:rFonts w:ascii="Times New Roman" w:hAnsi="Times New Roman" w:cs="Times New Roman"/>
          <w:sz w:val="24"/>
          <w:szCs w:val="24"/>
        </w:rPr>
      </w:pPr>
      <w:r w:rsidRPr="005E35AC">
        <w:rPr>
          <w:rFonts w:ascii="Times New Roman" w:hAnsi="Times New Roman" w:cs="Times New Roman"/>
          <w:sz w:val="24"/>
          <w:szCs w:val="24"/>
        </w:rPr>
        <w:t>Przedmiot kontroli stanowiły:</w:t>
      </w:r>
    </w:p>
    <w:p w:rsidR="00291AD7" w:rsidRPr="00163744" w:rsidRDefault="00291AD7" w:rsidP="00781844">
      <w:pPr>
        <w:pStyle w:val="Akapitzlist"/>
        <w:numPr>
          <w:ilvl w:val="0"/>
          <w:numId w:val="65"/>
        </w:numPr>
        <w:spacing w:after="0" w:line="360" w:lineRule="auto"/>
        <w:ind w:left="426"/>
        <w:jc w:val="both"/>
        <w:rPr>
          <w:rFonts w:ascii="Times New Roman" w:hAnsi="Times New Roman" w:cs="Times New Roman"/>
          <w:sz w:val="24"/>
          <w:szCs w:val="24"/>
        </w:rPr>
      </w:pPr>
      <w:r w:rsidRPr="00163744">
        <w:rPr>
          <w:rFonts w:ascii="Times New Roman" w:hAnsi="Times New Roman" w:cs="Times New Roman"/>
          <w:sz w:val="24"/>
          <w:szCs w:val="24"/>
        </w:rPr>
        <w:t xml:space="preserve">uchwały Zarządu Województwa Świętokrzyskiego w przedmiocie wprowadzania zmian </w:t>
      </w:r>
      <w:r w:rsidR="000E05D4" w:rsidRPr="00163744">
        <w:rPr>
          <w:rFonts w:ascii="Times New Roman" w:hAnsi="Times New Roman" w:cs="Times New Roman"/>
          <w:sz w:val="24"/>
          <w:szCs w:val="24"/>
        </w:rPr>
        <w:br/>
      </w:r>
      <w:r w:rsidRPr="00163744">
        <w:rPr>
          <w:rFonts w:ascii="Times New Roman" w:hAnsi="Times New Roman" w:cs="Times New Roman"/>
          <w:sz w:val="24"/>
          <w:szCs w:val="24"/>
        </w:rPr>
        <w:t>w planie wydatków,</w:t>
      </w:r>
    </w:p>
    <w:p w:rsidR="00291AD7" w:rsidRPr="00163744" w:rsidRDefault="00291AD7" w:rsidP="00781844">
      <w:pPr>
        <w:pStyle w:val="Akapitzlist"/>
        <w:numPr>
          <w:ilvl w:val="0"/>
          <w:numId w:val="65"/>
        </w:numPr>
        <w:spacing w:after="0" w:line="360" w:lineRule="auto"/>
        <w:ind w:left="426"/>
        <w:jc w:val="both"/>
        <w:rPr>
          <w:rFonts w:ascii="Times New Roman" w:hAnsi="Times New Roman" w:cs="Times New Roman"/>
          <w:i/>
          <w:sz w:val="24"/>
          <w:szCs w:val="24"/>
        </w:rPr>
      </w:pPr>
      <w:r w:rsidRPr="00163744">
        <w:rPr>
          <w:rFonts w:ascii="Times New Roman" w:hAnsi="Times New Roman" w:cs="Times New Roman"/>
          <w:sz w:val="24"/>
          <w:szCs w:val="24"/>
        </w:rPr>
        <w:t xml:space="preserve">wydruk ewidencji księgowej </w:t>
      </w:r>
      <w:r w:rsidR="00C479B3" w:rsidRPr="00163744">
        <w:rPr>
          <w:rFonts w:ascii="Times New Roman" w:hAnsi="Times New Roman" w:cs="Times New Roman"/>
          <w:sz w:val="24"/>
          <w:szCs w:val="24"/>
        </w:rPr>
        <w:t xml:space="preserve">z dn. 18.02.2020 r. </w:t>
      </w:r>
      <w:r w:rsidR="00C479B3" w:rsidRPr="00163744">
        <w:rPr>
          <w:rFonts w:ascii="Times New Roman" w:hAnsi="Times New Roman" w:cs="Times New Roman"/>
          <w:i/>
          <w:sz w:val="24"/>
          <w:szCs w:val="24"/>
        </w:rPr>
        <w:t>„Zestawienie obrotów i sald za miesiąc styczeń 01/2019”</w:t>
      </w:r>
    </w:p>
    <w:p w:rsidR="00291AD7" w:rsidRPr="005E35AC" w:rsidRDefault="00291AD7" w:rsidP="005E35AC">
      <w:pPr>
        <w:spacing w:line="360" w:lineRule="auto"/>
        <w:jc w:val="both"/>
        <w:rPr>
          <w:rFonts w:ascii="Times New Roman" w:hAnsi="Times New Roman" w:cs="Times New Roman"/>
          <w:sz w:val="24"/>
          <w:szCs w:val="24"/>
        </w:rPr>
      </w:pPr>
      <w:r w:rsidRPr="005E35AC">
        <w:rPr>
          <w:rFonts w:ascii="Times New Roman" w:hAnsi="Times New Roman" w:cs="Times New Roman"/>
          <w:sz w:val="24"/>
          <w:szCs w:val="24"/>
        </w:rPr>
        <w:t>Ustalenia kontroli:</w:t>
      </w:r>
    </w:p>
    <w:p w:rsidR="00291AD7" w:rsidRPr="005E35AC" w:rsidRDefault="00291AD7" w:rsidP="005E35AC">
      <w:pPr>
        <w:spacing w:line="360" w:lineRule="auto"/>
        <w:jc w:val="both"/>
        <w:rPr>
          <w:rFonts w:ascii="Times New Roman" w:hAnsi="Times New Roman" w:cs="Times New Roman"/>
          <w:sz w:val="24"/>
          <w:szCs w:val="24"/>
        </w:rPr>
      </w:pPr>
      <w:r w:rsidRPr="005E35AC">
        <w:rPr>
          <w:rFonts w:ascii="Times New Roman" w:hAnsi="Times New Roman" w:cs="Times New Roman"/>
          <w:sz w:val="24"/>
          <w:szCs w:val="24"/>
        </w:rPr>
        <w:t xml:space="preserve">1. Uchwałą Nr </w:t>
      </w:r>
      <w:r w:rsidR="00C479B3" w:rsidRPr="005E35AC">
        <w:rPr>
          <w:rFonts w:ascii="Times New Roman" w:hAnsi="Times New Roman" w:cs="Times New Roman"/>
          <w:sz w:val="24"/>
          <w:szCs w:val="24"/>
        </w:rPr>
        <w:t>196/19</w:t>
      </w:r>
      <w:r w:rsidRPr="005E35AC">
        <w:rPr>
          <w:rFonts w:ascii="Times New Roman" w:hAnsi="Times New Roman" w:cs="Times New Roman"/>
          <w:sz w:val="24"/>
          <w:szCs w:val="24"/>
        </w:rPr>
        <w:t xml:space="preserve"> Zarządu Województwa Świętokrzyskiego z dnia </w:t>
      </w:r>
      <w:r w:rsidR="00C479B3" w:rsidRPr="005E35AC">
        <w:rPr>
          <w:rFonts w:ascii="Times New Roman" w:hAnsi="Times New Roman" w:cs="Times New Roman"/>
          <w:sz w:val="24"/>
          <w:szCs w:val="24"/>
        </w:rPr>
        <w:t>30 stycznia 2019</w:t>
      </w:r>
      <w:r w:rsidRPr="005E35AC">
        <w:rPr>
          <w:rFonts w:ascii="Times New Roman" w:hAnsi="Times New Roman" w:cs="Times New Roman"/>
          <w:sz w:val="24"/>
          <w:szCs w:val="24"/>
        </w:rPr>
        <w:t xml:space="preserve"> r</w:t>
      </w:r>
      <w:r w:rsidR="00C479B3" w:rsidRPr="005E35AC">
        <w:rPr>
          <w:rFonts w:ascii="Times New Roman" w:hAnsi="Times New Roman" w:cs="Times New Roman"/>
          <w:sz w:val="24"/>
          <w:szCs w:val="24"/>
        </w:rPr>
        <w:t xml:space="preserve">oku </w:t>
      </w:r>
      <w:r w:rsidRPr="005E35AC">
        <w:rPr>
          <w:rFonts w:ascii="Times New Roman" w:hAnsi="Times New Roman" w:cs="Times New Roman"/>
          <w:sz w:val="24"/>
          <w:szCs w:val="24"/>
        </w:rPr>
        <w:t>w sprawie zmia</w:t>
      </w:r>
      <w:r w:rsidR="00C479B3" w:rsidRPr="005E35AC">
        <w:rPr>
          <w:rFonts w:ascii="Times New Roman" w:hAnsi="Times New Roman" w:cs="Times New Roman"/>
          <w:sz w:val="24"/>
          <w:szCs w:val="24"/>
        </w:rPr>
        <w:t>n w budżecie województwa na 2019</w:t>
      </w:r>
      <w:r w:rsidRPr="005E35AC">
        <w:rPr>
          <w:rFonts w:ascii="Times New Roman" w:hAnsi="Times New Roman" w:cs="Times New Roman"/>
          <w:sz w:val="24"/>
          <w:szCs w:val="24"/>
        </w:rPr>
        <w:t xml:space="preserve"> rok, dokonano </w:t>
      </w:r>
      <w:r w:rsidR="00F240B3" w:rsidRPr="005E35AC">
        <w:rPr>
          <w:rFonts w:ascii="Times New Roman" w:hAnsi="Times New Roman" w:cs="Times New Roman"/>
          <w:sz w:val="24"/>
          <w:szCs w:val="24"/>
        </w:rPr>
        <w:t>przesunięcia  pomiędzy paragrafami w ramach bieżącej działalności</w:t>
      </w:r>
    </w:p>
    <w:p w:rsidR="00F240B3" w:rsidRPr="00F94E16" w:rsidRDefault="00291AD7" w:rsidP="00F94E16">
      <w:pPr>
        <w:spacing w:line="360" w:lineRule="auto"/>
        <w:jc w:val="both"/>
        <w:rPr>
          <w:rFonts w:ascii="Times New Roman" w:hAnsi="Times New Roman" w:cs="Times New Roman"/>
          <w:sz w:val="24"/>
          <w:szCs w:val="24"/>
        </w:rPr>
      </w:pPr>
      <w:r w:rsidRPr="000E05D4">
        <w:rPr>
          <w:rFonts w:ascii="Times New Roman" w:hAnsi="Times New Roman" w:cs="Times New Roman"/>
          <w:sz w:val="24"/>
          <w:szCs w:val="24"/>
        </w:rPr>
        <w:t>Zmian dokonano w nw. pod</w:t>
      </w:r>
      <w:r w:rsidR="00140819" w:rsidRPr="000E05D4">
        <w:rPr>
          <w:rFonts w:ascii="Times New Roman" w:hAnsi="Times New Roman" w:cs="Times New Roman"/>
          <w:sz w:val="24"/>
          <w:szCs w:val="24"/>
        </w:rPr>
        <w:t>ziałach klasyfikacji budżetowej działu 150, rozdział 15095.</w:t>
      </w:r>
    </w:p>
    <w:p w:rsidR="00027E62" w:rsidRPr="004E2A49" w:rsidRDefault="000E05D4" w:rsidP="00027E62">
      <w:pPr>
        <w:jc w:val="both"/>
        <w:rPr>
          <w:rFonts w:ascii="Times New Roman" w:hAnsi="Times New Roman" w:cs="Times New Roman"/>
          <w:bCs/>
        </w:rPr>
      </w:pPr>
      <w:r w:rsidRPr="004E2A49">
        <w:rPr>
          <w:rFonts w:ascii="Times New Roman" w:hAnsi="Times New Roman" w:cs="Times New Roman"/>
          <w:bCs/>
        </w:rPr>
        <w:t>Tabela nr 9: Zmiany w budżecie</w:t>
      </w:r>
      <w:r w:rsidR="00F94E16" w:rsidRPr="004E2A49">
        <w:rPr>
          <w:rFonts w:ascii="Times New Roman" w:hAnsi="Times New Roman" w:cs="Times New Roman"/>
          <w:bCs/>
        </w:rPr>
        <w:t xml:space="preserve"> /kwoty w zł/.</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495"/>
        <w:gridCol w:w="2254"/>
        <w:gridCol w:w="2156"/>
      </w:tblGrid>
      <w:tr w:rsidR="00140DA7" w:rsidRPr="00140DA7" w:rsidTr="00FD52A0">
        <w:tc>
          <w:tcPr>
            <w:tcW w:w="3020" w:type="dxa"/>
            <w:tcBorders>
              <w:top w:val="single" w:sz="4" w:space="0" w:color="000000"/>
              <w:left w:val="single" w:sz="4" w:space="0" w:color="000000"/>
              <w:bottom w:val="single" w:sz="4" w:space="0" w:color="000000"/>
              <w:right w:val="single" w:sz="4" w:space="0" w:color="000000"/>
            </w:tcBorders>
            <w:hideMark/>
          </w:tcPr>
          <w:p w:rsidR="00F240B3" w:rsidRPr="00140DA7" w:rsidRDefault="00F240B3" w:rsidP="00F240B3">
            <w:pPr>
              <w:pStyle w:val="Akapitzlist"/>
              <w:rPr>
                <w:rFonts w:ascii="Times New Roman" w:hAnsi="Times New Roman" w:cs="Times New Roman"/>
                <w:b/>
                <w:bCs/>
                <w:sz w:val="24"/>
                <w:szCs w:val="24"/>
              </w:rPr>
            </w:pPr>
            <w:r w:rsidRPr="00140DA7">
              <w:rPr>
                <w:rFonts w:ascii="Times New Roman" w:hAnsi="Times New Roman" w:cs="Times New Roman"/>
                <w:b/>
                <w:bCs/>
                <w:sz w:val="24"/>
                <w:szCs w:val="24"/>
              </w:rPr>
              <w:t>Wyszczególnienie</w:t>
            </w:r>
          </w:p>
        </w:tc>
        <w:tc>
          <w:tcPr>
            <w:tcW w:w="1495" w:type="dxa"/>
            <w:tcBorders>
              <w:top w:val="single" w:sz="4" w:space="0" w:color="000000"/>
              <w:left w:val="single" w:sz="4" w:space="0" w:color="000000"/>
              <w:bottom w:val="single" w:sz="4" w:space="0" w:color="000000"/>
              <w:right w:val="single" w:sz="4" w:space="0" w:color="000000"/>
            </w:tcBorders>
            <w:hideMark/>
          </w:tcPr>
          <w:p w:rsidR="00F240B3" w:rsidRPr="00140DA7" w:rsidRDefault="00F240B3" w:rsidP="00F240B3">
            <w:pPr>
              <w:pStyle w:val="Akapitzlist"/>
              <w:rPr>
                <w:rFonts w:ascii="Times New Roman" w:hAnsi="Times New Roman" w:cs="Times New Roman"/>
                <w:b/>
                <w:bCs/>
                <w:sz w:val="24"/>
                <w:szCs w:val="24"/>
              </w:rPr>
            </w:pPr>
            <w:r w:rsidRPr="00140DA7">
              <w:rPr>
                <w:rFonts w:ascii="Times New Roman" w:hAnsi="Times New Roman" w:cs="Times New Roman"/>
                <w:b/>
                <w:bCs/>
                <w:sz w:val="24"/>
                <w:szCs w:val="24"/>
              </w:rPr>
              <w:t>§</w:t>
            </w:r>
          </w:p>
        </w:tc>
        <w:tc>
          <w:tcPr>
            <w:tcW w:w="2254" w:type="dxa"/>
            <w:tcBorders>
              <w:top w:val="single" w:sz="4" w:space="0" w:color="000000"/>
              <w:left w:val="single" w:sz="4" w:space="0" w:color="000000"/>
              <w:bottom w:val="single" w:sz="4" w:space="0" w:color="000000"/>
              <w:right w:val="single" w:sz="4" w:space="0" w:color="000000"/>
            </w:tcBorders>
            <w:hideMark/>
          </w:tcPr>
          <w:p w:rsidR="00F240B3" w:rsidRPr="005F4445" w:rsidRDefault="00F240B3" w:rsidP="005F4445">
            <w:pPr>
              <w:rPr>
                <w:rFonts w:ascii="Times New Roman" w:hAnsi="Times New Roman" w:cs="Times New Roman"/>
                <w:b/>
                <w:bCs/>
                <w:sz w:val="24"/>
                <w:szCs w:val="24"/>
              </w:rPr>
            </w:pPr>
            <w:r w:rsidRPr="005F4445">
              <w:rPr>
                <w:rFonts w:ascii="Times New Roman" w:hAnsi="Times New Roman" w:cs="Times New Roman"/>
                <w:b/>
                <w:bCs/>
                <w:sz w:val="24"/>
                <w:szCs w:val="24"/>
              </w:rPr>
              <w:t>Zmniejszenie</w:t>
            </w:r>
          </w:p>
        </w:tc>
        <w:tc>
          <w:tcPr>
            <w:tcW w:w="2156" w:type="dxa"/>
            <w:tcBorders>
              <w:top w:val="single" w:sz="4" w:space="0" w:color="000000"/>
              <w:left w:val="single" w:sz="4" w:space="0" w:color="000000"/>
              <w:bottom w:val="single" w:sz="4" w:space="0" w:color="000000"/>
              <w:right w:val="single" w:sz="4" w:space="0" w:color="000000"/>
            </w:tcBorders>
          </w:tcPr>
          <w:p w:rsidR="00F240B3" w:rsidRPr="005F4445" w:rsidRDefault="00F240B3" w:rsidP="005F4445">
            <w:pPr>
              <w:rPr>
                <w:rFonts w:ascii="Times New Roman" w:hAnsi="Times New Roman" w:cs="Times New Roman"/>
                <w:b/>
                <w:bCs/>
                <w:sz w:val="24"/>
                <w:szCs w:val="24"/>
              </w:rPr>
            </w:pPr>
            <w:r w:rsidRPr="005F4445">
              <w:rPr>
                <w:rFonts w:ascii="Times New Roman" w:hAnsi="Times New Roman" w:cs="Times New Roman"/>
                <w:b/>
                <w:bCs/>
                <w:sz w:val="24"/>
                <w:szCs w:val="24"/>
              </w:rPr>
              <w:t>Zwiększenie</w:t>
            </w:r>
          </w:p>
        </w:tc>
      </w:tr>
      <w:tr w:rsidR="00140DA7" w:rsidRPr="00140DA7" w:rsidTr="00FD52A0">
        <w:trPr>
          <w:trHeight w:val="294"/>
        </w:trPr>
        <w:tc>
          <w:tcPr>
            <w:tcW w:w="3020" w:type="dxa"/>
            <w:tcBorders>
              <w:top w:val="single" w:sz="4" w:space="0" w:color="000000"/>
              <w:left w:val="single" w:sz="4" w:space="0" w:color="000000"/>
              <w:bottom w:val="single" w:sz="4" w:space="0" w:color="000000"/>
              <w:right w:val="single" w:sz="4" w:space="0" w:color="000000"/>
            </w:tcBorders>
            <w:hideMark/>
          </w:tcPr>
          <w:p w:rsidR="00F240B3" w:rsidRPr="00140DA7" w:rsidRDefault="00F240B3"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Wynagrodzenia bezosobowe</w:t>
            </w:r>
          </w:p>
        </w:tc>
        <w:tc>
          <w:tcPr>
            <w:tcW w:w="1495" w:type="dxa"/>
            <w:tcBorders>
              <w:top w:val="single" w:sz="4" w:space="0" w:color="000000"/>
              <w:left w:val="single" w:sz="4" w:space="0" w:color="000000"/>
              <w:bottom w:val="single" w:sz="4" w:space="0" w:color="000000"/>
              <w:right w:val="single" w:sz="4" w:space="0" w:color="000000"/>
            </w:tcBorders>
            <w:hideMark/>
          </w:tcPr>
          <w:p w:rsidR="00F240B3" w:rsidRPr="00140DA7" w:rsidRDefault="00F240B3"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4170</w:t>
            </w:r>
          </w:p>
        </w:tc>
        <w:tc>
          <w:tcPr>
            <w:tcW w:w="2254" w:type="dxa"/>
            <w:tcBorders>
              <w:top w:val="single" w:sz="4" w:space="0" w:color="000000"/>
              <w:left w:val="single" w:sz="4" w:space="0" w:color="000000"/>
              <w:bottom w:val="single" w:sz="4" w:space="0" w:color="000000"/>
              <w:right w:val="single" w:sz="4" w:space="0" w:color="000000"/>
            </w:tcBorders>
            <w:hideMark/>
          </w:tcPr>
          <w:p w:rsidR="00F240B3" w:rsidRPr="00140DA7" w:rsidRDefault="00140819"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8.000,00</w:t>
            </w:r>
          </w:p>
        </w:tc>
        <w:tc>
          <w:tcPr>
            <w:tcW w:w="2156" w:type="dxa"/>
            <w:tcBorders>
              <w:top w:val="single" w:sz="4" w:space="0" w:color="000000"/>
              <w:left w:val="single" w:sz="4" w:space="0" w:color="000000"/>
              <w:bottom w:val="single" w:sz="4" w:space="0" w:color="000000"/>
              <w:right w:val="single" w:sz="4" w:space="0" w:color="000000"/>
            </w:tcBorders>
          </w:tcPr>
          <w:p w:rsidR="00F240B3" w:rsidRPr="00140DA7" w:rsidRDefault="00F240B3" w:rsidP="00F240B3">
            <w:pPr>
              <w:pStyle w:val="Akapitzlist"/>
              <w:rPr>
                <w:rFonts w:ascii="Times New Roman" w:hAnsi="Times New Roman" w:cs="Times New Roman"/>
                <w:bCs/>
                <w:sz w:val="24"/>
                <w:szCs w:val="24"/>
              </w:rPr>
            </w:pPr>
          </w:p>
        </w:tc>
      </w:tr>
      <w:tr w:rsidR="00140DA7" w:rsidRPr="00140DA7" w:rsidTr="00FD52A0">
        <w:trPr>
          <w:trHeight w:val="294"/>
        </w:trPr>
        <w:tc>
          <w:tcPr>
            <w:tcW w:w="3020" w:type="dxa"/>
            <w:tcBorders>
              <w:top w:val="single" w:sz="4" w:space="0" w:color="000000"/>
              <w:left w:val="single" w:sz="4" w:space="0" w:color="000000"/>
              <w:bottom w:val="single" w:sz="4" w:space="0" w:color="000000"/>
              <w:right w:val="single" w:sz="4" w:space="0" w:color="000000"/>
            </w:tcBorders>
          </w:tcPr>
          <w:p w:rsidR="00F240B3" w:rsidRPr="00140DA7" w:rsidRDefault="00140819"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Zakup usług remontowych</w:t>
            </w:r>
          </w:p>
        </w:tc>
        <w:tc>
          <w:tcPr>
            <w:tcW w:w="1495" w:type="dxa"/>
            <w:tcBorders>
              <w:top w:val="single" w:sz="4" w:space="0" w:color="000000"/>
              <w:left w:val="single" w:sz="4" w:space="0" w:color="000000"/>
              <w:bottom w:val="single" w:sz="4" w:space="0" w:color="000000"/>
              <w:right w:val="single" w:sz="4" w:space="0" w:color="000000"/>
            </w:tcBorders>
          </w:tcPr>
          <w:p w:rsidR="00F240B3" w:rsidRPr="00140DA7" w:rsidRDefault="00F240B3" w:rsidP="00140819">
            <w:pPr>
              <w:pStyle w:val="Akapitzlist"/>
              <w:rPr>
                <w:rFonts w:ascii="Times New Roman" w:hAnsi="Times New Roman" w:cs="Times New Roman"/>
                <w:bCs/>
                <w:sz w:val="24"/>
                <w:szCs w:val="24"/>
              </w:rPr>
            </w:pPr>
            <w:r w:rsidRPr="00140DA7">
              <w:rPr>
                <w:rFonts w:ascii="Times New Roman" w:hAnsi="Times New Roman" w:cs="Times New Roman"/>
                <w:bCs/>
                <w:sz w:val="24"/>
                <w:szCs w:val="24"/>
              </w:rPr>
              <w:t>42</w:t>
            </w:r>
            <w:r w:rsidR="00140819" w:rsidRPr="00140DA7">
              <w:rPr>
                <w:rFonts w:ascii="Times New Roman" w:hAnsi="Times New Roman" w:cs="Times New Roman"/>
                <w:bCs/>
                <w:sz w:val="24"/>
                <w:szCs w:val="24"/>
              </w:rPr>
              <w:t>70</w:t>
            </w:r>
          </w:p>
        </w:tc>
        <w:tc>
          <w:tcPr>
            <w:tcW w:w="2254" w:type="dxa"/>
            <w:tcBorders>
              <w:top w:val="single" w:sz="4" w:space="0" w:color="000000"/>
              <w:left w:val="single" w:sz="4" w:space="0" w:color="000000"/>
              <w:bottom w:val="single" w:sz="4" w:space="0" w:color="000000"/>
              <w:right w:val="single" w:sz="4" w:space="0" w:color="000000"/>
            </w:tcBorders>
          </w:tcPr>
          <w:p w:rsidR="00F240B3" w:rsidRPr="00140DA7" w:rsidRDefault="00F240B3" w:rsidP="00F240B3">
            <w:pPr>
              <w:pStyle w:val="Akapitzlist"/>
              <w:rPr>
                <w:rFonts w:ascii="Times New Roman" w:hAnsi="Times New Roman" w:cs="Times New Roman"/>
                <w:bCs/>
                <w:sz w:val="24"/>
                <w:szCs w:val="24"/>
              </w:rPr>
            </w:pPr>
          </w:p>
        </w:tc>
        <w:tc>
          <w:tcPr>
            <w:tcW w:w="2156" w:type="dxa"/>
            <w:tcBorders>
              <w:top w:val="single" w:sz="4" w:space="0" w:color="000000"/>
              <w:left w:val="single" w:sz="4" w:space="0" w:color="000000"/>
              <w:bottom w:val="single" w:sz="4" w:space="0" w:color="000000"/>
              <w:right w:val="single" w:sz="4" w:space="0" w:color="000000"/>
            </w:tcBorders>
          </w:tcPr>
          <w:p w:rsidR="00F240B3" w:rsidRPr="00140DA7" w:rsidRDefault="00140819"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8.000,00</w:t>
            </w:r>
          </w:p>
        </w:tc>
      </w:tr>
      <w:tr w:rsidR="00140DA7" w:rsidRPr="00140DA7" w:rsidTr="00FD52A0">
        <w:trPr>
          <w:trHeight w:val="294"/>
        </w:trPr>
        <w:tc>
          <w:tcPr>
            <w:tcW w:w="4515" w:type="dxa"/>
            <w:gridSpan w:val="2"/>
            <w:tcBorders>
              <w:top w:val="single" w:sz="4" w:space="0" w:color="000000"/>
              <w:left w:val="single" w:sz="4" w:space="0" w:color="000000"/>
              <w:bottom w:val="single" w:sz="4" w:space="0" w:color="000000"/>
              <w:right w:val="single" w:sz="4" w:space="0" w:color="000000"/>
            </w:tcBorders>
          </w:tcPr>
          <w:p w:rsidR="00F240B3" w:rsidRPr="00140DA7" w:rsidRDefault="00F240B3" w:rsidP="00F240B3">
            <w:pPr>
              <w:pStyle w:val="Akapitzlist"/>
              <w:jc w:val="both"/>
              <w:rPr>
                <w:rFonts w:ascii="Times New Roman" w:hAnsi="Times New Roman" w:cs="Times New Roman"/>
                <w:bCs/>
                <w:sz w:val="24"/>
                <w:szCs w:val="24"/>
              </w:rPr>
            </w:pPr>
            <w:r w:rsidRPr="00140DA7">
              <w:rPr>
                <w:rFonts w:ascii="Times New Roman" w:hAnsi="Times New Roman" w:cs="Times New Roman"/>
                <w:bCs/>
                <w:sz w:val="24"/>
                <w:szCs w:val="24"/>
              </w:rPr>
              <w:t>RAZEM</w:t>
            </w:r>
          </w:p>
        </w:tc>
        <w:tc>
          <w:tcPr>
            <w:tcW w:w="2254" w:type="dxa"/>
            <w:tcBorders>
              <w:top w:val="single" w:sz="4" w:space="0" w:color="000000"/>
              <w:left w:val="single" w:sz="4" w:space="0" w:color="000000"/>
              <w:bottom w:val="single" w:sz="4" w:space="0" w:color="000000"/>
              <w:right w:val="single" w:sz="4" w:space="0" w:color="000000"/>
            </w:tcBorders>
          </w:tcPr>
          <w:p w:rsidR="00F240B3" w:rsidRPr="00140DA7" w:rsidRDefault="00140819"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8.0</w:t>
            </w:r>
            <w:r w:rsidR="00F240B3" w:rsidRPr="00140DA7">
              <w:rPr>
                <w:rFonts w:ascii="Times New Roman" w:hAnsi="Times New Roman" w:cs="Times New Roman"/>
                <w:bCs/>
                <w:sz w:val="24"/>
                <w:szCs w:val="24"/>
              </w:rPr>
              <w:t>00,00</w:t>
            </w:r>
          </w:p>
        </w:tc>
        <w:tc>
          <w:tcPr>
            <w:tcW w:w="2156" w:type="dxa"/>
            <w:tcBorders>
              <w:top w:val="single" w:sz="4" w:space="0" w:color="000000"/>
              <w:left w:val="single" w:sz="4" w:space="0" w:color="000000"/>
              <w:bottom w:val="single" w:sz="4" w:space="0" w:color="000000"/>
              <w:right w:val="single" w:sz="4" w:space="0" w:color="000000"/>
            </w:tcBorders>
          </w:tcPr>
          <w:p w:rsidR="00F240B3" w:rsidRPr="00140DA7" w:rsidRDefault="00140819" w:rsidP="00F240B3">
            <w:pPr>
              <w:pStyle w:val="Akapitzlist"/>
              <w:rPr>
                <w:rFonts w:ascii="Times New Roman" w:hAnsi="Times New Roman" w:cs="Times New Roman"/>
                <w:bCs/>
                <w:sz w:val="24"/>
                <w:szCs w:val="24"/>
              </w:rPr>
            </w:pPr>
            <w:r w:rsidRPr="00140DA7">
              <w:rPr>
                <w:rFonts w:ascii="Times New Roman" w:hAnsi="Times New Roman" w:cs="Times New Roman"/>
                <w:bCs/>
                <w:sz w:val="24"/>
                <w:szCs w:val="24"/>
              </w:rPr>
              <w:t>8.000</w:t>
            </w:r>
            <w:r w:rsidR="00F240B3" w:rsidRPr="00140DA7">
              <w:rPr>
                <w:rFonts w:ascii="Times New Roman" w:hAnsi="Times New Roman" w:cs="Times New Roman"/>
                <w:bCs/>
                <w:sz w:val="24"/>
                <w:szCs w:val="24"/>
              </w:rPr>
              <w:t>,00</w:t>
            </w:r>
          </w:p>
        </w:tc>
      </w:tr>
    </w:tbl>
    <w:p w:rsidR="00C27879" w:rsidRPr="00140DA7" w:rsidRDefault="00C27879" w:rsidP="00291AD7">
      <w:pPr>
        <w:pStyle w:val="Akapitzlist"/>
        <w:spacing w:line="360" w:lineRule="auto"/>
        <w:jc w:val="both"/>
        <w:rPr>
          <w:rFonts w:ascii="Times New Roman" w:hAnsi="Times New Roman" w:cs="Times New Roman"/>
          <w:sz w:val="24"/>
          <w:szCs w:val="24"/>
        </w:rPr>
      </w:pPr>
    </w:p>
    <w:p w:rsidR="000828D5" w:rsidRPr="00F94E16" w:rsidRDefault="000828D5" w:rsidP="007B2453">
      <w:pPr>
        <w:pStyle w:val="Akapitzlist"/>
        <w:numPr>
          <w:ilvl w:val="0"/>
          <w:numId w:val="15"/>
        </w:numPr>
        <w:spacing w:line="360" w:lineRule="auto"/>
        <w:jc w:val="both"/>
        <w:rPr>
          <w:rFonts w:ascii="Times New Roman" w:hAnsi="Times New Roman" w:cs="Times New Roman"/>
          <w:sz w:val="24"/>
          <w:szCs w:val="24"/>
        </w:rPr>
      </w:pPr>
      <w:r w:rsidRPr="00F94E16">
        <w:rPr>
          <w:rFonts w:ascii="Times New Roman" w:hAnsi="Times New Roman" w:cs="Times New Roman"/>
          <w:sz w:val="24"/>
          <w:szCs w:val="24"/>
        </w:rPr>
        <w:t xml:space="preserve">Uchwałą Nr </w:t>
      </w:r>
      <w:r w:rsidR="00AC6C42" w:rsidRPr="00F94E16">
        <w:rPr>
          <w:rFonts w:ascii="Times New Roman" w:hAnsi="Times New Roman" w:cs="Times New Roman"/>
          <w:sz w:val="24"/>
          <w:szCs w:val="24"/>
        </w:rPr>
        <w:t xml:space="preserve">IV/70/19 Sejmiku </w:t>
      </w:r>
      <w:r w:rsidRPr="00F94E16">
        <w:rPr>
          <w:rFonts w:ascii="Times New Roman" w:hAnsi="Times New Roman" w:cs="Times New Roman"/>
          <w:sz w:val="24"/>
          <w:szCs w:val="24"/>
        </w:rPr>
        <w:t xml:space="preserve">Województwa Świętokrzyskiego z dnia </w:t>
      </w:r>
      <w:r w:rsidR="00D349D1" w:rsidRPr="00F94E16">
        <w:rPr>
          <w:rFonts w:ascii="Times New Roman" w:hAnsi="Times New Roman" w:cs="Times New Roman"/>
          <w:sz w:val="24"/>
          <w:szCs w:val="24"/>
        </w:rPr>
        <w:t>28</w:t>
      </w:r>
      <w:r w:rsidRPr="00F94E16">
        <w:rPr>
          <w:rFonts w:ascii="Times New Roman" w:hAnsi="Times New Roman" w:cs="Times New Roman"/>
          <w:sz w:val="24"/>
          <w:szCs w:val="24"/>
        </w:rPr>
        <w:t xml:space="preserve"> stycznia 2019 roku </w:t>
      </w:r>
      <w:r w:rsidR="00291AD7" w:rsidRPr="00F94E16">
        <w:rPr>
          <w:rFonts w:ascii="Times New Roman" w:hAnsi="Times New Roman" w:cs="Times New Roman"/>
          <w:sz w:val="24"/>
          <w:szCs w:val="24"/>
        </w:rPr>
        <w:t>w sprawie zmia</w:t>
      </w:r>
      <w:r w:rsidRPr="00F94E16">
        <w:rPr>
          <w:rFonts w:ascii="Times New Roman" w:hAnsi="Times New Roman" w:cs="Times New Roman"/>
          <w:sz w:val="24"/>
          <w:szCs w:val="24"/>
        </w:rPr>
        <w:t>n w budżecie województwa na 2019</w:t>
      </w:r>
      <w:r w:rsidR="00406683" w:rsidRPr="00F94E16">
        <w:rPr>
          <w:rFonts w:ascii="Times New Roman" w:hAnsi="Times New Roman" w:cs="Times New Roman"/>
          <w:sz w:val="24"/>
          <w:szCs w:val="24"/>
        </w:rPr>
        <w:t xml:space="preserve"> rok</w:t>
      </w:r>
      <w:r w:rsidR="000E05D4" w:rsidRPr="00F94E16">
        <w:rPr>
          <w:rFonts w:ascii="Times New Roman" w:hAnsi="Times New Roman" w:cs="Times New Roman"/>
          <w:sz w:val="24"/>
          <w:szCs w:val="24"/>
        </w:rPr>
        <w:t xml:space="preserve"> </w:t>
      </w:r>
      <w:r w:rsidR="00AC6C42" w:rsidRPr="00F94E16">
        <w:rPr>
          <w:rFonts w:ascii="Times New Roman" w:hAnsi="Times New Roman" w:cs="Times New Roman"/>
          <w:sz w:val="24"/>
          <w:szCs w:val="24"/>
        </w:rPr>
        <w:t xml:space="preserve">oraz Nr IV/69/19 </w:t>
      </w:r>
      <w:r w:rsidR="00F94E16">
        <w:rPr>
          <w:rFonts w:ascii="Times New Roman" w:hAnsi="Times New Roman" w:cs="Times New Roman"/>
          <w:sz w:val="24"/>
          <w:szCs w:val="24"/>
        </w:rPr>
        <w:br/>
      </w:r>
      <w:r w:rsidR="00AC6C42" w:rsidRPr="00F94E16">
        <w:rPr>
          <w:rFonts w:ascii="Times New Roman" w:hAnsi="Times New Roman" w:cs="Times New Roman"/>
          <w:sz w:val="24"/>
          <w:szCs w:val="24"/>
        </w:rPr>
        <w:t xml:space="preserve">w sprawie zmian Wieloletniej Prognozy Finansowej Województwa Świętokrzyskiego na lata 2019-2023 </w:t>
      </w:r>
      <w:r w:rsidR="00A20D5B" w:rsidRPr="00F94E16">
        <w:rPr>
          <w:rFonts w:ascii="Times New Roman" w:hAnsi="Times New Roman" w:cs="Times New Roman"/>
          <w:sz w:val="24"/>
          <w:szCs w:val="24"/>
        </w:rPr>
        <w:t xml:space="preserve">zmian </w:t>
      </w:r>
      <w:r w:rsidR="00D05A83" w:rsidRPr="00F94E16">
        <w:rPr>
          <w:rFonts w:ascii="Times New Roman" w:hAnsi="Times New Roman" w:cs="Times New Roman"/>
          <w:sz w:val="24"/>
          <w:szCs w:val="24"/>
        </w:rPr>
        <w:t>w postaci zwiększeń przyznanych środków finansowych</w:t>
      </w:r>
      <w:r w:rsidR="00A20D5B" w:rsidRPr="00F94E16">
        <w:rPr>
          <w:rFonts w:ascii="Times New Roman" w:hAnsi="Times New Roman" w:cs="Times New Roman"/>
          <w:sz w:val="24"/>
          <w:szCs w:val="24"/>
        </w:rPr>
        <w:t xml:space="preserve"> RCNT.</w:t>
      </w:r>
      <w:r w:rsidR="000E05D4" w:rsidRPr="00F94E16">
        <w:rPr>
          <w:rFonts w:ascii="Times New Roman" w:hAnsi="Times New Roman" w:cs="Times New Roman"/>
          <w:sz w:val="24"/>
          <w:szCs w:val="24"/>
        </w:rPr>
        <w:t xml:space="preserve"> </w:t>
      </w:r>
      <w:r w:rsidRPr="00F94E16">
        <w:rPr>
          <w:rFonts w:ascii="Times New Roman" w:hAnsi="Times New Roman" w:cs="Times New Roman"/>
          <w:sz w:val="24"/>
          <w:szCs w:val="24"/>
        </w:rPr>
        <w:t>Zmian dokonano w nw. podziałach klasyfikacji budżetowej działu</w:t>
      </w:r>
      <w:r w:rsidR="003370D9" w:rsidRPr="00F94E16">
        <w:rPr>
          <w:rFonts w:ascii="Times New Roman" w:hAnsi="Times New Roman" w:cs="Times New Roman"/>
          <w:sz w:val="24"/>
          <w:szCs w:val="24"/>
        </w:rPr>
        <w:t>758</w:t>
      </w:r>
      <w:r w:rsidRPr="00F94E16">
        <w:rPr>
          <w:rFonts w:ascii="Times New Roman" w:hAnsi="Times New Roman" w:cs="Times New Roman"/>
          <w:sz w:val="24"/>
          <w:szCs w:val="24"/>
        </w:rPr>
        <w:t xml:space="preserve">, rozdział </w:t>
      </w:r>
      <w:r w:rsidR="00A20D5B" w:rsidRPr="00F94E16">
        <w:rPr>
          <w:rFonts w:ascii="Times New Roman" w:hAnsi="Times New Roman" w:cs="Times New Roman"/>
          <w:sz w:val="24"/>
          <w:szCs w:val="24"/>
        </w:rPr>
        <w:t>75863</w:t>
      </w:r>
      <w:r w:rsidRPr="00F94E16">
        <w:rPr>
          <w:rFonts w:ascii="Times New Roman" w:hAnsi="Times New Roman" w:cs="Times New Roman"/>
          <w:sz w:val="24"/>
          <w:szCs w:val="24"/>
        </w:rPr>
        <w:t>.</w:t>
      </w:r>
    </w:p>
    <w:p w:rsidR="00163744" w:rsidRDefault="00163744">
      <w:pPr>
        <w:rPr>
          <w:rFonts w:ascii="Times New Roman" w:hAnsi="Times New Roman" w:cs="Times New Roman"/>
        </w:rPr>
      </w:pPr>
      <w:r>
        <w:rPr>
          <w:rFonts w:ascii="Times New Roman" w:hAnsi="Times New Roman" w:cs="Times New Roman"/>
        </w:rPr>
        <w:br w:type="page"/>
      </w:r>
    </w:p>
    <w:p w:rsidR="003370D9" w:rsidRPr="004E2A49" w:rsidRDefault="000E05D4" w:rsidP="00027E62">
      <w:pPr>
        <w:rPr>
          <w:rFonts w:ascii="Times New Roman" w:hAnsi="Times New Roman" w:cs="Times New Roman"/>
        </w:rPr>
      </w:pPr>
      <w:r w:rsidRPr="004E2A49">
        <w:rPr>
          <w:rFonts w:ascii="Times New Roman" w:hAnsi="Times New Roman" w:cs="Times New Roman"/>
        </w:rPr>
        <w:lastRenderedPageBreak/>
        <w:t>Tabela nr 10</w:t>
      </w:r>
      <w:r w:rsidR="00F94E16" w:rsidRPr="004E2A49">
        <w:rPr>
          <w:rFonts w:ascii="Times New Roman" w:hAnsi="Times New Roman" w:cs="Times New Roman"/>
        </w:rPr>
        <w:t>: Zmiany w budżecie /kwoty w zł/.</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1496"/>
        <w:gridCol w:w="2243"/>
        <w:gridCol w:w="2166"/>
      </w:tblGrid>
      <w:tr w:rsidR="00140DA7" w:rsidRPr="00140DA7" w:rsidTr="00FD52A0">
        <w:tc>
          <w:tcPr>
            <w:tcW w:w="3020" w:type="dxa"/>
            <w:tcBorders>
              <w:top w:val="single" w:sz="4" w:space="0" w:color="000000"/>
              <w:left w:val="single" w:sz="4" w:space="0" w:color="000000"/>
              <w:bottom w:val="single" w:sz="4" w:space="0" w:color="000000"/>
              <w:right w:val="single" w:sz="4" w:space="0" w:color="000000"/>
            </w:tcBorders>
            <w:hideMark/>
          </w:tcPr>
          <w:p w:rsidR="00D05A83" w:rsidRPr="00140DA7" w:rsidRDefault="00D05A83" w:rsidP="00D05A83">
            <w:pPr>
              <w:pStyle w:val="Akapitzlist"/>
              <w:spacing w:after="0" w:line="360" w:lineRule="auto"/>
              <w:jc w:val="both"/>
              <w:rPr>
                <w:rFonts w:ascii="Times New Roman" w:hAnsi="Times New Roman" w:cs="Times New Roman"/>
                <w:b/>
                <w:bCs/>
                <w:sz w:val="24"/>
                <w:szCs w:val="24"/>
              </w:rPr>
            </w:pPr>
            <w:r w:rsidRPr="00140DA7">
              <w:rPr>
                <w:rFonts w:ascii="Times New Roman" w:hAnsi="Times New Roman" w:cs="Times New Roman"/>
                <w:b/>
                <w:bCs/>
                <w:sz w:val="24"/>
                <w:szCs w:val="24"/>
              </w:rPr>
              <w:t>Wyszczególnienie</w:t>
            </w:r>
          </w:p>
        </w:tc>
        <w:tc>
          <w:tcPr>
            <w:tcW w:w="1496" w:type="dxa"/>
            <w:tcBorders>
              <w:top w:val="single" w:sz="4" w:space="0" w:color="000000"/>
              <w:left w:val="single" w:sz="4" w:space="0" w:color="000000"/>
              <w:bottom w:val="single" w:sz="4" w:space="0" w:color="000000"/>
              <w:right w:val="single" w:sz="4" w:space="0" w:color="000000"/>
            </w:tcBorders>
            <w:hideMark/>
          </w:tcPr>
          <w:p w:rsidR="00D05A83" w:rsidRPr="00140DA7" w:rsidRDefault="00D05A83" w:rsidP="00D05A83">
            <w:pPr>
              <w:pStyle w:val="Akapitzlist"/>
              <w:spacing w:after="0" w:line="360" w:lineRule="auto"/>
              <w:jc w:val="both"/>
              <w:rPr>
                <w:rFonts w:ascii="Times New Roman" w:hAnsi="Times New Roman" w:cs="Times New Roman"/>
                <w:b/>
                <w:bCs/>
                <w:sz w:val="24"/>
                <w:szCs w:val="24"/>
              </w:rPr>
            </w:pPr>
            <w:r w:rsidRPr="00140DA7">
              <w:rPr>
                <w:rFonts w:ascii="Times New Roman" w:hAnsi="Times New Roman" w:cs="Times New Roman"/>
                <w:b/>
                <w:bCs/>
                <w:sz w:val="24"/>
                <w:szCs w:val="24"/>
              </w:rPr>
              <w:t>§</w:t>
            </w:r>
          </w:p>
        </w:tc>
        <w:tc>
          <w:tcPr>
            <w:tcW w:w="2243" w:type="dxa"/>
            <w:tcBorders>
              <w:top w:val="single" w:sz="4" w:space="0" w:color="000000"/>
              <w:left w:val="single" w:sz="4" w:space="0" w:color="000000"/>
              <w:bottom w:val="single" w:sz="4" w:space="0" w:color="000000"/>
              <w:right w:val="single" w:sz="4" w:space="0" w:color="000000"/>
            </w:tcBorders>
            <w:hideMark/>
          </w:tcPr>
          <w:p w:rsidR="00D05A83" w:rsidRPr="005F4445" w:rsidRDefault="00D05A83" w:rsidP="005F4445">
            <w:pPr>
              <w:spacing w:after="0" w:line="360" w:lineRule="auto"/>
              <w:jc w:val="both"/>
              <w:rPr>
                <w:rFonts w:ascii="Times New Roman" w:hAnsi="Times New Roman" w:cs="Times New Roman"/>
                <w:b/>
                <w:bCs/>
                <w:sz w:val="24"/>
                <w:szCs w:val="24"/>
              </w:rPr>
            </w:pPr>
            <w:r w:rsidRPr="005F4445">
              <w:rPr>
                <w:rFonts w:ascii="Times New Roman" w:hAnsi="Times New Roman" w:cs="Times New Roman"/>
                <w:b/>
                <w:bCs/>
                <w:sz w:val="24"/>
                <w:szCs w:val="24"/>
              </w:rPr>
              <w:t>Zmniejszenie</w:t>
            </w:r>
          </w:p>
        </w:tc>
        <w:tc>
          <w:tcPr>
            <w:tcW w:w="2166" w:type="dxa"/>
            <w:tcBorders>
              <w:top w:val="single" w:sz="4" w:space="0" w:color="000000"/>
              <w:left w:val="single" w:sz="4" w:space="0" w:color="000000"/>
              <w:bottom w:val="single" w:sz="4" w:space="0" w:color="000000"/>
              <w:right w:val="single" w:sz="4" w:space="0" w:color="000000"/>
            </w:tcBorders>
          </w:tcPr>
          <w:p w:rsidR="00D05A83" w:rsidRPr="005F4445" w:rsidRDefault="00D05A83" w:rsidP="005F4445">
            <w:pPr>
              <w:spacing w:after="0" w:line="360" w:lineRule="auto"/>
              <w:jc w:val="both"/>
              <w:rPr>
                <w:rFonts w:ascii="Times New Roman" w:hAnsi="Times New Roman" w:cs="Times New Roman"/>
                <w:b/>
                <w:bCs/>
                <w:sz w:val="24"/>
                <w:szCs w:val="24"/>
              </w:rPr>
            </w:pPr>
            <w:r w:rsidRPr="005F4445">
              <w:rPr>
                <w:rFonts w:ascii="Times New Roman" w:hAnsi="Times New Roman" w:cs="Times New Roman"/>
                <w:b/>
                <w:bCs/>
                <w:sz w:val="24"/>
                <w:szCs w:val="24"/>
              </w:rPr>
              <w:t>Zwiększenie</w:t>
            </w:r>
          </w:p>
        </w:tc>
      </w:tr>
      <w:tr w:rsidR="00140DA7" w:rsidRPr="00140DA7" w:rsidTr="00FD52A0">
        <w:trPr>
          <w:trHeight w:val="294"/>
        </w:trPr>
        <w:tc>
          <w:tcPr>
            <w:tcW w:w="3020" w:type="dxa"/>
            <w:tcBorders>
              <w:top w:val="single" w:sz="4" w:space="0" w:color="000000"/>
              <w:left w:val="single" w:sz="4" w:space="0" w:color="000000"/>
              <w:bottom w:val="single" w:sz="4" w:space="0" w:color="000000"/>
              <w:right w:val="single" w:sz="4" w:space="0" w:color="000000"/>
            </w:tcBorders>
            <w:hideMark/>
          </w:tcPr>
          <w:p w:rsidR="00D05A83" w:rsidRPr="00140DA7" w:rsidRDefault="003013EF" w:rsidP="003013EF">
            <w:pPr>
              <w:pStyle w:val="Akapitzlist"/>
              <w:spacing w:after="0" w:line="240" w:lineRule="auto"/>
              <w:jc w:val="both"/>
              <w:rPr>
                <w:rFonts w:ascii="Times New Roman" w:hAnsi="Times New Roman" w:cs="Times New Roman"/>
                <w:bCs/>
                <w:sz w:val="24"/>
                <w:szCs w:val="24"/>
              </w:rPr>
            </w:pPr>
            <w:r w:rsidRPr="00140DA7">
              <w:rPr>
                <w:rFonts w:ascii="Times New Roman" w:hAnsi="Times New Roman" w:cs="Times New Roman"/>
                <w:bCs/>
                <w:sz w:val="24"/>
                <w:szCs w:val="24"/>
              </w:rPr>
              <w:t>Dotacje celowe</w:t>
            </w:r>
          </w:p>
        </w:tc>
        <w:tc>
          <w:tcPr>
            <w:tcW w:w="1496" w:type="dxa"/>
            <w:tcBorders>
              <w:top w:val="single" w:sz="4" w:space="0" w:color="000000"/>
              <w:left w:val="single" w:sz="4" w:space="0" w:color="000000"/>
              <w:bottom w:val="single" w:sz="4" w:space="0" w:color="000000"/>
              <w:right w:val="single" w:sz="4" w:space="0" w:color="000000"/>
            </w:tcBorders>
            <w:hideMark/>
          </w:tcPr>
          <w:p w:rsidR="00D05A83" w:rsidRPr="00140DA7" w:rsidRDefault="003013EF" w:rsidP="00D05A83">
            <w:pPr>
              <w:pStyle w:val="Akapitzlist"/>
              <w:spacing w:after="0" w:line="360" w:lineRule="auto"/>
              <w:jc w:val="both"/>
              <w:rPr>
                <w:rFonts w:ascii="Times New Roman" w:hAnsi="Times New Roman" w:cs="Times New Roman"/>
                <w:bCs/>
                <w:sz w:val="24"/>
                <w:szCs w:val="24"/>
              </w:rPr>
            </w:pPr>
            <w:r w:rsidRPr="00140DA7">
              <w:rPr>
                <w:rFonts w:ascii="Times New Roman" w:hAnsi="Times New Roman" w:cs="Times New Roman"/>
                <w:bCs/>
                <w:sz w:val="24"/>
                <w:szCs w:val="24"/>
              </w:rPr>
              <w:t>6257</w:t>
            </w:r>
          </w:p>
        </w:tc>
        <w:tc>
          <w:tcPr>
            <w:tcW w:w="2243" w:type="dxa"/>
            <w:tcBorders>
              <w:top w:val="single" w:sz="4" w:space="0" w:color="000000"/>
              <w:left w:val="single" w:sz="4" w:space="0" w:color="000000"/>
              <w:bottom w:val="single" w:sz="4" w:space="0" w:color="000000"/>
              <w:right w:val="single" w:sz="4" w:space="0" w:color="000000"/>
            </w:tcBorders>
            <w:hideMark/>
          </w:tcPr>
          <w:p w:rsidR="00D05A83" w:rsidRPr="00140DA7" w:rsidRDefault="00D05A83" w:rsidP="00D05A83">
            <w:pPr>
              <w:pStyle w:val="Akapitzlist"/>
              <w:spacing w:after="0" w:line="360" w:lineRule="auto"/>
              <w:jc w:val="both"/>
              <w:rPr>
                <w:rFonts w:ascii="Times New Roman" w:hAnsi="Times New Roman" w:cs="Times New Roman"/>
                <w:bCs/>
                <w:sz w:val="24"/>
                <w:szCs w:val="24"/>
              </w:rPr>
            </w:pPr>
          </w:p>
        </w:tc>
        <w:tc>
          <w:tcPr>
            <w:tcW w:w="2166" w:type="dxa"/>
            <w:tcBorders>
              <w:top w:val="single" w:sz="4" w:space="0" w:color="000000"/>
              <w:left w:val="single" w:sz="4" w:space="0" w:color="000000"/>
              <w:bottom w:val="single" w:sz="4" w:space="0" w:color="000000"/>
              <w:right w:val="single" w:sz="4" w:space="0" w:color="000000"/>
            </w:tcBorders>
          </w:tcPr>
          <w:p w:rsidR="00D05A83" w:rsidRPr="00140DA7" w:rsidRDefault="003013EF" w:rsidP="00D05A83">
            <w:pPr>
              <w:pStyle w:val="Akapitzlist"/>
              <w:spacing w:after="0" w:line="360" w:lineRule="auto"/>
              <w:ind w:hanging="329"/>
              <w:jc w:val="both"/>
              <w:rPr>
                <w:rFonts w:ascii="Times New Roman" w:hAnsi="Times New Roman" w:cs="Times New Roman"/>
                <w:bCs/>
                <w:sz w:val="24"/>
                <w:szCs w:val="24"/>
              </w:rPr>
            </w:pPr>
            <w:r w:rsidRPr="00140DA7">
              <w:rPr>
                <w:rFonts w:ascii="Times New Roman" w:hAnsi="Times New Roman" w:cs="Times New Roman"/>
                <w:bCs/>
                <w:sz w:val="24"/>
                <w:szCs w:val="24"/>
              </w:rPr>
              <w:t>1.512.492,00</w:t>
            </w:r>
          </w:p>
        </w:tc>
      </w:tr>
      <w:tr w:rsidR="00140DA7" w:rsidRPr="00140DA7" w:rsidTr="00FD52A0">
        <w:trPr>
          <w:trHeight w:val="294"/>
        </w:trPr>
        <w:tc>
          <w:tcPr>
            <w:tcW w:w="3020" w:type="dxa"/>
            <w:tcBorders>
              <w:top w:val="single" w:sz="4" w:space="0" w:color="000000"/>
              <w:left w:val="single" w:sz="4" w:space="0" w:color="000000"/>
              <w:bottom w:val="single" w:sz="4" w:space="0" w:color="000000"/>
              <w:right w:val="single" w:sz="4" w:space="0" w:color="000000"/>
            </w:tcBorders>
          </w:tcPr>
          <w:p w:rsidR="00D05A83" w:rsidRPr="00140DA7" w:rsidRDefault="00D05A83" w:rsidP="003013EF">
            <w:pPr>
              <w:pStyle w:val="Akapitzlist"/>
              <w:spacing w:after="0" w:line="240" w:lineRule="auto"/>
              <w:jc w:val="both"/>
              <w:rPr>
                <w:rFonts w:ascii="Times New Roman" w:hAnsi="Times New Roman" w:cs="Times New Roman"/>
                <w:bCs/>
                <w:sz w:val="24"/>
                <w:szCs w:val="24"/>
              </w:rPr>
            </w:pPr>
            <w:r w:rsidRPr="00140DA7">
              <w:rPr>
                <w:rFonts w:ascii="Times New Roman" w:hAnsi="Times New Roman" w:cs="Times New Roman"/>
                <w:bCs/>
                <w:sz w:val="24"/>
                <w:szCs w:val="24"/>
              </w:rPr>
              <w:t>Zakup usług remontowych</w:t>
            </w:r>
          </w:p>
        </w:tc>
        <w:tc>
          <w:tcPr>
            <w:tcW w:w="1496" w:type="dxa"/>
            <w:tcBorders>
              <w:top w:val="single" w:sz="4" w:space="0" w:color="000000"/>
              <w:left w:val="single" w:sz="4" w:space="0" w:color="000000"/>
              <w:bottom w:val="single" w:sz="4" w:space="0" w:color="000000"/>
              <w:right w:val="single" w:sz="4" w:space="0" w:color="000000"/>
            </w:tcBorders>
          </w:tcPr>
          <w:p w:rsidR="00D05A83" w:rsidRPr="00140DA7" w:rsidRDefault="009F5D50" w:rsidP="00D05A83">
            <w:pPr>
              <w:pStyle w:val="Akapitzlist"/>
              <w:spacing w:after="0" w:line="360" w:lineRule="auto"/>
              <w:jc w:val="both"/>
              <w:rPr>
                <w:rFonts w:ascii="Times New Roman" w:hAnsi="Times New Roman" w:cs="Times New Roman"/>
                <w:bCs/>
                <w:sz w:val="24"/>
                <w:szCs w:val="24"/>
              </w:rPr>
            </w:pPr>
            <w:r w:rsidRPr="00140DA7">
              <w:rPr>
                <w:rFonts w:ascii="Times New Roman" w:hAnsi="Times New Roman" w:cs="Times New Roman"/>
                <w:bCs/>
                <w:sz w:val="24"/>
                <w:szCs w:val="24"/>
              </w:rPr>
              <w:t>6259</w:t>
            </w:r>
          </w:p>
        </w:tc>
        <w:tc>
          <w:tcPr>
            <w:tcW w:w="2243" w:type="dxa"/>
            <w:tcBorders>
              <w:top w:val="single" w:sz="4" w:space="0" w:color="000000"/>
              <w:left w:val="single" w:sz="4" w:space="0" w:color="000000"/>
              <w:bottom w:val="single" w:sz="4" w:space="0" w:color="000000"/>
              <w:right w:val="single" w:sz="4" w:space="0" w:color="000000"/>
            </w:tcBorders>
          </w:tcPr>
          <w:p w:rsidR="00D05A83" w:rsidRPr="00140DA7" w:rsidRDefault="00D05A83" w:rsidP="00D05A83">
            <w:pPr>
              <w:pStyle w:val="Akapitzlist"/>
              <w:spacing w:after="0" w:line="360" w:lineRule="auto"/>
              <w:jc w:val="both"/>
              <w:rPr>
                <w:rFonts w:ascii="Times New Roman" w:hAnsi="Times New Roman" w:cs="Times New Roman"/>
                <w:bCs/>
                <w:sz w:val="24"/>
                <w:szCs w:val="24"/>
              </w:rPr>
            </w:pPr>
          </w:p>
        </w:tc>
        <w:tc>
          <w:tcPr>
            <w:tcW w:w="2166" w:type="dxa"/>
            <w:tcBorders>
              <w:top w:val="single" w:sz="4" w:space="0" w:color="000000"/>
              <w:left w:val="single" w:sz="4" w:space="0" w:color="000000"/>
              <w:bottom w:val="single" w:sz="4" w:space="0" w:color="000000"/>
              <w:right w:val="single" w:sz="4" w:space="0" w:color="000000"/>
            </w:tcBorders>
          </w:tcPr>
          <w:p w:rsidR="00D05A83" w:rsidRPr="00140DA7" w:rsidRDefault="009F5D50" w:rsidP="009F5D50">
            <w:pPr>
              <w:spacing w:after="0" w:line="360" w:lineRule="auto"/>
              <w:jc w:val="both"/>
              <w:rPr>
                <w:rFonts w:ascii="Times New Roman" w:hAnsi="Times New Roman" w:cs="Times New Roman"/>
                <w:bCs/>
                <w:sz w:val="24"/>
                <w:szCs w:val="24"/>
              </w:rPr>
            </w:pPr>
            <w:r w:rsidRPr="00140DA7">
              <w:rPr>
                <w:rFonts w:ascii="Times New Roman" w:hAnsi="Times New Roman" w:cs="Times New Roman"/>
                <w:bCs/>
                <w:sz w:val="24"/>
                <w:szCs w:val="24"/>
              </w:rPr>
              <w:t>177.941,00</w:t>
            </w:r>
          </w:p>
        </w:tc>
      </w:tr>
      <w:tr w:rsidR="00140DA7" w:rsidRPr="00140DA7" w:rsidTr="00FD52A0">
        <w:trPr>
          <w:trHeight w:val="294"/>
        </w:trPr>
        <w:tc>
          <w:tcPr>
            <w:tcW w:w="4516" w:type="dxa"/>
            <w:gridSpan w:val="2"/>
            <w:tcBorders>
              <w:top w:val="single" w:sz="4" w:space="0" w:color="000000"/>
              <w:left w:val="single" w:sz="4" w:space="0" w:color="000000"/>
              <w:bottom w:val="single" w:sz="4" w:space="0" w:color="000000"/>
              <w:right w:val="single" w:sz="4" w:space="0" w:color="000000"/>
            </w:tcBorders>
          </w:tcPr>
          <w:p w:rsidR="00D05A83" w:rsidRPr="00140DA7" w:rsidRDefault="00D05A83" w:rsidP="00D05A83">
            <w:pPr>
              <w:pStyle w:val="Akapitzlist"/>
              <w:spacing w:after="0" w:line="360" w:lineRule="auto"/>
              <w:rPr>
                <w:rFonts w:ascii="Times New Roman" w:hAnsi="Times New Roman" w:cs="Times New Roman"/>
                <w:bCs/>
                <w:sz w:val="24"/>
                <w:szCs w:val="24"/>
              </w:rPr>
            </w:pPr>
            <w:r w:rsidRPr="00140DA7">
              <w:rPr>
                <w:rFonts w:ascii="Times New Roman" w:hAnsi="Times New Roman" w:cs="Times New Roman"/>
                <w:bCs/>
                <w:sz w:val="24"/>
                <w:szCs w:val="24"/>
              </w:rPr>
              <w:t>RAZEM</w:t>
            </w:r>
          </w:p>
        </w:tc>
        <w:tc>
          <w:tcPr>
            <w:tcW w:w="2243" w:type="dxa"/>
            <w:tcBorders>
              <w:top w:val="single" w:sz="4" w:space="0" w:color="000000"/>
              <w:left w:val="single" w:sz="4" w:space="0" w:color="000000"/>
              <w:bottom w:val="single" w:sz="4" w:space="0" w:color="000000"/>
              <w:right w:val="single" w:sz="4" w:space="0" w:color="000000"/>
            </w:tcBorders>
          </w:tcPr>
          <w:p w:rsidR="00D05A83" w:rsidRPr="00140DA7" w:rsidRDefault="00D05A83" w:rsidP="00D05A83">
            <w:pPr>
              <w:pStyle w:val="Akapitzlist"/>
              <w:spacing w:after="0" w:line="360" w:lineRule="auto"/>
              <w:jc w:val="both"/>
              <w:rPr>
                <w:rFonts w:ascii="Times New Roman" w:hAnsi="Times New Roman" w:cs="Times New Roman"/>
                <w:bCs/>
                <w:sz w:val="24"/>
                <w:szCs w:val="24"/>
              </w:rPr>
            </w:pPr>
          </w:p>
        </w:tc>
        <w:tc>
          <w:tcPr>
            <w:tcW w:w="2166" w:type="dxa"/>
            <w:tcBorders>
              <w:top w:val="single" w:sz="4" w:space="0" w:color="000000"/>
              <w:left w:val="single" w:sz="4" w:space="0" w:color="000000"/>
              <w:bottom w:val="single" w:sz="4" w:space="0" w:color="000000"/>
              <w:right w:val="single" w:sz="4" w:space="0" w:color="000000"/>
            </w:tcBorders>
          </w:tcPr>
          <w:p w:rsidR="00D05A83" w:rsidRPr="00140DA7" w:rsidRDefault="009F5D50" w:rsidP="009F5D50">
            <w:pPr>
              <w:spacing w:after="0" w:line="360" w:lineRule="auto"/>
              <w:jc w:val="both"/>
              <w:rPr>
                <w:rFonts w:ascii="Times New Roman" w:hAnsi="Times New Roman" w:cs="Times New Roman"/>
                <w:bCs/>
                <w:sz w:val="24"/>
                <w:szCs w:val="24"/>
              </w:rPr>
            </w:pPr>
            <w:r w:rsidRPr="00140DA7">
              <w:rPr>
                <w:rFonts w:ascii="Times New Roman" w:hAnsi="Times New Roman" w:cs="Times New Roman"/>
                <w:bCs/>
                <w:sz w:val="24"/>
                <w:szCs w:val="24"/>
              </w:rPr>
              <w:t>1.690.433,00</w:t>
            </w:r>
          </w:p>
        </w:tc>
      </w:tr>
    </w:tbl>
    <w:p w:rsidR="00B900D9" w:rsidRPr="00163744" w:rsidRDefault="00CD3AD3" w:rsidP="00163744">
      <w:pPr>
        <w:pStyle w:val="Akapitzlist"/>
        <w:spacing w:before="360"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Kontrola wykazała, że ww.</w:t>
      </w:r>
      <w:r w:rsidR="005E35AC" w:rsidRPr="005E35AC">
        <w:rPr>
          <w:rFonts w:ascii="Times New Roman" w:hAnsi="Times New Roman" w:cs="Times New Roman"/>
          <w:sz w:val="24"/>
          <w:szCs w:val="24"/>
        </w:rPr>
        <w:t xml:space="preserve"> zmiany w planie finansowym jednostki wprowadzone w drodze ww. uchwał Zarządu Województwa Świętokrzyskiego zostały prawidłowo ujęte w ewidencji księgowej konta 980-Plan finansowy wydatków budżetowych – wydruk: </w:t>
      </w:r>
      <w:r w:rsidR="00F94E16">
        <w:rPr>
          <w:rFonts w:ascii="Times New Roman" w:hAnsi="Times New Roman" w:cs="Times New Roman"/>
          <w:sz w:val="24"/>
          <w:szCs w:val="24"/>
        </w:rPr>
        <w:t>„</w:t>
      </w:r>
      <w:r w:rsidR="00D349D1" w:rsidRPr="00F94E16">
        <w:rPr>
          <w:rFonts w:ascii="Times New Roman" w:hAnsi="Times New Roman" w:cs="Times New Roman"/>
          <w:i/>
          <w:sz w:val="24"/>
          <w:szCs w:val="24"/>
        </w:rPr>
        <w:t>Zestawienie obrotów i sald za miesiąc 01/2019 dla konta 980</w:t>
      </w:r>
      <w:r w:rsidR="005B0B29" w:rsidRPr="00F94E16">
        <w:rPr>
          <w:rFonts w:ascii="Times New Roman" w:hAnsi="Times New Roman" w:cs="Times New Roman"/>
          <w:i/>
          <w:sz w:val="24"/>
          <w:szCs w:val="24"/>
        </w:rPr>
        <w:t xml:space="preserve"> - Plan finansowy wydatków budżetowych</w:t>
      </w:r>
      <w:r w:rsidR="00F94E16">
        <w:rPr>
          <w:rFonts w:ascii="Times New Roman" w:hAnsi="Times New Roman" w:cs="Times New Roman"/>
          <w:i/>
          <w:sz w:val="24"/>
          <w:szCs w:val="24"/>
        </w:rPr>
        <w:t>”</w:t>
      </w:r>
      <w:r w:rsidR="005B0B29" w:rsidRPr="00F94E16">
        <w:rPr>
          <w:rFonts w:ascii="Times New Roman" w:hAnsi="Times New Roman" w:cs="Times New Roman"/>
          <w:i/>
          <w:sz w:val="24"/>
          <w:szCs w:val="24"/>
        </w:rPr>
        <w:t>.</w:t>
      </w:r>
    </w:p>
    <w:p w:rsidR="009F544C" w:rsidRPr="009F544C" w:rsidRDefault="009F544C" w:rsidP="00163744">
      <w:pPr>
        <w:spacing w:before="240" w:after="0" w:line="360" w:lineRule="auto"/>
        <w:jc w:val="both"/>
        <w:rPr>
          <w:rFonts w:ascii="Times New Roman" w:eastAsia="Times New Roman" w:hAnsi="Times New Roman" w:cs="Times New Roman"/>
          <w:b/>
          <w:sz w:val="24"/>
          <w:szCs w:val="24"/>
          <w:lang w:eastAsia="pl-PL"/>
        </w:rPr>
      </w:pPr>
      <w:r w:rsidRPr="009F544C">
        <w:rPr>
          <w:rFonts w:ascii="Times New Roman" w:eastAsia="Times New Roman" w:hAnsi="Times New Roman" w:cs="Times New Roman"/>
          <w:b/>
          <w:sz w:val="24"/>
          <w:szCs w:val="24"/>
          <w:lang w:eastAsia="pl-PL"/>
        </w:rPr>
        <w:t>Nieprawidłowości i uchybienia:</w:t>
      </w:r>
    </w:p>
    <w:p w:rsidR="009F544C" w:rsidRPr="009F544C" w:rsidRDefault="009F544C" w:rsidP="009F544C">
      <w:pPr>
        <w:spacing w:after="0" w:line="360" w:lineRule="auto"/>
        <w:jc w:val="both"/>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iCs/>
          <w:sz w:val="24"/>
          <w:szCs w:val="24"/>
          <w:lang w:eastAsia="pl-PL"/>
        </w:rPr>
        <w:t>Nie stwierdzono.</w:t>
      </w:r>
    </w:p>
    <w:p w:rsidR="009F544C" w:rsidRPr="009F544C" w:rsidRDefault="009F544C" w:rsidP="009F544C">
      <w:pPr>
        <w:spacing w:after="0" w:line="360" w:lineRule="auto"/>
        <w:jc w:val="both"/>
        <w:rPr>
          <w:rFonts w:ascii="Times New Roman" w:eastAsia="Times New Roman" w:hAnsi="Times New Roman" w:cs="Times New Roman"/>
          <w:b/>
          <w:sz w:val="24"/>
          <w:szCs w:val="24"/>
          <w:lang w:eastAsia="pl-PL"/>
        </w:rPr>
      </w:pPr>
      <w:r w:rsidRPr="009F544C">
        <w:rPr>
          <w:rFonts w:ascii="Times New Roman" w:eastAsia="Times New Roman" w:hAnsi="Times New Roman" w:cs="Times New Roman"/>
          <w:b/>
          <w:sz w:val="24"/>
          <w:szCs w:val="24"/>
          <w:lang w:eastAsia="pl-PL"/>
        </w:rPr>
        <w:t>Ocena skontrolowanej działalności.</w:t>
      </w:r>
    </w:p>
    <w:p w:rsidR="009F544C" w:rsidRDefault="009F544C" w:rsidP="009F544C">
      <w:pPr>
        <w:spacing w:after="0" w:line="360" w:lineRule="auto"/>
        <w:jc w:val="both"/>
        <w:rPr>
          <w:rFonts w:ascii="Times New Roman" w:eastAsia="Times New Roman" w:hAnsi="Times New Roman" w:cs="Times New Roman"/>
          <w:sz w:val="24"/>
          <w:szCs w:val="24"/>
          <w:lang w:eastAsia="pl-PL"/>
        </w:rPr>
      </w:pPr>
      <w:r w:rsidRPr="009F544C">
        <w:rPr>
          <w:rFonts w:ascii="Times New Roman" w:eastAsia="Times New Roman" w:hAnsi="Times New Roman" w:cs="Times New Roman"/>
          <w:sz w:val="24"/>
          <w:szCs w:val="24"/>
          <w:lang w:eastAsia="pl-PL"/>
        </w:rPr>
        <w:t xml:space="preserve">Ocena pozytywna </w:t>
      </w:r>
      <w:r>
        <w:rPr>
          <w:rFonts w:ascii="Times New Roman" w:eastAsia="Times New Roman" w:hAnsi="Times New Roman" w:cs="Times New Roman"/>
          <w:sz w:val="24"/>
          <w:szCs w:val="24"/>
          <w:lang w:eastAsia="pl-PL"/>
        </w:rPr>
        <w:t>.</w:t>
      </w:r>
    </w:p>
    <w:p w:rsidR="00F233A7" w:rsidRPr="00F233A7" w:rsidRDefault="00CB4868" w:rsidP="00163744">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20</w:t>
      </w:r>
      <w:r w:rsidR="00F233A7" w:rsidRPr="00F233A7">
        <w:rPr>
          <w:rFonts w:ascii="Times New Roman" w:eastAsia="Times New Roman" w:hAnsi="Times New Roman" w:cs="Times New Roman"/>
          <w:b/>
          <w:sz w:val="24"/>
          <w:szCs w:val="24"/>
          <w:lang w:eastAsia="pl-PL"/>
        </w:rPr>
        <w:t>.</w:t>
      </w:r>
      <w:r w:rsidR="00F94E16">
        <w:rPr>
          <w:rFonts w:ascii="Times New Roman" w:eastAsia="Times New Roman" w:hAnsi="Times New Roman" w:cs="Times New Roman"/>
          <w:b/>
          <w:sz w:val="24"/>
          <w:szCs w:val="24"/>
          <w:lang w:eastAsia="pl-PL"/>
        </w:rPr>
        <w:t xml:space="preserve"> </w:t>
      </w:r>
      <w:r w:rsidR="00F233A7" w:rsidRPr="00F233A7">
        <w:rPr>
          <w:rFonts w:ascii="Times New Roman" w:eastAsia="Times New Roman" w:hAnsi="Times New Roman" w:cs="Times New Roman"/>
          <w:b/>
          <w:sz w:val="24"/>
          <w:szCs w:val="24"/>
          <w:lang w:eastAsia="pl-PL"/>
        </w:rPr>
        <w:t xml:space="preserve">Kompletność obowiązującej w jednostce polityki rachunkowości. </w:t>
      </w:r>
    </w:p>
    <w:p w:rsidR="00F233A7" w:rsidRPr="003F4209" w:rsidRDefault="00F233A7" w:rsidP="00F233A7">
      <w:pPr>
        <w:spacing w:after="0" w:line="360" w:lineRule="auto"/>
        <w:jc w:val="both"/>
        <w:rPr>
          <w:rFonts w:ascii="Times New Roman" w:eastAsia="Times New Roman" w:hAnsi="Times New Roman" w:cs="Times New Roman"/>
          <w:b/>
          <w:sz w:val="24"/>
          <w:szCs w:val="24"/>
          <w:lang w:eastAsia="pl-PL"/>
        </w:rPr>
      </w:pPr>
      <w:r w:rsidRPr="003F4209">
        <w:rPr>
          <w:rFonts w:ascii="Times New Roman" w:eastAsia="Times New Roman" w:hAnsi="Times New Roman" w:cs="Times New Roman"/>
          <w:b/>
          <w:sz w:val="24"/>
          <w:szCs w:val="24"/>
          <w:lang w:eastAsia="pl-PL"/>
        </w:rPr>
        <w:t>Podstawa prawna:</w:t>
      </w:r>
    </w:p>
    <w:p w:rsidR="00F233A7" w:rsidRDefault="00F233A7" w:rsidP="00F233A7">
      <w:pPr>
        <w:spacing w:after="0" w:line="360" w:lineRule="auto"/>
        <w:jc w:val="both"/>
        <w:rPr>
          <w:rFonts w:ascii="Times New Roman" w:eastAsia="Times New Roman" w:hAnsi="Times New Roman" w:cs="Times New Roman"/>
          <w:sz w:val="24"/>
          <w:szCs w:val="24"/>
          <w:lang w:eastAsia="pl-PL"/>
        </w:rPr>
      </w:pPr>
      <w:r w:rsidRPr="00F233A7">
        <w:rPr>
          <w:rFonts w:ascii="Times New Roman" w:eastAsia="Times New Roman" w:hAnsi="Times New Roman" w:cs="Times New Roman"/>
          <w:sz w:val="24"/>
          <w:szCs w:val="24"/>
          <w:lang w:eastAsia="pl-PL"/>
        </w:rPr>
        <w:t>•</w:t>
      </w:r>
      <w:r w:rsidRPr="00F233A7">
        <w:rPr>
          <w:rFonts w:ascii="Times New Roman" w:eastAsia="Times New Roman" w:hAnsi="Times New Roman" w:cs="Times New Roman"/>
          <w:sz w:val="24"/>
          <w:szCs w:val="24"/>
          <w:lang w:eastAsia="pl-PL"/>
        </w:rPr>
        <w:tab/>
        <w:t>ustawa z dnia 29 wrze</w:t>
      </w:r>
      <w:r w:rsidR="004316AF">
        <w:rPr>
          <w:rFonts w:ascii="Times New Roman" w:eastAsia="Times New Roman" w:hAnsi="Times New Roman" w:cs="Times New Roman"/>
          <w:sz w:val="24"/>
          <w:szCs w:val="24"/>
          <w:lang w:eastAsia="pl-PL"/>
        </w:rPr>
        <w:t xml:space="preserve">śnia 1994 roku o rachunkowości </w:t>
      </w:r>
      <w:r w:rsidR="00813EA0">
        <w:rPr>
          <w:rFonts w:ascii="Times New Roman" w:eastAsia="Times New Roman" w:hAnsi="Times New Roman" w:cs="Times New Roman"/>
          <w:sz w:val="24"/>
          <w:szCs w:val="24"/>
          <w:lang w:eastAsia="pl-PL"/>
        </w:rPr>
        <w:t>(Dz.U.2018,</w:t>
      </w:r>
      <w:r w:rsidR="005A146D">
        <w:rPr>
          <w:rFonts w:ascii="Times New Roman" w:eastAsia="Times New Roman" w:hAnsi="Times New Roman" w:cs="Times New Roman"/>
          <w:sz w:val="24"/>
          <w:szCs w:val="24"/>
          <w:lang w:eastAsia="pl-PL"/>
        </w:rPr>
        <w:t xml:space="preserve"> poz. 395 </w:t>
      </w:r>
      <w:r w:rsidRPr="00F233A7">
        <w:rPr>
          <w:rFonts w:ascii="Times New Roman" w:eastAsia="Times New Roman" w:hAnsi="Times New Roman" w:cs="Times New Roman"/>
          <w:sz w:val="24"/>
          <w:szCs w:val="24"/>
          <w:lang w:eastAsia="pl-PL"/>
        </w:rPr>
        <w:t>z późn.</w:t>
      </w:r>
      <w:r w:rsidR="004316AF">
        <w:rPr>
          <w:rFonts w:ascii="Times New Roman" w:eastAsia="Times New Roman" w:hAnsi="Times New Roman" w:cs="Times New Roman"/>
          <w:sz w:val="24"/>
          <w:szCs w:val="24"/>
          <w:lang w:eastAsia="pl-PL"/>
        </w:rPr>
        <w:t xml:space="preserve"> zm</w:t>
      </w:r>
      <w:r w:rsidR="00CB4868">
        <w:rPr>
          <w:rFonts w:ascii="Times New Roman" w:eastAsia="Times New Roman" w:hAnsi="Times New Roman" w:cs="Times New Roman"/>
          <w:sz w:val="24"/>
          <w:szCs w:val="24"/>
          <w:lang w:eastAsia="pl-PL"/>
        </w:rPr>
        <w:t xml:space="preserve"> </w:t>
      </w:r>
      <w:r w:rsidR="004316AF">
        <w:rPr>
          <w:rFonts w:ascii="Times New Roman" w:eastAsia="Times New Roman" w:hAnsi="Times New Roman" w:cs="Times New Roman"/>
          <w:sz w:val="24"/>
          <w:szCs w:val="24"/>
          <w:lang w:eastAsia="pl-PL"/>
        </w:rPr>
        <w:t>.</w:t>
      </w:r>
      <w:r w:rsidR="00813EA0">
        <w:rPr>
          <w:rFonts w:ascii="Times New Roman" w:eastAsia="Times New Roman" w:hAnsi="Times New Roman" w:cs="Times New Roman"/>
          <w:sz w:val="24"/>
          <w:szCs w:val="24"/>
          <w:lang w:eastAsia="pl-PL"/>
        </w:rPr>
        <w:t>oraz  Dz.U.2019, poz. 351 z późn. zm.)</w:t>
      </w:r>
    </w:p>
    <w:p w:rsidR="004316AF" w:rsidRPr="00F233A7" w:rsidRDefault="00FD52A0" w:rsidP="00163744">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F233A7" w:rsidRPr="00F233A7" w:rsidRDefault="00F233A7" w:rsidP="00F233A7">
      <w:pPr>
        <w:spacing w:after="0" w:line="360" w:lineRule="auto"/>
        <w:jc w:val="both"/>
        <w:rPr>
          <w:rFonts w:ascii="Times New Roman" w:eastAsia="Times New Roman" w:hAnsi="Times New Roman" w:cs="Times New Roman"/>
          <w:sz w:val="24"/>
          <w:szCs w:val="24"/>
          <w:lang w:eastAsia="pl-PL"/>
        </w:rPr>
      </w:pPr>
      <w:r w:rsidRPr="00F233A7">
        <w:rPr>
          <w:rFonts w:ascii="Times New Roman" w:eastAsia="Times New Roman" w:hAnsi="Times New Roman" w:cs="Times New Roman"/>
          <w:sz w:val="24"/>
          <w:szCs w:val="24"/>
          <w:lang w:eastAsia="pl-PL"/>
        </w:rPr>
        <w:t>Polityka (zasady) rachunkowości jest jednym z obowiązkowych elementów rachunkowości jednostek organizacyjnych sektora finansów publicznych, zobowiązanych do stosowania ustawy z 29 września 1994 o rachunkowości. Za ustalenie i aktualizację polityki rachunkowości odpowiada kierownik jednost</w:t>
      </w:r>
      <w:r w:rsidR="004316AF">
        <w:rPr>
          <w:rFonts w:ascii="Times New Roman" w:eastAsia="Times New Roman" w:hAnsi="Times New Roman" w:cs="Times New Roman"/>
          <w:sz w:val="24"/>
          <w:szCs w:val="24"/>
          <w:lang w:eastAsia="pl-PL"/>
        </w:rPr>
        <w:t xml:space="preserve">ki, zgodnie z art. 10 ust. 2 ustawy </w:t>
      </w:r>
      <w:r w:rsidR="00163744">
        <w:rPr>
          <w:rFonts w:ascii="Times New Roman" w:eastAsia="Times New Roman" w:hAnsi="Times New Roman" w:cs="Times New Roman"/>
          <w:sz w:val="24"/>
          <w:szCs w:val="24"/>
          <w:lang w:eastAsia="pl-PL"/>
        </w:rPr>
        <w:br/>
      </w:r>
      <w:r w:rsidR="004316AF">
        <w:rPr>
          <w:rFonts w:ascii="Times New Roman" w:eastAsia="Times New Roman" w:hAnsi="Times New Roman" w:cs="Times New Roman"/>
          <w:sz w:val="24"/>
          <w:szCs w:val="24"/>
          <w:lang w:eastAsia="pl-PL"/>
        </w:rPr>
        <w:t>o rachunkowości.</w:t>
      </w:r>
    </w:p>
    <w:p w:rsidR="00F233A7" w:rsidRPr="00F233A7" w:rsidRDefault="00F233A7" w:rsidP="00F233A7">
      <w:pPr>
        <w:spacing w:after="0" w:line="360" w:lineRule="auto"/>
        <w:jc w:val="both"/>
        <w:rPr>
          <w:rFonts w:ascii="Times New Roman" w:eastAsia="Times New Roman" w:hAnsi="Times New Roman" w:cs="Times New Roman"/>
          <w:sz w:val="24"/>
          <w:szCs w:val="24"/>
          <w:lang w:eastAsia="pl-PL"/>
        </w:rPr>
      </w:pPr>
      <w:r w:rsidRPr="00F233A7">
        <w:rPr>
          <w:rFonts w:ascii="Times New Roman" w:eastAsia="Times New Roman" w:hAnsi="Times New Roman" w:cs="Times New Roman"/>
          <w:sz w:val="24"/>
          <w:szCs w:val="24"/>
          <w:lang w:eastAsia="pl-PL"/>
        </w:rPr>
        <w:t>W okresie objętym kontrolą 2019 roku w RCNT obowiązywała poli</w:t>
      </w:r>
      <w:r w:rsidR="00224C7B">
        <w:rPr>
          <w:rFonts w:ascii="Times New Roman" w:eastAsia="Times New Roman" w:hAnsi="Times New Roman" w:cs="Times New Roman"/>
          <w:sz w:val="24"/>
          <w:szCs w:val="24"/>
          <w:lang w:eastAsia="pl-PL"/>
        </w:rPr>
        <w:t>tyka rachunkowości wprowadzona z</w:t>
      </w:r>
      <w:r w:rsidRPr="00F233A7">
        <w:rPr>
          <w:rFonts w:ascii="Times New Roman" w:eastAsia="Times New Roman" w:hAnsi="Times New Roman" w:cs="Times New Roman"/>
          <w:sz w:val="24"/>
          <w:szCs w:val="24"/>
          <w:lang w:eastAsia="pl-PL"/>
        </w:rPr>
        <w:t>arządzeniem Nr 02/04/2015 Dyrektora RCNT z dnia 30.04.2015 r. w sprawie ustalenia dokumentacji zasad (polityki) rachunkowości wraz z późniejszymi zmianami</w:t>
      </w:r>
      <w:r w:rsidR="00224C7B">
        <w:rPr>
          <w:rFonts w:ascii="Times New Roman" w:eastAsia="Times New Roman" w:hAnsi="Times New Roman" w:cs="Times New Roman"/>
          <w:sz w:val="24"/>
          <w:szCs w:val="24"/>
          <w:lang w:eastAsia="pl-PL"/>
        </w:rPr>
        <w:t xml:space="preserve"> wprowadzonymi: z</w:t>
      </w:r>
      <w:r w:rsidRPr="00F233A7">
        <w:rPr>
          <w:rFonts w:ascii="Times New Roman" w:eastAsia="Times New Roman" w:hAnsi="Times New Roman" w:cs="Times New Roman"/>
          <w:sz w:val="24"/>
          <w:szCs w:val="24"/>
          <w:lang w:eastAsia="pl-PL"/>
        </w:rPr>
        <w:t>arządzeniem Nr 02</w:t>
      </w:r>
      <w:r w:rsidR="00224C7B">
        <w:rPr>
          <w:rFonts w:ascii="Times New Roman" w:eastAsia="Times New Roman" w:hAnsi="Times New Roman" w:cs="Times New Roman"/>
          <w:sz w:val="24"/>
          <w:szCs w:val="24"/>
          <w:lang w:eastAsia="pl-PL"/>
        </w:rPr>
        <w:t>/09/2017 z dnia 18.09.2017 r., z</w:t>
      </w:r>
      <w:r w:rsidRPr="00F233A7">
        <w:rPr>
          <w:rFonts w:ascii="Times New Roman" w:eastAsia="Times New Roman" w:hAnsi="Times New Roman" w:cs="Times New Roman"/>
          <w:sz w:val="24"/>
          <w:szCs w:val="24"/>
          <w:lang w:eastAsia="pl-PL"/>
        </w:rPr>
        <w:t>arządzeniem Nr 03</w:t>
      </w:r>
      <w:r w:rsidR="00224C7B">
        <w:rPr>
          <w:rFonts w:ascii="Times New Roman" w:eastAsia="Times New Roman" w:hAnsi="Times New Roman" w:cs="Times New Roman"/>
          <w:sz w:val="24"/>
          <w:szCs w:val="24"/>
          <w:lang w:eastAsia="pl-PL"/>
        </w:rPr>
        <w:t>/09/2017 z dnia 28.09.2017 r., z</w:t>
      </w:r>
      <w:r w:rsidRPr="00F233A7">
        <w:rPr>
          <w:rFonts w:ascii="Times New Roman" w:eastAsia="Times New Roman" w:hAnsi="Times New Roman" w:cs="Times New Roman"/>
          <w:sz w:val="24"/>
          <w:szCs w:val="24"/>
          <w:lang w:eastAsia="pl-PL"/>
        </w:rPr>
        <w:t xml:space="preserve">arządzeniem Nr </w:t>
      </w:r>
      <w:r w:rsidR="00224C7B">
        <w:rPr>
          <w:rFonts w:ascii="Times New Roman" w:eastAsia="Times New Roman" w:hAnsi="Times New Roman" w:cs="Times New Roman"/>
          <w:sz w:val="24"/>
          <w:szCs w:val="24"/>
          <w:lang w:eastAsia="pl-PL"/>
        </w:rPr>
        <w:t>5/12/2017 z dnia 28.12.2017 r. z</w:t>
      </w:r>
      <w:r w:rsidRPr="00F233A7">
        <w:rPr>
          <w:rFonts w:ascii="Times New Roman" w:eastAsia="Times New Roman" w:hAnsi="Times New Roman" w:cs="Times New Roman"/>
          <w:sz w:val="24"/>
          <w:szCs w:val="24"/>
          <w:lang w:eastAsia="pl-PL"/>
        </w:rPr>
        <w:t>arządzeniem Nr 1/12/2018  z dnia 31.12.2018 r.</w:t>
      </w:r>
    </w:p>
    <w:p w:rsidR="00163744" w:rsidRDefault="00163744">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F233A7" w:rsidRPr="00F233A7" w:rsidRDefault="00F233A7" w:rsidP="00F233A7">
      <w:pPr>
        <w:spacing w:after="0" w:line="360" w:lineRule="auto"/>
        <w:jc w:val="both"/>
        <w:rPr>
          <w:rFonts w:ascii="Times New Roman" w:eastAsia="Times New Roman" w:hAnsi="Times New Roman" w:cs="Times New Roman"/>
          <w:sz w:val="24"/>
          <w:szCs w:val="24"/>
          <w:lang w:eastAsia="pl-PL"/>
        </w:rPr>
      </w:pPr>
      <w:r w:rsidRPr="00F233A7">
        <w:rPr>
          <w:rFonts w:ascii="Times New Roman" w:eastAsia="Times New Roman" w:hAnsi="Times New Roman" w:cs="Times New Roman"/>
          <w:sz w:val="24"/>
          <w:szCs w:val="24"/>
          <w:lang w:eastAsia="pl-PL"/>
        </w:rPr>
        <w:lastRenderedPageBreak/>
        <w:t>Opracowane zasady rachunkowości zawierają:</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określenie  roku obrotowego i wchodzących w jego skład okresów sprawozdawczych,</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opis metod wyceny aktywów i pasywów oraz ustalania wyniku finansowego,</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 xml:space="preserve">opis metod amortyzacji i umarzania środków trwałych oraz wartości niematerialnych </w:t>
      </w:r>
      <w:r w:rsidR="00E878D7" w:rsidRPr="00163744">
        <w:rPr>
          <w:rFonts w:ascii="Times New Roman" w:eastAsia="Times New Roman" w:hAnsi="Times New Roman" w:cs="Times New Roman"/>
          <w:sz w:val="24"/>
          <w:szCs w:val="24"/>
          <w:lang w:eastAsia="pl-PL"/>
        </w:rPr>
        <w:br/>
      </w:r>
      <w:r w:rsidRPr="00163744">
        <w:rPr>
          <w:rFonts w:ascii="Times New Roman" w:eastAsia="Times New Roman" w:hAnsi="Times New Roman" w:cs="Times New Roman"/>
          <w:sz w:val="24"/>
          <w:szCs w:val="24"/>
          <w:lang w:eastAsia="pl-PL"/>
        </w:rPr>
        <w:t>i prawnych,</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zasady i czas przechowywania dowodów księgowych,</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plan kont RCNT (załącznik nr 2 do zasad),</w:t>
      </w:r>
    </w:p>
    <w:p w:rsidR="00F233A7"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 xml:space="preserve">opis zasad prowadzenia ksiąg pomocniczych oraz ich powiązania z kontami księgi głównej, </w:t>
      </w:r>
    </w:p>
    <w:p w:rsidR="004316AF" w:rsidRPr="00163744" w:rsidRDefault="00F233A7" w:rsidP="00781844">
      <w:pPr>
        <w:pStyle w:val="Akapitzlist"/>
        <w:numPr>
          <w:ilvl w:val="0"/>
          <w:numId w:val="66"/>
        </w:numPr>
        <w:spacing w:after="0" w:line="360" w:lineRule="auto"/>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 xml:space="preserve">ogólną nazwę programu systemu informatycznego i jego moduły wykorzystywane </w:t>
      </w:r>
      <w:r w:rsidR="00E878D7" w:rsidRPr="00163744">
        <w:rPr>
          <w:rFonts w:ascii="Times New Roman" w:eastAsia="Times New Roman" w:hAnsi="Times New Roman" w:cs="Times New Roman"/>
          <w:sz w:val="24"/>
          <w:szCs w:val="24"/>
          <w:lang w:eastAsia="pl-PL"/>
        </w:rPr>
        <w:br/>
      </w:r>
      <w:r w:rsidRPr="00163744">
        <w:rPr>
          <w:rFonts w:ascii="Times New Roman" w:eastAsia="Times New Roman" w:hAnsi="Times New Roman" w:cs="Times New Roman"/>
          <w:sz w:val="24"/>
          <w:szCs w:val="24"/>
          <w:lang w:eastAsia="pl-PL"/>
        </w:rPr>
        <w:t>do prowadzenia księgowości.</w:t>
      </w:r>
    </w:p>
    <w:p w:rsidR="00F233A7" w:rsidRPr="004316AF" w:rsidRDefault="004316AF" w:rsidP="00163744">
      <w:pPr>
        <w:spacing w:before="240" w:after="0" w:line="360" w:lineRule="auto"/>
        <w:jc w:val="both"/>
        <w:rPr>
          <w:rFonts w:ascii="Times New Roman" w:eastAsia="Times New Roman" w:hAnsi="Times New Roman" w:cs="Times New Roman"/>
          <w:b/>
          <w:sz w:val="24"/>
          <w:szCs w:val="24"/>
          <w:lang w:eastAsia="pl-PL"/>
        </w:rPr>
      </w:pPr>
      <w:r w:rsidRPr="004316AF">
        <w:rPr>
          <w:rFonts w:ascii="Times New Roman" w:eastAsia="Times New Roman" w:hAnsi="Times New Roman" w:cs="Times New Roman"/>
          <w:b/>
          <w:sz w:val="24"/>
          <w:szCs w:val="24"/>
          <w:lang w:eastAsia="pl-PL"/>
        </w:rPr>
        <w:t>Nieprawidłowości i uchybienia.</w:t>
      </w:r>
    </w:p>
    <w:p w:rsidR="00F233A7" w:rsidRPr="00F233A7" w:rsidRDefault="00F233A7" w:rsidP="00F233A7">
      <w:pPr>
        <w:spacing w:after="0" w:line="360" w:lineRule="auto"/>
        <w:jc w:val="both"/>
        <w:rPr>
          <w:rFonts w:ascii="Times New Roman" w:eastAsia="Times New Roman" w:hAnsi="Times New Roman" w:cs="Times New Roman"/>
          <w:sz w:val="24"/>
          <w:szCs w:val="24"/>
          <w:lang w:eastAsia="pl-PL"/>
        </w:rPr>
      </w:pPr>
      <w:r w:rsidRPr="00F233A7">
        <w:rPr>
          <w:rFonts w:ascii="Times New Roman" w:eastAsia="Times New Roman" w:hAnsi="Times New Roman" w:cs="Times New Roman"/>
          <w:sz w:val="24"/>
          <w:szCs w:val="24"/>
          <w:lang w:eastAsia="pl-PL"/>
        </w:rPr>
        <w:t>Powyższe zasady rachunkowości nie zawierają uregulowań w zakresie:</w:t>
      </w:r>
    </w:p>
    <w:p w:rsidR="00F233A7" w:rsidRPr="00163744" w:rsidRDefault="00F233A7"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wykazu osób upoważnionych do sprawdzania dowodów księgowych pod względem merytorycznym i formalno-rachunkowym wraz z podpisami,</w:t>
      </w:r>
    </w:p>
    <w:p w:rsidR="00F233A7" w:rsidRPr="00163744" w:rsidRDefault="00F233A7"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uregulowań w zakresie dokumentowania na dowodach księgowych stosowania, bądź nie stosowania przepisów ustawy z dnia 29.01.2004 r. Prawo zamówień publicznych,</w:t>
      </w:r>
    </w:p>
    <w:p w:rsidR="00F233A7" w:rsidRPr="00163744" w:rsidRDefault="00F233A7"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uregulowań w zakresie likwidacji środków trwałych,</w:t>
      </w:r>
    </w:p>
    <w:p w:rsidR="00F233A7" w:rsidRPr="00163744" w:rsidRDefault="00F233A7"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wykazu zbiorów danych tworzących księgi rachunkowe na informatycznych nośnikach danych z określeniem ich struktury, wzajemnych powiązań oraz ich funkcji w organizacji całości ksiąg rachunkowych i w procesach przetwarzania danych,</w:t>
      </w:r>
    </w:p>
    <w:p w:rsidR="00F233A7" w:rsidRPr="00163744" w:rsidRDefault="00F233A7"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określenia wersji oprogramowania</w:t>
      </w:r>
      <w:r w:rsidR="00827F87" w:rsidRPr="00163744">
        <w:rPr>
          <w:rFonts w:ascii="Times New Roman" w:eastAsia="Times New Roman" w:hAnsi="Times New Roman" w:cs="Times New Roman"/>
          <w:sz w:val="24"/>
          <w:szCs w:val="24"/>
          <w:lang w:eastAsia="pl-PL"/>
        </w:rPr>
        <w:t xml:space="preserve"> użytkowanego w jednostce oraz</w:t>
      </w:r>
      <w:r w:rsidRPr="00163744">
        <w:rPr>
          <w:rFonts w:ascii="Times New Roman" w:eastAsia="Times New Roman" w:hAnsi="Times New Roman" w:cs="Times New Roman"/>
          <w:sz w:val="24"/>
          <w:szCs w:val="24"/>
          <w:lang w:eastAsia="pl-PL"/>
        </w:rPr>
        <w:t xml:space="preserve"> daty rozpoczęcia jego eksploatacji.</w:t>
      </w:r>
    </w:p>
    <w:p w:rsidR="007D7087" w:rsidRPr="00163744" w:rsidRDefault="00F75E75"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163744">
        <w:rPr>
          <w:rFonts w:ascii="Times New Roman" w:eastAsia="Times New Roman" w:hAnsi="Times New Roman" w:cs="Times New Roman"/>
          <w:sz w:val="24"/>
          <w:szCs w:val="24"/>
          <w:lang w:eastAsia="pl-PL"/>
        </w:rPr>
        <w:t>z</w:t>
      </w:r>
      <w:r w:rsidR="00692A40" w:rsidRPr="00163744">
        <w:rPr>
          <w:rFonts w:ascii="Times New Roman" w:eastAsia="Times New Roman" w:hAnsi="Times New Roman" w:cs="Times New Roman"/>
          <w:sz w:val="24"/>
          <w:szCs w:val="24"/>
          <w:lang w:eastAsia="pl-PL"/>
        </w:rPr>
        <w:t>godnie z art. 10. ust 1. p</w:t>
      </w:r>
      <w:r w:rsidRPr="00163744">
        <w:rPr>
          <w:rFonts w:ascii="Times New Roman" w:eastAsia="Times New Roman" w:hAnsi="Times New Roman" w:cs="Times New Roman"/>
          <w:sz w:val="24"/>
          <w:szCs w:val="24"/>
          <w:lang w:eastAsia="pl-PL"/>
        </w:rPr>
        <w:t>kt 3 lit. c  ustawy o rachunkowości w polityce rachunkowości należy</w:t>
      </w:r>
      <w:r w:rsidR="00692A40" w:rsidRPr="00163744">
        <w:rPr>
          <w:rFonts w:ascii="Times New Roman" w:eastAsia="Times New Roman" w:hAnsi="Times New Roman" w:cs="Times New Roman"/>
          <w:sz w:val="24"/>
          <w:szCs w:val="24"/>
          <w:lang w:eastAsia="pl-PL"/>
        </w:rPr>
        <w:t xml:space="preserve"> po każdej aktualizacji systemu</w:t>
      </w:r>
      <w:r w:rsidRPr="00163744">
        <w:rPr>
          <w:rFonts w:ascii="Times New Roman" w:eastAsia="Times New Roman" w:hAnsi="Times New Roman" w:cs="Times New Roman"/>
          <w:sz w:val="24"/>
          <w:szCs w:val="24"/>
          <w:lang w:eastAsia="pl-PL"/>
        </w:rPr>
        <w:t>, na bieżąco przechowywać rejestr używanej wersji oprogramowania wraz z datą rozpoczęcia jego eksploatacji. Brak takiego rejestru</w:t>
      </w:r>
    </w:p>
    <w:p w:rsidR="00F75E75" w:rsidRPr="00690D2D" w:rsidRDefault="00F75E75" w:rsidP="00781844">
      <w:pPr>
        <w:pStyle w:val="Akapitzlist"/>
        <w:numPr>
          <w:ilvl w:val="0"/>
          <w:numId w:val="67"/>
        </w:numPr>
        <w:spacing w:after="0" w:line="360" w:lineRule="auto"/>
        <w:ind w:left="426"/>
        <w:jc w:val="both"/>
        <w:rPr>
          <w:rFonts w:ascii="Times New Roman" w:eastAsia="Times New Roman" w:hAnsi="Times New Roman" w:cs="Times New Roman"/>
          <w:sz w:val="24"/>
          <w:szCs w:val="24"/>
          <w:lang w:eastAsia="pl-PL"/>
        </w:rPr>
      </w:pPr>
      <w:r w:rsidRPr="00690D2D">
        <w:rPr>
          <w:rFonts w:ascii="Times New Roman" w:eastAsia="Times New Roman" w:hAnsi="Times New Roman" w:cs="Times New Roman"/>
          <w:sz w:val="24"/>
          <w:szCs w:val="24"/>
          <w:lang w:eastAsia="pl-PL"/>
        </w:rPr>
        <w:t>zgodnie</w:t>
      </w:r>
      <w:r w:rsidR="002F7A2E" w:rsidRPr="00690D2D">
        <w:rPr>
          <w:rFonts w:ascii="Times New Roman" w:eastAsia="Times New Roman" w:hAnsi="Times New Roman" w:cs="Times New Roman"/>
          <w:sz w:val="24"/>
          <w:szCs w:val="24"/>
          <w:lang w:eastAsia="pl-PL"/>
        </w:rPr>
        <w:t xml:space="preserve"> z art. 10, ust. 1 pkt 3 lit b u</w:t>
      </w:r>
      <w:r w:rsidRPr="00690D2D">
        <w:rPr>
          <w:rFonts w:ascii="Times New Roman" w:eastAsia="Times New Roman" w:hAnsi="Times New Roman" w:cs="Times New Roman"/>
          <w:sz w:val="24"/>
          <w:szCs w:val="24"/>
          <w:lang w:eastAsia="pl-PL"/>
        </w:rPr>
        <w:t xml:space="preserve">stawy o rachunkowości, przy prowadzeniu ksiąg rachunkowych przy użyciu komputera, polityka rachunkowości powinna zawierać wykaz zbiorów danych tworzących księgi rachunkowe na informatycznych nośnikach danych </w:t>
      </w:r>
      <w:r w:rsidR="00692A40" w:rsidRPr="00690D2D">
        <w:rPr>
          <w:rFonts w:ascii="Times New Roman" w:eastAsia="Times New Roman" w:hAnsi="Times New Roman" w:cs="Times New Roman"/>
          <w:sz w:val="24"/>
          <w:szCs w:val="24"/>
          <w:lang w:eastAsia="pl-PL"/>
        </w:rPr>
        <w:br/>
      </w:r>
      <w:r w:rsidRPr="00690D2D">
        <w:rPr>
          <w:rFonts w:ascii="Times New Roman" w:eastAsia="Times New Roman" w:hAnsi="Times New Roman" w:cs="Times New Roman"/>
          <w:sz w:val="24"/>
          <w:szCs w:val="24"/>
          <w:lang w:eastAsia="pl-PL"/>
        </w:rPr>
        <w:t>z określeniem ich struktury, wzajemnych powiązań oraz ich funkcji w organizacji całości ksiąg</w:t>
      </w:r>
      <w:r w:rsidR="00690D2D">
        <w:rPr>
          <w:rFonts w:ascii="Times New Roman" w:eastAsia="Times New Roman" w:hAnsi="Times New Roman" w:cs="Times New Roman"/>
          <w:sz w:val="24"/>
          <w:szCs w:val="24"/>
          <w:lang w:eastAsia="pl-PL"/>
        </w:rPr>
        <w:t xml:space="preserve"> </w:t>
      </w:r>
      <w:r w:rsidRPr="00690D2D">
        <w:rPr>
          <w:rFonts w:ascii="Times New Roman" w:eastAsia="Times New Roman" w:hAnsi="Times New Roman" w:cs="Times New Roman"/>
          <w:sz w:val="24"/>
          <w:szCs w:val="24"/>
          <w:lang w:eastAsia="pl-PL"/>
        </w:rPr>
        <w:t xml:space="preserve">rachunkowych i w procesach przetwarzania danych. RCNT posiada odpowiedni załącznik do polityki rachunkowości, który </w:t>
      </w:r>
      <w:r w:rsidR="002F7A2E" w:rsidRPr="00690D2D">
        <w:rPr>
          <w:rFonts w:ascii="Times New Roman" w:eastAsia="Times New Roman" w:hAnsi="Times New Roman" w:cs="Times New Roman"/>
          <w:sz w:val="24"/>
          <w:szCs w:val="24"/>
          <w:lang w:eastAsia="pl-PL"/>
        </w:rPr>
        <w:t xml:space="preserve">jednak </w:t>
      </w:r>
      <w:r w:rsidRPr="00690D2D">
        <w:rPr>
          <w:rFonts w:ascii="Times New Roman" w:eastAsia="Times New Roman" w:hAnsi="Times New Roman" w:cs="Times New Roman"/>
          <w:sz w:val="24"/>
          <w:szCs w:val="24"/>
          <w:lang w:eastAsia="pl-PL"/>
        </w:rPr>
        <w:t xml:space="preserve">nie jest nigdy aktualizowany. Po </w:t>
      </w:r>
      <w:r w:rsidRPr="00690D2D">
        <w:rPr>
          <w:rFonts w:ascii="Times New Roman" w:eastAsia="Times New Roman" w:hAnsi="Times New Roman" w:cs="Times New Roman"/>
          <w:sz w:val="24"/>
          <w:szCs w:val="24"/>
          <w:lang w:eastAsia="pl-PL"/>
        </w:rPr>
        <w:lastRenderedPageBreak/>
        <w:t>każdej zmianie wersji systemu finansowo – księgowego wymagana jest aktualizacja w/w załącznika</w:t>
      </w:r>
      <w:r w:rsidR="00692A40" w:rsidRPr="00690D2D">
        <w:rPr>
          <w:rFonts w:ascii="Times New Roman" w:eastAsia="Times New Roman" w:hAnsi="Times New Roman" w:cs="Times New Roman"/>
          <w:sz w:val="24"/>
          <w:szCs w:val="24"/>
          <w:lang w:eastAsia="pl-PL"/>
        </w:rPr>
        <w:t>.</w:t>
      </w:r>
    </w:p>
    <w:p w:rsidR="007D7087" w:rsidRDefault="007D7087" w:rsidP="00690D2D">
      <w:pPr>
        <w:spacing w:before="240" w:after="0" w:line="360" w:lineRule="auto"/>
        <w:jc w:val="both"/>
        <w:rPr>
          <w:rFonts w:ascii="Times New Roman" w:eastAsia="Times New Roman" w:hAnsi="Times New Roman" w:cs="Times New Roman"/>
          <w:b/>
          <w:sz w:val="24"/>
          <w:szCs w:val="24"/>
          <w:lang w:eastAsia="pl-PL"/>
        </w:rPr>
      </w:pPr>
      <w:r w:rsidRPr="004316AF">
        <w:rPr>
          <w:rFonts w:ascii="Times New Roman" w:eastAsia="Times New Roman" w:hAnsi="Times New Roman" w:cs="Times New Roman"/>
          <w:b/>
          <w:sz w:val="24"/>
          <w:szCs w:val="24"/>
          <w:lang w:eastAsia="pl-PL"/>
        </w:rPr>
        <w:t>Ocena skontrolo</w:t>
      </w:r>
      <w:r>
        <w:rPr>
          <w:rFonts w:ascii="Times New Roman" w:eastAsia="Times New Roman" w:hAnsi="Times New Roman" w:cs="Times New Roman"/>
          <w:b/>
          <w:sz w:val="24"/>
          <w:szCs w:val="24"/>
          <w:lang w:eastAsia="pl-PL"/>
        </w:rPr>
        <w:t>wanej działalności</w:t>
      </w:r>
    </w:p>
    <w:p w:rsidR="007D7087" w:rsidRDefault="007D7087" w:rsidP="007D7087">
      <w:pPr>
        <w:spacing w:after="0" w:line="360" w:lineRule="auto"/>
        <w:jc w:val="both"/>
        <w:rPr>
          <w:rFonts w:ascii="Times New Roman" w:eastAsia="Times New Roman" w:hAnsi="Times New Roman" w:cs="Times New Roman"/>
          <w:sz w:val="24"/>
          <w:szCs w:val="24"/>
          <w:lang w:eastAsia="pl-PL"/>
        </w:rPr>
      </w:pPr>
      <w:r w:rsidRPr="004316AF">
        <w:rPr>
          <w:rFonts w:ascii="Times New Roman" w:eastAsia="Times New Roman" w:hAnsi="Times New Roman" w:cs="Times New Roman"/>
          <w:sz w:val="24"/>
          <w:szCs w:val="24"/>
          <w:lang w:eastAsia="pl-PL"/>
        </w:rPr>
        <w:t>Oce</w:t>
      </w:r>
      <w:r>
        <w:rPr>
          <w:rFonts w:ascii="Times New Roman" w:eastAsia="Times New Roman" w:hAnsi="Times New Roman" w:cs="Times New Roman"/>
          <w:sz w:val="24"/>
          <w:szCs w:val="24"/>
          <w:lang w:eastAsia="pl-PL"/>
        </w:rPr>
        <w:t>na pozytywna z ww. uchybieniami.</w:t>
      </w:r>
    </w:p>
    <w:p w:rsidR="007D7087" w:rsidRPr="00157086" w:rsidRDefault="007D7087" w:rsidP="007D7087">
      <w:pPr>
        <w:jc w:val="both"/>
        <w:rPr>
          <w:rFonts w:ascii="Times New Roman" w:hAnsi="Times New Roman" w:cs="Times New Roman"/>
          <w:b/>
          <w:sz w:val="24"/>
          <w:szCs w:val="24"/>
          <w:lang w:eastAsia="pl-PL"/>
        </w:rPr>
      </w:pPr>
      <w:r w:rsidRPr="001D115F">
        <w:rPr>
          <w:rFonts w:ascii="Times New Roman" w:hAnsi="Times New Roman" w:cs="Times New Roman"/>
          <w:b/>
          <w:sz w:val="24"/>
          <w:szCs w:val="24"/>
          <w:lang w:eastAsia="pl-PL"/>
        </w:rPr>
        <w:t>Osoby odpowiedzialne za powstanie stwierdzonych nieprawidłowości i uchybień</w:t>
      </w:r>
    </w:p>
    <w:p w:rsidR="007D7087" w:rsidRPr="00967221" w:rsidRDefault="007D7087" w:rsidP="007D7087">
      <w:pPr>
        <w:spacing w:after="0" w:line="360" w:lineRule="auto"/>
        <w:jc w:val="both"/>
        <w:rPr>
          <w:rFonts w:ascii="Times New Roman" w:eastAsia="Times New Roman" w:hAnsi="Times New Roman" w:cs="Times New Roman"/>
          <w:sz w:val="24"/>
          <w:szCs w:val="24"/>
          <w:lang w:eastAsia="pl-PL"/>
        </w:rPr>
      </w:pPr>
      <w:r w:rsidRPr="00967221">
        <w:rPr>
          <w:rFonts w:ascii="Times New Roman" w:eastAsia="Times New Roman" w:hAnsi="Times New Roman" w:cs="Times New Roman"/>
          <w:sz w:val="24"/>
          <w:szCs w:val="24"/>
          <w:lang w:eastAsia="pl-PL"/>
        </w:rPr>
        <w:t xml:space="preserve">Pan Michał Piast – poprzedni </w:t>
      </w:r>
      <w:r>
        <w:rPr>
          <w:rFonts w:ascii="Times New Roman" w:eastAsia="Times New Roman" w:hAnsi="Times New Roman" w:cs="Times New Roman"/>
          <w:sz w:val="24"/>
          <w:szCs w:val="24"/>
          <w:lang w:eastAsia="pl-PL"/>
        </w:rPr>
        <w:t>D</w:t>
      </w:r>
      <w:r w:rsidRPr="00967221">
        <w:rPr>
          <w:rFonts w:ascii="Times New Roman" w:eastAsia="Times New Roman" w:hAnsi="Times New Roman" w:cs="Times New Roman"/>
          <w:sz w:val="24"/>
          <w:szCs w:val="24"/>
          <w:lang w:eastAsia="pl-PL"/>
        </w:rPr>
        <w:t>yrektor RCNT</w:t>
      </w:r>
    </w:p>
    <w:p w:rsidR="007D7087" w:rsidRPr="00967221" w:rsidRDefault="007D7087" w:rsidP="007D7087">
      <w:pPr>
        <w:spacing w:after="0" w:line="360" w:lineRule="auto"/>
        <w:jc w:val="both"/>
        <w:rPr>
          <w:rFonts w:ascii="Times New Roman" w:eastAsia="Times New Roman" w:hAnsi="Times New Roman" w:cs="Times New Roman"/>
          <w:sz w:val="24"/>
          <w:szCs w:val="24"/>
          <w:lang w:eastAsia="pl-PL"/>
        </w:rPr>
      </w:pPr>
      <w:r w:rsidRPr="00967221">
        <w:rPr>
          <w:rFonts w:ascii="Times New Roman" w:eastAsia="Times New Roman" w:hAnsi="Times New Roman" w:cs="Times New Roman"/>
          <w:sz w:val="24"/>
          <w:szCs w:val="24"/>
          <w:lang w:eastAsia="pl-PL"/>
        </w:rPr>
        <w:t>Pani Karolina Mazur-Durnaś – p.</w:t>
      </w:r>
      <w:r>
        <w:rPr>
          <w:rFonts w:ascii="Times New Roman" w:eastAsia="Times New Roman" w:hAnsi="Times New Roman" w:cs="Times New Roman"/>
          <w:sz w:val="24"/>
          <w:szCs w:val="24"/>
          <w:lang w:eastAsia="pl-PL"/>
        </w:rPr>
        <w:t>o. D</w:t>
      </w:r>
      <w:r w:rsidRPr="00967221">
        <w:rPr>
          <w:rFonts w:ascii="Times New Roman" w:eastAsia="Times New Roman" w:hAnsi="Times New Roman" w:cs="Times New Roman"/>
          <w:sz w:val="24"/>
          <w:szCs w:val="24"/>
          <w:lang w:eastAsia="pl-PL"/>
        </w:rPr>
        <w:t>yrektora RCNT</w:t>
      </w:r>
    </w:p>
    <w:p w:rsidR="007D7087" w:rsidRPr="00967221" w:rsidRDefault="007D7087" w:rsidP="007D7087">
      <w:pPr>
        <w:spacing w:after="0" w:line="360" w:lineRule="auto"/>
        <w:jc w:val="both"/>
        <w:rPr>
          <w:rFonts w:ascii="Times New Roman" w:eastAsia="Times New Roman" w:hAnsi="Times New Roman" w:cs="Times New Roman"/>
          <w:sz w:val="24"/>
          <w:szCs w:val="24"/>
          <w:lang w:eastAsia="pl-PL"/>
        </w:rPr>
      </w:pPr>
      <w:r w:rsidRPr="00967221">
        <w:rPr>
          <w:rFonts w:ascii="Times New Roman" w:eastAsia="Times New Roman" w:hAnsi="Times New Roman" w:cs="Times New Roman"/>
          <w:sz w:val="24"/>
          <w:szCs w:val="24"/>
          <w:lang w:eastAsia="pl-PL"/>
        </w:rPr>
        <w:t xml:space="preserve">Pan Marcin Zawierucha – obecny </w:t>
      </w:r>
      <w:r>
        <w:rPr>
          <w:rFonts w:ascii="Times New Roman" w:eastAsia="Times New Roman" w:hAnsi="Times New Roman" w:cs="Times New Roman"/>
          <w:sz w:val="24"/>
          <w:szCs w:val="24"/>
          <w:lang w:eastAsia="pl-PL"/>
        </w:rPr>
        <w:t>D</w:t>
      </w:r>
      <w:r w:rsidRPr="00967221">
        <w:rPr>
          <w:rFonts w:ascii="Times New Roman" w:eastAsia="Times New Roman" w:hAnsi="Times New Roman" w:cs="Times New Roman"/>
          <w:sz w:val="24"/>
          <w:szCs w:val="24"/>
          <w:lang w:eastAsia="pl-PL"/>
        </w:rPr>
        <w:t>yrektor RCNT</w:t>
      </w:r>
    </w:p>
    <w:p w:rsidR="007D7087" w:rsidRDefault="007D7087" w:rsidP="007D7087">
      <w:pPr>
        <w:spacing w:after="0" w:line="360" w:lineRule="auto"/>
        <w:jc w:val="both"/>
        <w:rPr>
          <w:rFonts w:ascii="Times New Roman" w:eastAsia="Times New Roman" w:hAnsi="Times New Roman" w:cs="Times New Roman"/>
          <w:sz w:val="24"/>
          <w:szCs w:val="24"/>
          <w:lang w:eastAsia="pl-PL"/>
        </w:rPr>
      </w:pPr>
      <w:r w:rsidRPr="00967221">
        <w:rPr>
          <w:rFonts w:ascii="Times New Roman" w:eastAsia="Times New Roman" w:hAnsi="Times New Roman" w:cs="Times New Roman"/>
          <w:sz w:val="24"/>
          <w:szCs w:val="24"/>
          <w:lang w:eastAsia="pl-PL"/>
        </w:rPr>
        <w:t xml:space="preserve">Pani </w:t>
      </w:r>
      <w:r>
        <w:rPr>
          <w:rFonts w:ascii="Times New Roman" w:eastAsia="Times New Roman" w:hAnsi="Times New Roman" w:cs="Times New Roman"/>
          <w:sz w:val="24"/>
          <w:szCs w:val="24"/>
          <w:lang w:eastAsia="pl-PL"/>
        </w:rPr>
        <w:t xml:space="preserve">Elwira Kwiecień </w:t>
      </w:r>
      <w:r w:rsidR="00B72B3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Główny</w:t>
      </w:r>
      <w:r w:rsidR="00B72B3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Księgowy</w:t>
      </w:r>
    </w:p>
    <w:p w:rsidR="00B2400C" w:rsidRDefault="00B2400C" w:rsidP="00B2400C">
      <w:pPr>
        <w:pStyle w:val="KANormalny"/>
        <w:rPr>
          <w:i/>
        </w:rPr>
      </w:pPr>
      <w:r>
        <w:t xml:space="preserve">Wobec zastrzeżeń do kompletności obowiązującej w jednostce Polityki rachunkowości zawartych w Projekcie wystąpienia pokontrolnego znak KA-I.1711.2.2020 z dnia 19 maja 2020 r., Dyrektor RCNT pismem  z dnia 1 czerwca 2020 r. znak: </w:t>
      </w:r>
      <w:r w:rsidRPr="00233736">
        <w:t>DPI.1711.01.2020</w:t>
      </w:r>
      <w:r>
        <w:t xml:space="preserve"> wniósł zastrzeżenia i poinformował, że „</w:t>
      </w:r>
      <w:r w:rsidRPr="00F74580">
        <w:rPr>
          <w:i/>
        </w:rPr>
        <w:t>wykaz osób upoważnionych do sprawdzania dowodów księgowych pod względem merytorycznym i formalno –</w:t>
      </w:r>
      <w:r>
        <w:rPr>
          <w:i/>
        </w:rPr>
        <w:t xml:space="preserve"> </w:t>
      </w:r>
      <w:r w:rsidRPr="00F74580">
        <w:rPr>
          <w:i/>
        </w:rPr>
        <w:t>rachunkowym wraz z podpisami zawiera Zarządzenie nr 4/2012 w sprawie wprowadzenia wykazu osób merytorycznie odpowiedzialnych za opis dokumentów księgowych Regionalnego Centrum Naukowo-Technologicznego oraz rejestr wzorów podpisów i parafek pracowników i współpracowników  RCNT.</w:t>
      </w:r>
      <w:r>
        <w:rPr>
          <w:i/>
        </w:rPr>
        <w:t xml:space="preserve"> Uregulowania w zakresie likwidacji środków trwałych określa w jednostce Instrukcja sporządzania, kontroli i obiegu dokumentów księgowych”. </w:t>
      </w:r>
    </w:p>
    <w:p w:rsidR="00B2400C" w:rsidRDefault="00B2400C" w:rsidP="00B2400C">
      <w:pPr>
        <w:pStyle w:val="KANormalny"/>
      </w:pPr>
      <w:r w:rsidRPr="00675C13">
        <w:t>Zwrócono się na piśmie</w:t>
      </w:r>
      <w:r>
        <w:t xml:space="preserve"> o przekazanie kserokopii potwierdzonych za zgodność ww. dokumentów w celu ich weryfikacji pod kątem potwierdzenia wniesionych zastrzeżeń do stwierdzonych uchybień i ustalono:</w:t>
      </w:r>
    </w:p>
    <w:p w:rsidR="00B2400C" w:rsidRDefault="0062633A" w:rsidP="0062633A">
      <w:pPr>
        <w:pStyle w:val="KANormalny"/>
      </w:pPr>
      <w:r>
        <w:t>1.</w:t>
      </w:r>
      <w:r w:rsidR="00690D2D">
        <w:t xml:space="preserve"> </w:t>
      </w:r>
      <w:r w:rsidR="00B2400C">
        <w:t xml:space="preserve">Zarządzeniem Nr 4/2012 Dyrektora RCNT z dnia 14 maja 2012 r. wprowadzono wykaz osób merytorycznie odpowiedzialnych za opis dokumentów księgowych, który stanowi załącznik nr 1 do Zarządzenia. Zarządzeniem Nr 29/2013 z dnia 21.12.2013 r. dokonano zmiany załącznika nr 1 do Zarządzenia nr 4/2012 z dnia 14 maja 2012 roku. Stwierdzono, że załącznik ten jest nieaktualny, gdyż wskazana w tabeli Pani Barbara Ziółkowska jako osoba merytorycznie odpowiedzialna za dokumentację za zakresu kadr, płac, ZFŚS i szkoleń  </w:t>
      </w:r>
      <w:r w:rsidR="00EA6456">
        <w:br/>
      </w:r>
      <w:r w:rsidR="00B2400C">
        <w:t>w okresie objętym kontrolą, tj. w roku 2019 nie była już pracownikiem RCNT. Również Pan Jarosław Tosnowiec wskazan</w:t>
      </w:r>
      <w:r w:rsidR="00EA6456">
        <w:t>y</w:t>
      </w:r>
      <w:r w:rsidR="00B2400C">
        <w:t xml:space="preserve"> jako osoba odpowiedzialna za zakup usług telekomunikacyjnych i informatycznych również nie </w:t>
      </w:r>
      <w:r>
        <w:t>był pracownikiem RCNT w 2019 r.</w:t>
      </w:r>
    </w:p>
    <w:p w:rsidR="0062633A" w:rsidRDefault="0062633A" w:rsidP="0062633A">
      <w:pPr>
        <w:pStyle w:val="KANormalny"/>
      </w:pPr>
      <w:r>
        <w:t xml:space="preserve">2. Przekazano 15 stronicowy dokument </w:t>
      </w:r>
      <w:r w:rsidR="00070D2B">
        <w:t xml:space="preserve">zawierający </w:t>
      </w:r>
      <w:r w:rsidR="00070D2B" w:rsidRPr="00070D2B">
        <w:t>w</w:t>
      </w:r>
      <w:r w:rsidRPr="00070D2B">
        <w:t>zory podpisów i parafe</w:t>
      </w:r>
      <w:r w:rsidR="00070D2B">
        <w:t>k</w:t>
      </w:r>
      <w:r w:rsidR="00852427">
        <w:t xml:space="preserve"> pracowników </w:t>
      </w:r>
      <w:r w:rsidR="00D90638">
        <w:br/>
      </w:r>
      <w:r w:rsidR="00852427">
        <w:t>i współpracowników.</w:t>
      </w:r>
    </w:p>
    <w:p w:rsidR="00852427" w:rsidRDefault="00852427" w:rsidP="0062633A">
      <w:pPr>
        <w:pStyle w:val="KANormalny"/>
      </w:pPr>
      <w:r>
        <w:lastRenderedPageBreak/>
        <w:t>3.</w:t>
      </w:r>
      <w:r w:rsidR="00690D2D">
        <w:t xml:space="preserve"> </w:t>
      </w:r>
      <w:r w:rsidR="00F40BD7">
        <w:t>Zarzą</w:t>
      </w:r>
      <w:r w:rsidR="00D90638">
        <w:t>dzeniem Nr 36/2010 Dyrektora RCNT z dnia 31.12.2010 r. został</w:t>
      </w:r>
      <w:r w:rsidR="00DB3B57">
        <w:t>a wprowadzona instrukcja</w:t>
      </w:r>
      <w:r w:rsidR="00D90638">
        <w:t xml:space="preserve"> sporządzania, kontroli i obiegu dokumentów księgowych</w:t>
      </w:r>
      <w:r w:rsidR="00DB3B57">
        <w:t>, która w części VI zawiera opis obiegu dokumentów finansowo-księgowych, w tym</w:t>
      </w:r>
      <w:r w:rsidR="00A87FD8">
        <w:t xml:space="preserve"> wskazania osób odpowiedzialnych z kontrolę formalno-rachunkową poszczególnych dokumentów księgowych. </w:t>
      </w:r>
      <w:r w:rsidR="00F40BD7">
        <w:t>Instrukcja zawiera również uregulowania w zakresie likwidacji środków trwałych.</w:t>
      </w:r>
    </w:p>
    <w:p w:rsidR="00095B64" w:rsidRDefault="00ED3070" w:rsidP="00095B64">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21</w:t>
      </w:r>
      <w:r w:rsidR="00095B64" w:rsidRPr="00B72B37">
        <w:rPr>
          <w:rFonts w:ascii="Times New Roman" w:eastAsia="Times New Roman" w:hAnsi="Times New Roman" w:cs="Times New Roman"/>
          <w:b/>
          <w:sz w:val="24"/>
          <w:szCs w:val="24"/>
          <w:lang w:eastAsia="pl-PL"/>
        </w:rPr>
        <w:t>. Ewidencja środków trwałych w zakresie sprzętu informatycznego.</w:t>
      </w:r>
    </w:p>
    <w:p w:rsidR="00ED3070" w:rsidRDefault="00ED3070" w:rsidP="00095B64">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ED3070" w:rsidRPr="0045443D" w:rsidRDefault="00ED3070" w:rsidP="007B2453">
      <w:pPr>
        <w:pStyle w:val="Nagwek3"/>
        <w:numPr>
          <w:ilvl w:val="0"/>
          <w:numId w:val="32"/>
        </w:numPr>
        <w:spacing w:line="360" w:lineRule="auto"/>
        <w:jc w:val="both"/>
        <w:rPr>
          <w:b w:val="0"/>
        </w:rPr>
      </w:pPr>
      <w:r w:rsidRPr="005F4E35">
        <w:rPr>
          <w:b w:val="0"/>
        </w:rPr>
        <w:t>ustawa z dnia 29 września 1994 r. o rachunkowości (Dz.U.2018.395 ze zm.</w:t>
      </w:r>
      <w:r>
        <w:rPr>
          <w:b w:val="0"/>
        </w:rPr>
        <w:t xml:space="preserve">, </w:t>
      </w:r>
      <w:r w:rsidRPr="00BD215F">
        <w:rPr>
          <w:b w:val="0"/>
        </w:rPr>
        <w:t>Dz.U.2019.351)</w:t>
      </w:r>
    </w:p>
    <w:p w:rsidR="00095B64" w:rsidRPr="00B72B37" w:rsidRDefault="00ED3070" w:rsidP="00690D2D">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p>
    <w:p w:rsidR="00763B0C" w:rsidRPr="00B72B37" w:rsidRDefault="00763B0C" w:rsidP="00763B0C">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Sprawdzono losowo ewidencję sprzętu komputerowego znajdująceg</w:t>
      </w:r>
      <w:r w:rsidR="00690D2D">
        <w:rPr>
          <w:rFonts w:ascii="Times New Roman" w:eastAsia="Times New Roman" w:hAnsi="Times New Roman" w:cs="Times New Roman"/>
          <w:sz w:val="24"/>
          <w:szCs w:val="24"/>
          <w:lang w:eastAsia="pl-PL"/>
        </w:rPr>
        <w:t>o się w wybranych lokalizacjach</w:t>
      </w:r>
      <w:r w:rsidRPr="00B72B37">
        <w:rPr>
          <w:rFonts w:ascii="Times New Roman" w:eastAsia="Times New Roman" w:hAnsi="Times New Roman" w:cs="Times New Roman"/>
          <w:sz w:val="24"/>
          <w:szCs w:val="24"/>
          <w:lang w:eastAsia="pl-PL"/>
        </w:rPr>
        <w:t xml:space="preserve"> i porównano zgodność stanu faktycznego z zapisami w księgach inwentarzowy</w:t>
      </w:r>
      <w:r w:rsidR="002B4CB2">
        <w:rPr>
          <w:rFonts w:ascii="Times New Roman" w:eastAsia="Times New Roman" w:hAnsi="Times New Roman" w:cs="Times New Roman"/>
          <w:sz w:val="24"/>
          <w:szCs w:val="24"/>
          <w:lang w:eastAsia="pl-PL"/>
        </w:rPr>
        <w:t>ch.</w:t>
      </w:r>
    </w:p>
    <w:p w:rsidR="00F75E75" w:rsidRPr="004E2A49" w:rsidRDefault="002B4CB2" w:rsidP="00763B0C">
      <w:pPr>
        <w:spacing w:after="0" w:line="360" w:lineRule="auto"/>
        <w:jc w:val="both"/>
        <w:rPr>
          <w:rFonts w:ascii="Times New Roman" w:eastAsia="Times New Roman" w:hAnsi="Times New Roman" w:cs="Times New Roman"/>
          <w:lang w:eastAsia="pl-PL"/>
        </w:rPr>
      </w:pPr>
      <w:r w:rsidRPr="004E2A49">
        <w:rPr>
          <w:rFonts w:ascii="Times New Roman" w:eastAsia="Times New Roman" w:hAnsi="Times New Roman" w:cs="Times New Roman"/>
          <w:lang w:eastAsia="pl-PL"/>
        </w:rPr>
        <w:t>Tabela nr 11:</w:t>
      </w:r>
      <w:r w:rsidR="007E23FC" w:rsidRPr="004E2A49">
        <w:rPr>
          <w:rFonts w:ascii="Times New Roman" w:eastAsia="Times New Roman" w:hAnsi="Times New Roman" w:cs="Times New Roman"/>
          <w:lang w:eastAsia="pl-PL"/>
        </w:rPr>
        <w:t>Wybrane urządzenia infor</w:t>
      </w:r>
      <w:r w:rsidR="004E2A49" w:rsidRPr="004E2A49">
        <w:rPr>
          <w:rFonts w:ascii="Times New Roman" w:eastAsia="Times New Roman" w:hAnsi="Times New Roman" w:cs="Times New Roman"/>
          <w:lang w:eastAsia="pl-PL"/>
        </w:rPr>
        <w:t>matyczne</w:t>
      </w:r>
      <w:r w:rsidR="007E23FC" w:rsidRPr="004E2A49">
        <w:rPr>
          <w:rFonts w:ascii="Times New Roman" w:eastAsia="Times New Roman" w:hAnsi="Times New Roman" w:cs="Times New Roman"/>
          <w:lang w:eastAsia="pl-PL"/>
        </w:rPr>
        <w:t>.</w:t>
      </w:r>
    </w:p>
    <w:tbl>
      <w:tblPr>
        <w:tblStyle w:val="Tabela-Siatka"/>
        <w:tblW w:w="0" w:type="auto"/>
        <w:tblLook w:val="04A0" w:firstRow="1" w:lastRow="0" w:firstColumn="1" w:lastColumn="0" w:noHBand="0" w:noVBand="1"/>
        <w:tblDescription w:val="Tabela nr 11:Wybrane urządzenia informatyczne"/>
      </w:tblPr>
      <w:tblGrid>
        <w:gridCol w:w="704"/>
        <w:gridCol w:w="1990"/>
        <w:gridCol w:w="2688"/>
        <w:gridCol w:w="1869"/>
        <w:gridCol w:w="1817"/>
      </w:tblGrid>
      <w:tr w:rsidR="00763B0C" w:rsidRPr="00B72B37" w:rsidTr="009D6AF7">
        <w:trPr>
          <w:tblHeader/>
        </w:trPr>
        <w:tc>
          <w:tcPr>
            <w:tcW w:w="704" w:type="dxa"/>
            <w:vAlign w:val="center"/>
          </w:tcPr>
          <w:p w:rsidR="00763B0C" w:rsidRPr="00B72B37" w:rsidRDefault="00763B0C" w:rsidP="00B72B37">
            <w:pPr>
              <w:jc w:val="center"/>
              <w:rPr>
                <w:b/>
                <w:sz w:val="24"/>
                <w:szCs w:val="24"/>
              </w:rPr>
            </w:pPr>
            <w:r w:rsidRPr="00B72B37">
              <w:rPr>
                <w:b/>
                <w:sz w:val="24"/>
                <w:szCs w:val="24"/>
              </w:rPr>
              <w:t>L.p.</w:t>
            </w:r>
          </w:p>
        </w:tc>
        <w:tc>
          <w:tcPr>
            <w:tcW w:w="1985" w:type="dxa"/>
            <w:vAlign w:val="center"/>
          </w:tcPr>
          <w:p w:rsidR="00763B0C" w:rsidRPr="00B72B37" w:rsidRDefault="00763B0C" w:rsidP="00B72B37">
            <w:pPr>
              <w:jc w:val="center"/>
              <w:rPr>
                <w:b/>
                <w:sz w:val="24"/>
                <w:szCs w:val="24"/>
              </w:rPr>
            </w:pPr>
            <w:r w:rsidRPr="00B72B37">
              <w:rPr>
                <w:b/>
                <w:sz w:val="24"/>
                <w:szCs w:val="24"/>
              </w:rPr>
              <w:t>Nr inwentarzowy</w:t>
            </w:r>
          </w:p>
        </w:tc>
        <w:tc>
          <w:tcPr>
            <w:tcW w:w="2688" w:type="dxa"/>
            <w:vAlign w:val="center"/>
          </w:tcPr>
          <w:p w:rsidR="00763B0C" w:rsidRPr="00B72B37" w:rsidRDefault="00763B0C" w:rsidP="00B72B37">
            <w:pPr>
              <w:jc w:val="center"/>
              <w:rPr>
                <w:b/>
                <w:sz w:val="24"/>
                <w:szCs w:val="24"/>
              </w:rPr>
            </w:pPr>
            <w:r w:rsidRPr="00B72B37">
              <w:rPr>
                <w:b/>
                <w:sz w:val="24"/>
                <w:szCs w:val="24"/>
              </w:rPr>
              <w:t>Nazwa składnika</w:t>
            </w:r>
          </w:p>
        </w:tc>
        <w:tc>
          <w:tcPr>
            <w:tcW w:w="1869" w:type="dxa"/>
            <w:vAlign w:val="center"/>
          </w:tcPr>
          <w:p w:rsidR="00763B0C" w:rsidRPr="00B72B37" w:rsidRDefault="002B4CB2" w:rsidP="00B72B37">
            <w:pPr>
              <w:jc w:val="center"/>
              <w:rPr>
                <w:b/>
                <w:sz w:val="24"/>
                <w:szCs w:val="24"/>
              </w:rPr>
            </w:pPr>
            <w:r>
              <w:rPr>
                <w:b/>
                <w:sz w:val="24"/>
                <w:szCs w:val="24"/>
              </w:rPr>
              <w:t>U</w:t>
            </w:r>
            <w:r w:rsidR="00763B0C" w:rsidRPr="00B72B37">
              <w:rPr>
                <w:b/>
                <w:sz w:val="24"/>
                <w:szCs w:val="24"/>
              </w:rPr>
              <w:t>miejscowienie</w:t>
            </w:r>
          </w:p>
        </w:tc>
        <w:tc>
          <w:tcPr>
            <w:tcW w:w="1816" w:type="dxa"/>
            <w:vAlign w:val="center"/>
          </w:tcPr>
          <w:p w:rsidR="00763B0C" w:rsidRPr="00B72B37" w:rsidRDefault="00CD7136" w:rsidP="00B72B37">
            <w:pPr>
              <w:jc w:val="center"/>
              <w:rPr>
                <w:b/>
                <w:sz w:val="24"/>
                <w:szCs w:val="24"/>
              </w:rPr>
            </w:pPr>
            <w:r w:rsidRPr="00B72B37">
              <w:rPr>
                <w:b/>
                <w:sz w:val="24"/>
                <w:szCs w:val="24"/>
              </w:rPr>
              <w:t>Osoba od</w:t>
            </w:r>
            <w:r w:rsidR="00763B0C" w:rsidRPr="00B72B37">
              <w:rPr>
                <w:b/>
                <w:sz w:val="24"/>
                <w:szCs w:val="24"/>
              </w:rPr>
              <w:t>powiedzialna</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1</w:t>
            </w:r>
          </w:p>
        </w:tc>
        <w:tc>
          <w:tcPr>
            <w:tcW w:w="1985" w:type="dxa"/>
          </w:tcPr>
          <w:p w:rsidR="00763B0C" w:rsidRPr="00B72B37" w:rsidRDefault="00763B0C" w:rsidP="00B72B37">
            <w:pPr>
              <w:jc w:val="both"/>
              <w:rPr>
                <w:sz w:val="24"/>
                <w:szCs w:val="24"/>
              </w:rPr>
            </w:pPr>
            <w:r w:rsidRPr="00B72B37">
              <w:rPr>
                <w:sz w:val="24"/>
                <w:szCs w:val="24"/>
              </w:rPr>
              <w:t>4/49/491/21</w:t>
            </w:r>
          </w:p>
        </w:tc>
        <w:tc>
          <w:tcPr>
            <w:tcW w:w="2688" w:type="dxa"/>
          </w:tcPr>
          <w:p w:rsidR="00763B0C" w:rsidRPr="00B72B37" w:rsidRDefault="00763B0C" w:rsidP="00B72B37">
            <w:pPr>
              <w:jc w:val="both"/>
              <w:rPr>
                <w:sz w:val="24"/>
                <w:szCs w:val="24"/>
              </w:rPr>
            </w:pPr>
            <w:r w:rsidRPr="00B72B37">
              <w:rPr>
                <w:sz w:val="24"/>
                <w:szCs w:val="24"/>
              </w:rPr>
              <w:t>Komputer stacjonarny V270ST</w:t>
            </w:r>
          </w:p>
        </w:tc>
        <w:tc>
          <w:tcPr>
            <w:tcW w:w="1869" w:type="dxa"/>
          </w:tcPr>
          <w:p w:rsidR="00763B0C" w:rsidRPr="00B72B37" w:rsidRDefault="00763B0C" w:rsidP="00B72B37">
            <w:pPr>
              <w:jc w:val="both"/>
              <w:rPr>
                <w:sz w:val="24"/>
                <w:szCs w:val="24"/>
              </w:rPr>
            </w:pPr>
            <w:r w:rsidRPr="00B72B37">
              <w:rPr>
                <w:sz w:val="24"/>
                <w:szCs w:val="24"/>
              </w:rPr>
              <w:t>Biobank</w:t>
            </w:r>
          </w:p>
        </w:tc>
        <w:tc>
          <w:tcPr>
            <w:tcW w:w="1816" w:type="dxa"/>
          </w:tcPr>
          <w:p w:rsidR="00763B0C" w:rsidRPr="00B72B37" w:rsidRDefault="00763B0C" w:rsidP="00B72B37">
            <w:pPr>
              <w:jc w:val="both"/>
              <w:rPr>
                <w:sz w:val="24"/>
                <w:szCs w:val="24"/>
              </w:rPr>
            </w:pPr>
            <w:r w:rsidRPr="00B72B37">
              <w:rPr>
                <w:sz w:val="24"/>
                <w:szCs w:val="24"/>
              </w:rPr>
              <w:t>Monika N</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2</w:t>
            </w:r>
          </w:p>
        </w:tc>
        <w:tc>
          <w:tcPr>
            <w:tcW w:w="1985" w:type="dxa"/>
          </w:tcPr>
          <w:p w:rsidR="00763B0C" w:rsidRPr="00B72B37" w:rsidRDefault="00763B0C" w:rsidP="00B72B37">
            <w:pPr>
              <w:jc w:val="both"/>
              <w:rPr>
                <w:sz w:val="24"/>
                <w:szCs w:val="24"/>
              </w:rPr>
            </w:pPr>
            <w:r w:rsidRPr="00B72B37">
              <w:rPr>
                <w:sz w:val="24"/>
                <w:szCs w:val="24"/>
              </w:rPr>
              <w:t>4/49/491/22</w:t>
            </w:r>
          </w:p>
        </w:tc>
        <w:tc>
          <w:tcPr>
            <w:tcW w:w="2688" w:type="dxa"/>
          </w:tcPr>
          <w:p w:rsidR="00763B0C" w:rsidRPr="00B72B37" w:rsidRDefault="00763B0C" w:rsidP="00B72B37">
            <w:pPr>
              <w:jc w:val="both"/>
              <w:rPr>
                <w:sz w:val="24"/>
                <w:szCs w:val="24"/>
              </w:rPr>
            </w:pPr>
            <w:r w:rsidRPr="00B72B37">
              <w:rPr>
                <w:sz w:val="24"/>
                <w:szCs w:val="24"/>
              </w:rPr>
              <w:t>Zestaw komputerowy DELL V3800</w:t>
            </w:r>
          </w:p>
        </w:tc>
        <w:tc>
          <w:tcPr>
            <w:tcW w:w="1869" w:type="dxa"/>
          </w:tcPr>
          <w:p w:rsidR="00763B0C" w:rsidRPr="00B72B37" w:rsidRDefault="00763B0C" w:rsidP="00B72B37">
            <w:pPr>
              <w:jc w:val="both"/>
              <w:rPr>
                <w:sz w:val="24"/>
                <w:szCs w:val="24"/>
              </w:rPr>
            </w:pPr>
            <w:r w:rsidRPr="00B72B37">
              <w:rPr>
                <w:sz w:val="24"/>
                <w:szCs w:val="24"/>
              </w:rPr>
              <w:t>Biobank</w:t>
            </w:r>
          </w:p>
        </w:tc>
        <w:tc>
          <w:tcPr>
            <w:tcW w:w="1816" w:type="dxa"/>
          </w:tcPr>
          <w:p w:rsidR="00763B0C" w:rsidRPr="00B72B37" w:rsidRDefault="00763B0C" w:rsidP="00B72B37">
            <w:pPr>
              <w:jc w:val="both"/>
              <w:rPr>
                <w:sz w:val="24"/>
                <w:szCs w:val="24"/>
              </w:rPr>
            </w:pPr>
            <w:r w:rsidRPr="00B72B37">
              <w:rPr>
                <w:sz w:val="24"/>
                <w:szCs w:val="24"/>
              </w:rPr>
              <w:t>Elwira K.</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3</w:t>
            </w:r>
          </w:p>
        </w:tc>
        <w:tc>
          <w:tcPr>
            <w:tcW w:w="1985" w:type="dxa"/>
          </w:tcPr>
          <w:p w:rsidR="00763B0C" w:rsidRPr="00B72B37" w:rsidRDefault="00763B0C" w:rsidP="00B72B37">
            <w:pPr>
              <w:jc w:val="both"/>
              <w:rPr>
                <w:sz w:val="24"/>
                <w:szCs w:val="24"/>
              </w:rPr>
            </w:pPr>
            <w:r w:rsidRPr="00B72B37">
              <w:rPr>
                <w:sz w:val="24"/>
                <w:szCs w:val="24"/>
              </w:rPr>
              <w:t>B4/48/487/07</w:t>
            </w:r>
          </w:p>
        </w:tc>
        <w:tc>
          <w:tcPr>
            <w:tcW w:w="2688" w:type="dxa"/>
          </w:tcPr>
          <w:p w:rsidR="00763B0C" w:rsidRPr="00B72B37" w:rsidRDefault="00763B0C" w:rsidP="00B72B37">
            <w:pPr>
              <w:jc w:val="both"/>
              <w:rPr>
                <w:sz w:val="24"/>
                <w:szCs w:val="24"/>
              </w:rPr>
            </w:pPr>
            <w:r w:rsidRPr="00B72B37">
              <w:rPr>
                <w:sz w:val="24"/>
                <w:szCs w:val="24"/>
              </w:rPr>
              <w:t>Komputer  Fujitsu P566</w:t>
            </w:r>
          </w:p>
        </w:tc>
        <w:tc>
          <w:tcPr>
            <w:tcW w:w="1869" w:type="dxa"/>
          </w:tcPr>
          <w:p w:rsidR="00763B0C" w:rsidRPr="00B72B37" w:rsidRDefault="00CD7136" w:rsidP="00B72B37">
            <w:pPr>
              <w:jc w:val="both"/>
              <w:rPr>
                <w:sz w:val="24"/>
                <w:szCs w:val="24"/>
              </w:rPr>
            </w:pPr>
            <w:r w:rsidRPr="00B72B37">
              <w:rPr>
                <w:sz w:val="24"/>
                <w:szCs w:val="24"/>
              </w:rPr>
              <w:t>Bioinformatyka</w:t>
            </w:r>
          </w:p>
        </w:tc>
        <w:tc>
          <w:tcPr>
            <w:tcW w:w="1816" w:type="dxa"/>
          </w:tcPr>
          <w:p w:rsidR="00763B0C" w:rsidRPr="00B72B37" w:rsidRDefault="00CD7136" w:rsidP="00B72B37">
            <w:pPr>
              <w:jc w:val="both"/>
              <w:rPr>
                <w:sz w:val="24"/>
                <w:szCs w:val="24"/>
              </w:rPr>
            </w:pPr>
            <w:r w:rsidRPr="00B72B37">
              <w:rPr>
                <w:sz w:val="24"/>
                <w:szCs w:val="24"/>
              </w:rPr>
              <w:t>Łukasz M.</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4</w:t>
            </w:r>
          </w:p>
        </w:tc>
        <w:tc>
          <w:tcPr>
            <w:tcW w:w="1985" w:type="dxa"/>
          </w:tcPr>
          <w:p w:rsidR="00763B0C" w:rsidRPr="00B72B37" w:rsidRDefault="00CD7136" w:rsidP="00B72B37">
            <w:pPr>
              <w:jc w:val="both"/>
              <w:rPr>
                <w:sz w:val="24"/>
                <w:szCs w:val="24"/>
              </w:rPr>
            </w:pPr>
            <w:r w:rsidRPr="00B72B37">
              <w:rPr>
                <w:sz w:val="24"/>
                <w:szCs w:val="24"/>
              </w:rPr>
              <w:t>B4/48/487/09</w:t>
            </w:r>
          </w:p>
        </w:tc>
        <w:tc>
          <w:tcPr>
            <w:tcW w:w="2688" w:type="dxa"/>
          </w:tcPr>
          <w:p w:rsidR="00763B0C" w:rsidRPr="00B72B37" w:rsidRDefault="00CD7136" w:rsidP="00B72B37">
            <w:pPr>
              <w:jc w:val="both"/>
              <w:rPr>
                <w:sz w:val="24"/>
                <w:szCs w:val="24"/>
              </w:rPr>
            </w:pPr>
            <w:r w:rsidRPr="00B72B37">
              <w:rPr>
                <w:sz w:val="24"/>
                <w:szCs w:val="24"/>
              </w:rPr>
              <w:t>Desktop DELL Vostro 3670</w:t>
            </w:r>
          </w:p>
        </w:tc>
        <w:tc>
          <w:tcPr>
            <w:tcW w:w="1869" w:type="dxa"/>
          </w:tcPr>
          <w:p w:rsidR="00763B0C" w:rsidRPr="00B72B37" w:rsidRDefault="00CD7136" w:rsidP="00B72B37">
            <w:pPr>
              <w:jc w:val="both"/>
              <w:rPr>
                <w:sz w:val="24"/>
                <w:szCs w:val="24"/>
              </w:rPr>
            </w:pPr>
            <w:r w:rsidRPr="00B72B37">
              <w:rPr>
                <w:sz w:val="24"/>
                <w:szCs w:val="24"/>
              </w:rPr>
              <w:t>Sekretariat</w:t>
            </w:r>
          </w:p>
        </w:tc>
        <w:tc>
          <w:tcPr>
            <w:tcW w:w="1816" w:type="dxa"/>
          </w:tcPr>
          <w:p w:rsidR="00763B0C" w:rsidRPr="00B72B37" w:rsidRDefault="00CD7136" w:rsidP="00B72B37">
            <w:pPr>
              <w:jc w:val="both"/>
              <w:rPr>
                <w:sz w:val="24"/>
                <w:szCs w:val="24"/>
              </w:rPr>
            </w:pPr>
            <w:r w:rsidRPr="00B72B37">
              <w:rPr>
                <w:sz w:val="24"/>
                <w:szCs w:val="24"/>
              </w:rPr>
              <w:t>Anna J.</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5</w:t>
            </w:r>
          </w:p>
        </w:tc>
        <w:tc>
          <w:tcPr>
            <w:tcW w:w="1985" w:type="dxa"/>
          </w:tcPr>
          <w:p w:rsidR="00763B0C" w:rsidRPr="00B72B37" w:rsidRDefault="00CD7136" w:rsidP="00B72B37">
            <w:pPr>
              <w:jc w:val="both"/>
              <w:rPr>
                <w:sz w:val="24"/>
                <w:szCs w:val="24"/>
              </w:rPr>
            </w:pPr>
            <w:r w:rsidRPr="00B72B37">
              <w:rPr>
                <w:sz w:val="24"/>
                <w:szCs w:val="24"/>
              </w:rPr>
              <w:t>B4/48/487/13</w:t>
            </w:r>
          </w:p>
        </w:tc>
        <w:tc>
          <w:tcPr>
            <w:tcW w:w="2688" w:type="dxa"/>
          </w:tcPr>
          <w:p w:rsidR="00763B0C" w:rsidRPr="00B72B37" w:rsidRDefault="00CD7136" w:rsidP="00B72B37">
            <w:pPr>
              <w:jc w:val="both"/>
              <w:rPr>
                <w:sz w:val="24"/>
                <w:szCs w:val="24"/>
              </w:rPr>
            </w:pPr>
            <w:r w:rsidRPr="00B72B37">
              <w:rPr>
                <w:sz w:val="24"/>
                <w:szCs w:val="24"/>
              </w:rPr>
              <w:t>Notebook DELL Vostro 358</w:t>
            </w:r>
          </w:p>
        </w:tc>
        <w:tc>
          <w:tcPr>
            <w:tcW w:w="1869" w:type="dxa"/>
          </w:tcPr>
          <w:p w:rsidR="00763B0C" w:rsidRPr="00B72B37" w:rsidRDefault="00CD7136" w:rsidP="00B72B37">
            <w:pPr>
              <w:jc w:val="both"/>
              <w:rPr>
                <w:sz w:val="24"/>
                <w:szCs w:val="24"/>
              </w:rPr>
            </w:pPr>
            <w:r w:rsidRPr="00B72B37">
              <w:rPr>
                <w:sz w:val="24"/>
                <w:szCs w:val="24"/>
              </w:rPr>
              <w:t>Genetyka Medyczna</w:t>
            </w:r>
          </w:p>
        </w:tc>
        <w:tc>
          <w:tcPr>
            <w:tcW w:w="1816" w:type="dxa"/>
          </w:tcPr>
          <w:p w:rsidR="00763B0C" w:rsidRPr="00B72B37" w:rsidRDefault="00CD7136" w:rsidP="00B72B37">
            <w:pPr>
              <w:jc w:val="both"/>
              <w:rPr>
                <w:sz w:val="24"/>
                <w:szCs w:val="24"/>
              </w:rPr>
            </w:pPr>
            <w:r w:rsidRPr="00B72B37">
              <w:rPr>
                <w:sz w:val="24"/>
                <w:szCs w:val="24"/>
              </w:rPr>
              <w:t>Ewa T.</w:t>
            </w:r>
          </w:p>
        </w:tc>
      </w:tr>
      <w:tr w:rsidR="00763B0C" w:rsidRPr="00B72B37" w:rsidTr="00CD7136">
        <w:tc>
          <w:tcPr>
            <w:tcW w:w="704" w:type="dxa"/>
          </w:tcPr>
          <w:p w:rsidR="00763B0C" w:rsidRPr="00B72B37" w:rsidRDefault="00CD7136" w:rsidP="00B72B37">
            <w:pPr>
              <w:jc w:val="both"/>
              <w:rPr>
                <w:sz w:val="24"/>
                <w:szCs w:val="24"/>
              </w:rPr>
            </w:pPr>
            <w:r w:rsidRPr="00B72B37">
              <w:rPr>
                <w:sz w:val="24"/>
                <w:szCs w:val="24"/>
              </w:rPr>
              <w:t>6</w:t>
            </w:r>
          </w:p>
        </w:tc>
        <w:tc>
          <w:tcPr>
            <w:tcW w:w="1985" w:type="dxa"/>
          </w:tcPr>
          <w:p w:rsidR="00763B0C" w:rsidRPr="00B72B37" w:rsidRDefault="00CD7136" w:rsidP="00B72B37">
            <w:pPr>
              <w:jc w:val="both"/>
              <w:rPr>
                <w:sz w:val="24"/>
                <w:szCs w:val="24"/>
              </w:rPr>
            </w:pPr>
            <w:r w:rsidRPr="00B72B37">
              <w:rPr>
                <w:sz w:val="24"/>
                <w:szCs w:val="24"/>
              </w:rPr>
              <w:t>STCN4/49/491/03</w:t>
            </w:r>
          </w:p>
        </w:tc>
        <w:tc>
          <w:tcPr>
            <w:tcW w:w="2688" w:type="dxa"/>
          </w:tcPr>
          <w:p w:rsidR="00763B0C" w:rsidRPr="00B72B37" w:rsidRDefault="00CD7136" w:rsidP="00B72B37">
            <w:pPr>
              <w:jc w:val="both"/>
              <w:rPr>
                <w:sz w:val="24"/>
                <w:szCs w:val="24"/>
              </w:rPr>
            </w:pPr>
            <w:r w:rsidRPr="00B72B37">
              <w:rPr>
                <w:sz w:val="24"/>
                <w:szCs w:val="24"/>
              </w:rPr>
              <w:t>Notebook Dell Vostro 3558</w:t>
            </w:r>
          </w:p>
        </w:tc>
        <w:tc>
          <w:tcPr>
            <w:tcW w:w="1869" w:type="dxa"/>
          </w:tcPr>
          <w:p w:rsidR="00763B0C" w:rsidRPr="00B72B37" w:rsidRDefault="00CD7136" w:rsidP="00B72B37">
            <w:pPr>
              <w:jc w:val="both"/>
              <w:rPr>
                <w:sz w:val="24"/>
                <w:szCs w:val="24"/>
              </w:rPr>
            </w:pPr>
            <w:r w:rsidRPr="00B72B37">
              <w:rPr>
                <w:sz w:val="24"/>
                <w:szCs w:val="24"/>
              </w:rPr>
              <w:t>Centrum Nauki, pokój socjalny</w:t>
            </w:r>
          </w:p>
        </w:tc>
        <w:tc>
          <w:tcPr>
            <w:tcW w:w="1816" w:type="dxa"/>
          </w:tcPr>
          <w:p w:rsidR="00763B0C" w:rsidRPr="00B72B37" w:rsidRDefault="00CD7136" w:rsidP="00B72B37">
            <w:pPr>
              <w:jc w:val="both"/>
              <w:rPr>
                <w:sz w:val="24"/>
                <w:szCs w:val="24"/>
              </w:rPr>
            </w:pPr>
            <w:r w:rsidRPr="00B72B37">
              <w:rPr>
                <w:sz w:val="24"/>
                <w:szCs w:val="24"/>
              </w:rPr>
              <w:t>Monika Z.</w:t>
            </w:r>
          </w:p>
        </w:tc>
      </w:tr>
      <w:tr w:rsidR="00CD7136" w:rsidRPr="00B72B37" w:rsidTr="00CD7136">
        <w:tc>
          <w:tcPr>
            <w:tcW w:w="704" w:type="dxa"/>
          </w:tcPr>
          <w:p w:rsidR="00CD7136" w:rsidRPr="00B72B37" w:rsidRDefault="00CD7136" w:rsidP="00B72B37">
            <w:pPr>
              <w:jc w:val="both"/>
              <w:rPr>
                <w:sz w:val="24"/>
                <w:szCs w:val="24"/>
              </w:rPr>
            </w:pPr>
            <w:r w:rsidRPr="00B72B37">
              <w:rPr>
                <w:sz w:val="24"/>
                <w:szCs w:val="24"/>
              </w:rPr>
              <w:t>7</w:t>
            </w:r>
          </w:p>
        </w:tc>
        <w:tc>
          <w:tcPr>
            <w:tcW w:w="1985" w:type="dxa"/>
          </w:tcPr>
          <w:p w:rsidR="00CD7136" w:rsidRPr="00B72B37" w:rsidRDefault="00CD7136" w:rsidP="00B72B37">
            <w:pPr>
              <w:jc w:val="both"/>
              <w:rPr>
                <w:sz w:val="24"/>
                <w:szCs w:val="24"/>
              </w:rPr>
            </w:pPr>
            <w:r w:rsidRPr="00B72B37">
              <w:rPr>
                <w:sz w:val="24"/>
                <w:szCs w:val="24"/>
              </w:rPr>
              <w:t>STCN4/49/491/06</w:t>
            </w:r>
          </w:p>
        </w:tc>
        <w:tc>
          <w:tcPr>
            <w:tcW w:w="2688" w:type="dxa"/>
          </w:tcPr>
          <w:p w:rsidR="00CD7136" w:rsidRPr="00B72B37" w:rsidRDefault="00CD7136" w:rsidP="00B72B37">
            <w:pPr>
              <w:jc w:val="both"/>
              <w:rPr>
                <w:sz w:val="24"/>
                <w:szCs w:val="24"/>
              </w:rPr>
            </w:pPr>
            <w:r w:rsidRPr="00B72B37">
              <w:rPr>
                <w:sz w:val="24"/>
                <w:szCs w:val="24"/>
              </w:rPr>
              <w:t>Notebook DELL Vostro 3558</w:t>
            </w:r>
          </w:p>
        </w:tc>
        <w:tc>
          <w:tcPr>
            <w:tcW w:w="1869" w:type="dxa"/>
          </w:tcPr>
          <w:p w:rsidR="00CD7136" w:rsidRPr="00B72B37" w:rsidRDefault="00CD7136" w:rsidP="00B72B37">
            <w:pPr>
              <w:jc w:val="both"/>
              <w:rPr>
                <w:sz w:val="24"/>
                <w:szCs w:val="24"/>
              </w:rPr>
            </w:pPr>
            <w:r w:rsidRPr="00B72B37">
              <w:rPr>
                <w:sz w:val="24"/>
                <w:szCs w:val="24"/>
              </w:rPr>
              <w:t>Centrum Nauki, pokój socjalny/Kasa</w:t>
            </w:r>
          </w:p>
        </w:tc>
        <w:tc>
          <w:tcPr>
            <w:tcW w:w="1816" w:type="dxa"/>
          </w:tcPr>
          <w:p w:rsidR="00CD7136" w:rsidRPr="00B72B37" w:rsidRDefault="00CD7136" w:rsidP="00B72B37">
            <w:pPr>
              <w:jc w:val="both"/>
              <w:rPr>
                <w:sz w:val="24"/>
                <w:szCs w:val="24"/>
              </w:rPr>
            </w:pPr>
            <w:r w:rsidRPr="00B72B37">
              <w:rPr>
                <w:sz w:val="24"/>
                <w:szCs w:val="24"/>
              </w:rPr>
              <w:t>Dorota I.</w:t>
            </w:r>
          </w:p>
        </w:tc>
      </w:tr>
      <w:tr w:rsidR="00CD7136" w:rsidRPr="00B72B37" w:rsidTr="00CD7136">
        <w:tc>
          <w:tcPr>
            <w:tcW w:w="704" w:type="dxa"/>
          </w:tcPr>
          <w:p w:rsidR="00CD7136" w:rsidRPr="00B72B37" w:rsidRDefault="00CD7136" w:rsidP="00B72B37">
            <w:pPr>
              <w:jc w:val="both"/>
              <w:rPr>
                <w:sz w:val="24"/>
                <w:szCs w:val="24"/>
              </w:rPr>
            </w:pPr>
            <w:r w:rsidRPr="00B72B37">
              <w:rPr>
                <w:sz w:val="24"/>
                <w:szCs w:val="24"/>
              </w:rPr>
              <w:t>8</w:t>
            </w:r>
          </w:p>
        </w:tc>
        <w:tc>
          <w:tcPr>
            <w:tcW w:w="1985" w:type="dxa"/>
          </w:tcPr>
          <w:p w:rsidR="00CD7136" w:rsidRPr="00B72B37" w:rsidRDefault="00CD7136" w:rsidP="00B72B37">
            <w:pPr>
              <w:jc w:val="both"/>
              <w:rPr>
                <w:sz w:val="24"/>
                <w:szCs w:val="24"/>
              </w:rPr>
            </w:pPr>
            <w:r w:rsidRPr="00B72B37">
              <w:rPr>
                <w:sz w:val="24"/>
                <w:szCs w:val="24"/>
              </w:rPr>
              <w:t>LN4/49/491/04</w:t>
            </w:r>
          </w:p>
        </w:tc>
        <w:tc>
          <w:tcPr>
            <w:tcW w:w="2688" w:type="dxa"/>
          </w:tcPr>
          <w:p w:rsidR="00CD7136" w:rsidRPr="00B72B37" w:rsidRDefault="00CD7136" w:rsidP="00B72B37">
            <w:pPr>
              <w:jc w:val="both"/>
              <w:rPr>
                <w:sz w:val="24"/>
                <w:szCs w:val="24"/>
              </w:rPr>
            </w:pPr>
            <w:r w:rsidRPr="00B72B37">
              <w:rPr>
                <w:sz w:val="24"/>
                <w:szCs w:val="24"/>
              </w:rPr>
              <w:t>Komputer Lenovo G50-70</w:t>
            </w:r>
          </w:p>
        </w:tc>
        <w:tc>
          <w:tcPr>
            <w:tcW w:w="1869" w:type="dxa"/>
          </w:tcPr>
          <w:p w:rsidR="00CD7136" w:rsidRPr="00B72B37" w:rsidRDefault="00CD7136" w:rsidP="00B72B37">
            <w:pPr>
              <w:jc w:val="both"/>
              <w:rPr>
                <w:sz w:val="24"/>
                <w:szCs w:val="24"/>
              </w:rPr>
            </w:pPr>
            <w:r w:rsidRPr="00B72B37">
              <w:rPr>
                <w:sz w:val="24"/>
                <w:szCs w:val="24"/>
              </w:rPr>
              <w:t>Centrum Nauki, pokój socjalny</w:t>
            </w:r>
          </w:p>
        </w:tc>
        <w:tc>
          <w:tcPr>
            <w:tcW w:w="1816" w:type="dxa"/>
          </w:tcPr>
          <w:p w:rsidR="00CD7136" w:rsidRPr="00B72B37" w:rsidRDefault="00CD7136" w:rsidP="00B72B37">
            <w:pPr>
              <w:jc w:val="both"/>
              <w:rPr>
                <w:sz w:val="24"/>
                <w:szCs w:val="24"/>
              </w:rPr>
            </w:pPr>
            <w:r w:rsidRPr="00B72B37">
              <w:rPr>
                <w:sz w:val="24"/>
                <w:szCs w:val="24"/>
              </w:rPr>
              <w:t>Klaudia B.</w:t>
            </w:r>
          </w:p>
        </w:tc>
      </w:tr>
    </w:tbl>
    <w:p w:rsidR="00763B0C" w:rsidRDefault="00763B0C" w:rsidP="00763B0C">
      <w:pPr>
        <w:spacing w:after="0" w:line="360" w:lineRule="auto"/>
        <w:jc w:val="both"/>
        <w:rPr>
          <w:rFonts w:ascii="Times New Roman" w:eastAsia="Times New Roman" w:hAnsi="Times New Roman" w:cs="Times New Roman"/>
          <w:sz w:val="24"/>
          <w:szCs w:val="24"/>
          <w:lang w:eastAsia="pl-PL"/>
        </w:rPr>
      </w:pPr>
    </w:p>
    <w:p w:rsidR="00690D2D" w:rsidRDefault="00690D2D">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rsidR="00B72B37" w:rsidRPr="00DD44DA" w:rsidRDefault="00B72B37" w:rsidP="00763B0C">
      <w:pPr>
        <w:spacing w:after="0" w:line="360" w:lineRule="auto"/>
        <w:jc w:val="both"/>
        <w:rPr>
          <w:rFonts w:ascii="Times New Roman" w:eastAsia="Times New Roman" w:hAnsi="Times New Roman" w:cs="Times New Roman"/>
          <w:b/>
          <w:sz w:val="24"/>
          <w:szCs w:val="24"/>
          <w:lang w:eastAsia="pl-PL"/>
        </w:rPr>
      </w:pPr>
      <w:r w:rsidRPr="00B72B37">
        <w:rPr>
          <w:rFonts w:ascii="Times New Roman" w:eastAsia="Times New Roman" w:hAnsi="Times New Roman" w:cs="Times New Roman"/>
          <w:b/>
          <w:sz w:val="24"/>
          <w:szCs w:val="24"/>
          <w:lang w:eastAsia="pl-PL"/>
        </w:rPr>
        <w:lastRenderedPageBreak/>
        <w:t>Ocena skontrolowanej działalności</w:t>
      </w:r>
    </w:p>
    <w:p w:rsidR="00CD7136" w:rsidRPr="00B72B37" w:rsidRDefault="00DD44DA" w:rsidP="00763B0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pozytywna – nie stwierdzono nieprawidłowości.</w:t>
      </w:r>
    </w:p>
    <w:p w:rsidR="00027E62" w:rsidRDefault="00ED3070" w:rsidP="00690D2D">
      <w:pPr>
        <w:spacing w:before="240"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22.</w:t>
      </w:r>
      <w:r w:rsidR="00095B64" w:rsidRPr="00ED3070">
        <w:rPr>
          <w:rFonts w:ascii="Times New Roman" w:eastAsia="Times New Roman" w:hAnsi="Times New Roman" w:cs="Times New Roman"/>
          <w:b/>
          <w:sz w:val="24"/>
          <w:szCs w:val="24"/>
          <w:lang w:eastAsia="pl-PL"/>
        </w:rPr>
        <w:t>Kontrola zakupów sprzętu informatycznego oraz przetargów w zakresie poprawności sporządzania Specyfikacji Istotnych W</w:t>
      </w:r>
      <w:r w:rsidR="006D4286">
        <w:rPr>
          <w:rFonts w:ascii="Times New Roman" w:eastAsia="Times New Roman" w:hAnsi="Times New Roman" w:cs="Times New Roman"/>
          <w:b/>
          <w:sz w:val="24"/>
          <w:szCs w:val="24"/>
          <w:lang w:eastAsia="pl-PL"/>
        </w:rPr>
        <w:t xml:space="preserve">arunków Zamówienia, porównanie </w:t>
      </w:r>
      <w:r w:rsidR="00095B64" w:rsidRPr="00ED3070">
        <w:rPr>
          <w:rFonts w:ascii="Times New Roman" w:eastAsia="Times New Roman" w:hAnsi="Times New Roman" w:cs="Times New Roman"/>
          <w:b/>
          <w:sz w:val="24"/>
          <w:szCs w:val="24"/>
          <w:lang w:eastAsia="pl-PL"/>
        </w:rPr>
        <w:t>z zakupionym i odebranym sprzętem.</w:t>
      </w:r>
    </w:p>
    <w:p w:rsidR="001A78FF" w:rsidRDefault="001A78FF" w:rsidP="00ED3070">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Podstawa prawna:</w:t>
      </w:r>
    </w:p>
    <w:p w:rsidR="001A78FF" w:rsidRPr="006D4286" w:rsidRDefault="001A78FF" w:rsidP="007B2453">
      <w:pPr>
        <w:pStyle w:val="Akapitzlist"/>
        <w:numPr>
          <w:ilvl w:val="0"/>
          <w:numId w:val="32"/>
        </w:numPr>
        <w:spacing w:after="0" w:line="360" w:lineRule="auto"/>
        <w:contextualSpacing w:val="0"/>
        <w:jc w:val="both"/>
        <w:rPr>
          <w:rFonts w:ascii="Times New Roman" w:hAnsi="Times New Roman" w:cs="Times New Roman"/>
          <w:b/>
          <w:sz w:val="24"/>
          <w:szCs w:val="24"/>
        </w:rPr>
      </w:pPr>
      <w:r w:rsidRPr="001A78FF">
        <w:rPr>
          <w:rFonts w:ascii="Times New Roman" w:hAnsi="Times New Roman" w:cs="Times New Roman"/>
          <w:sz w:val="24"/>
          <w:szCs w:val="24"/>
        </w:rPr>
        <w:t>ustawa z dnia 29 stycznia 2004 roku Pr</w:t>
      </w:r>
      <w:r w:rsidR="004D02B9">
        <w:rPr>
          <w:rFonts w:ascii="Times New Roman" w:hAnsi="Times New Roman" w:cs="Times New Roman"/>
          <w:sz w:val="24"/>
          <w:szCs w:val="24"/>
        </w:rPr>
        <w:t>awo zamówień publicznych (Dz.U.</w:t>
      </w:r>
      <w:r w:rsidR="006D4286">
        <w:rPr>
          <w:rFonts w:ascii="Times New Roman" w:hAnsi="Times New Roman" w:cs="Times New Roman"/>
          <w:sz w:val="24"/>
          <w:szCs w:val="24"/>
        </w:rPr>
        <w:t>2019 r., poz. 1843)</w:t>
      </w:r>
      <w:r w:rsidR="004D02B9">
        <w:rPr>
          <w:rFonts w:ascii="Times New Roman" w:hAnsi="Times New Roman" w:cs="Times New Roman"/>
          <w:sz w:val="24"/>
          <w:szCs w:val="24"/>
        </w:rPr>
        <w:t>.</w:t>
      </w:r>
    </w:p>
    <w:p w:rsidR="00095B64" w:rsidRPr="00B72B37" w:rsidRDefault="00027E62" w:rsidP="00690D2D">
      <w:pPr>
        <w:spacing w:before="240"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Ustalenia faktyczne</w:t>
      </w:r>
      <w:r w:rsidR="006D4286">
        <w:rPr>
          <w:rFonts w:ascii="Times New Roman" w:eastAsia="Times New Roman" w:hAnsi="Times New Roman" w:cs="Times New Roman"/>
          <w:sz w:val="24"/>
          <w:szCs w:val="24"/>
          <w:lang w:eastAsia="pl-PL"/>
        </w:rPr>
        <w:t>:</w:t>
      </w:r>
    </w:p>
    <w:p w:rsidR="00095B64" w:rsidRDefault="005D590D" w:rsidP="00F233A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W roku 2019 nie udzielano zamówień publicznych dotyczących zakupu sprzętu informatycznego przekraczających kwotę 30</w:t>
      </w:r>
      <w:r w:rsidR="004D02B9">
        <w:rPr>
          <w:rFonts w:ascii="Times New Roman" w:eastAsia="Times New Roman" w:hAnsi="Times New Roman" w:cs="Times New Roman"/>
          <w:sz w:val="24"/>
          <w:szCs w:val="24"/>
          <w:lang w:eastAsia="pl-PL"/>
        </w:rPr>
        <w:t xml:space="preserve"> </w:t>
      </w:r>
      <w:r w:rsidRPr="00B72B37">
        <w:rPr>
          <w:rFonts w:ascii="Times New Roman" w:eastAsia="Times New Roman" w:hAnsi="Times New Roman" w:cs="Times New Roman"/>
          <w:sz w:val="24"/>
          <w:szCs w:val="24"/>
          <w:lang w:eastAsia="pl-PL"/>
        </w:rPr>
        <w:t>000 Euro. W RCNT obowiązuje „Regulamin udzielania zamówień na dostawy, usługi i roboty budowlane, których szacunkowa wartość netto nie przekracza równowartości w złotych kwoty 30000 w Regionaln</w:t>
      </w:r>
      <w:r w:rsidR="003D717C">
        <w:rPr>
          <w:rFonts w:ascii="Times New Roman" w:eastAsia="Times New Roman" w:hAnsi="Times New Roman" w:cs="Times New Roman"/>
          <w:sz w:val="24"/>
          <w:szCs w:val="24"/>
          <w:lang w:eastAsia="pl-PL"/>
        </w:rPr>
        <w:t>ym Centrum Naukowo – Technologicznym</w:t>
      </w:r>
      <w:r w:rsidRPr="00B72B37">
        <w:rPr>
          <w:rFonts w:ascii="Times New Roman" w:eastAsia="Times New Roman" w:hAnsi="Times New Roman" w:cs="Times New Roman"/>
          <w:sz w:val="24"/>
          <w:szCs w:val="24"/>
          <w:lang w:eastAsia="pl-PL"/>
        </w:rPr>
        <w:t xml:space="preserve"> w Podzamczu” stanowiący załącznik do Zarządzenia </w:t>
      </w:r>
      <w:r w:rsidR="00690D2D">
        <w:rPr>
          <w:rFonts w:ascii="Times New Roman" w:eastAsia="Times New Roman" w:hAnsi="Times New Roman" w:cs="Times New Roman"/>
          <w:sz w:val="24"/>
          <w:szCs w:val="24"/>
          <w:lang w:eastAsia="pl-PL"/>
        </w:rPr>
        <w:br/>
      </w:r>
      <w:r w:rsidRPr="00B72B37">
        <w:rPr>
          <w:rFonts w:ascii="Times New Roman" w:eastAsia="Times New Roman" w:hAnsi="Times New Roman" w:cs="Times New Roman"/>
          <w:sz w:val="24"/>
          <w:szCs w:val="24"/>
          <w:lang w:eastAsia="pl-PL"/>
        </w:rPr>
        <w:t>Nr 03/03/2018 z dnia 30 marca 2018</w:t>
      </w:r>
      <w:r w:rsidR="00C11AEF">
        <w:rPr>
          <w:rFonts w:ascii="Times New Roman" w:eastAsia="Times New Roman" w:hAnsi="Times New Roman" w:cs="Times New Roman"/>
          <w:sz w:val="24"/>
          <w:szCs w:val="24"/>
          <w:lang w:eastAsia="pl-PL"/>
        </w:rPr>
        <w:t>r.</w:t>
      </w:r>
    </w:p>
    <w:p w:rsidR="008F3F38" w:rsidRPr="00B72B37" w:rsidRDefault="00D66D93" w:rsidP="00690D2D">
      <w:pPr>
        <w:spacing w:before="240"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W trakcie kontroli dokonano analizy trzech postępowań:</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a) DPI. 272.09.12.2019 – zakup laptopa </w:t>
      </w:r>
      <w:r w:rsidR="004D02B9">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Zapotrzebowanie na zakup zostało złożone dnia 24.09.2019 roku przez pracownika Pawła Zapałę. Zaakceptowane zostało przez Zastępcę dy</w:t>
      </w:r>
      <w:r w:rsidR="00C11AEF">
        <w:rPr>
          <w:rFonts w:ascii="Times New Roman" w:eastAsia="Times New Roman" w:hAnsi="Times New Roman" w:cs="Times New Roman"/>
          <w:sz w:val="24"/>
          <w:szCs w:val="24"/>
          <w:lang w:eastAsia="pl-PL"/>
        </w:rPr>
        <w:t xml:space="preserve">rektora </w:t>
      </w:r>
      <w:r w:rsidR="009959CB">
        <w:rPr>
          <w:rFonts w:ascii="Times New Roman" w:eastAsia="Times New Roman" w:hAnsi="Times New Roman" w:cs="Times New Roman"/>
          <w:sz w:val="24"/>
          <w:szCs w:val="24"/>
          <w:lang w:eastAsia="pl-PL"/>
        </w:rPr>
        <w:t xml:space="preserve">Panią </w:t>
      </w:r>
      <w:r w:rsidR="00C11AEF">
        <w:rPr>
          <w:rFonts w:ascii="Times New Roman" w:eastAsia="Times New Roman" w:hAnsi="Times New Roman" w:cs="Times New Roman"/>
          <w:sz w:val="24"/>
          <w:szCs w:val="24"/>
          <w:lang w:eastAsia="pl-PL"/>
        </w:rPr>
        <w:t>Karolinę Mazur-Durnaś. Jako k</w:t>
      </w:r>
      <w:r w:rsidRPr="00B72B37">
        <w:rPr>
          <w:rFonts w:ascii="Times New Roman" w:eastAsia="Times New Roman" w:hAnsi="Times New Roman" w:cs="Times New Roman"/>
          <w:sz w:val="24"/>
          <w:szCs w:val="24"/>
          <w:lang w:eastAsia="pl-PL"/>
        </w:rPr>
        <w:t>ryterium wyboru wskazano najniższą cenę.</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Notatka z oszacowania </w:t>
      </w:r>
      <w:r w:rsidR="00C11AEF">
        <w:rPr>
          <w:rFonts w:ascii="Times New Roman" w:eastAsia="Times New Roman" w:hAnsi="Times New Roman" w:cs="Times New Roman"/>
          <w:sz w:val="24"/>
          <w:szCs w:val="24"/>
          <w:lang w:eastAsia="pl-PL"/>
        </w:rPr>
        <w:t>zamówienia została sporządzona w</w:t>
      </w:r>
      <w:r w:rsidR="00775070">
        <w:rPr>
          <w:rFonts w:ascii="Times New Roman" w:eastAsia="Times New Roman" w:hAnsi="Times New Roman" w:cs="Times New Roman"/>
          <w:sz w:val="24"/>
          <w:szCs w:val="24"/>
          <w:lang w:eastAsia="pl-PL"/>
        </w:rPr>
        <w:t xml:space="preserve"> dniu 24.09.</w:t>
      </w:r>
      <w:r w:rsidRPr="00B72B37">
        <w:rPr>
          <w:rFonts w:ascii="Times New Roman" w:eastAsia="Times New Roman" w:hAnsi="Times New Roman" w:cs="Times New Roman"/>
          <w:sz w:val="24"/>
          <w:szCs w:val="24"/>
          <w:lang w:eastAsia="pl-PL"/>
        </w:rPr>
        <w:t>2019</w:t>
      </w:r>
      <w:r w:rsidR="00C11AEF">
        <w:rPr>
          <w:rFonts w:ascii="Times New Roman" w:eastAsia="Times New Roman" w:hAnsi="Times New Roman" w:cs="Times New Roman"/>
          <w:sz w:val="24"/>
          <w:szCs w:val="24"/>
          <w:lang w:eastAsia="pl-PL"/>
        </w:rPr>
        <w:t>r.</w:t>
      </w:r>
      <w:r w:rsidRPr="00B72B37">
        <w:rPr>
          <w:rFonts w:ascii="Times New Roman" w:eastAsia="Times New Roman" w:hAnsi="Times New Roman" w:cs="Times New Roman"/>
          <w:sz w:val="24"/>
          <w:szCs w:val="24"/>
          <w:lang w:eastAsia="pl-PL"/>
        </w:rPr>
        <w:t xml:space="preserve"> przez Pawła Zapałę.</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Zapytanie zostało skierowane do trzech podmiotów:</w:t>
      </w:r>
      <w:r w:rsidR="00C11AEF">
        <w:rPr>
          <w:rFonts w:ascii="Times New Roman" w:eastAsia="Times New Roman" w:hAnsi="Times New Roman" w:cs="Times New Roman"/>
          <w:sz w:val="24"/>
          <w:szCs w:val="24"/>
          <w:lang w:eastAsia="pl-PL"/>
        </w:rPr>
        <w:t xml:space="preserve"> </w:t>
      </w:r>
      <w:r w:rsidRPr="00B72B37">
        <w:rPr>
          <w:rFonts w:ascii="Times New Roman" w:eastAsia="Times New Roman" w:hAnsi="Times New Roman" w:cs="Times New Roman"/>
          <w:sz w:val="24"/>
          <w:szCs w:val="24"/>
          <w:lang w:eastAsia="pl-PL"/>
        </w:rPr>
        <w:t>Laser1 w Kielcach, CopyDor Dorota B</w:t>
      </w:r>
      <w:r w:rsidR="00C11AEF">
        <w:rPr>
          <w:rFonts w:ascii="Times New Roman" w:eastAsia="Times New Roman" w:hAnsi="Times New Roman" w:cs="Times New Roman"/>
          <w:sz w:val="24"/>
          <w:szCs w:val="24"/>
          <w:lang w:eastAsia="pl-PL"/>
        </w:rPr>
        <w:t>ednarska w Kielcach oraz Kwant S</w:t>
      </w:r>
      <w:r w:rsidR="004D02B9">
        <w:rPr>
          <w:rFonts w:ascii="Times New Roman" w:eastAsia="Times New Roman" w:hAnsi="Times New Roman" w:cs="Times New Roman"/>
          <w:sz w:val="24"/>
          <w:szCs w:val="24"/>
          <w:lang w:eastAsia="pl-PL"/>
        </w:rPr>
        <w:t>półka C</w:t>
      </w:r>
      <w:r w:rsidRPr="00B72B37">
        <w:rPr>
          <w:rFonts w:ascii="Times New Roman" w:eastAsia="Times New Roman" w:hAnsi="Times New Roman" w:cs="Times New Roman"/>
          <w:sz w:val="24"/>
          <w:szCs w:val="24"/>
          <w:lang w:eastAsia="pl-PL"/>
        </w:rPr>
        <w:t>ywilna w Kielcach</w:t>
      </w:r>
      <w:r w:rsidR="00FF7288">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b/>
          <w:i/>
          <w:sz w:val="24"/>
          <w:szCs w:val="24"/>
          <w:u w:val="single"/>
          <w:lang w:eastAsia="pl-PL"/>
        </w:rPr>
        <w:t>Nie wypełniono pierwszej strony  protokołu z udzielania zamówienia</w:t>
      </w:r>
      <w:r w:rsidRPr="00B72B37">
        <w:rPr>
          <w:rFonts w:ascii="Times New Roman" w:eastAsia="Times New Roman" w:hAnsi="Times New Roman" w:cs="Times New Roman"/>
          <w:sz w:val="24"/>
          <w:szCs w:val="24"/>
          <w:lang w:eastAsia="pl-PL"/>
        </w:rPr>
        <w:t>, którego wzór stanowi załącznik nr 3 do regulaminu udzielania zamówień, których szacunkowa wartość netto nie przekracza równowartości w zło</w:t>
      </w:r>
      <w:r w:rsidR="00775070">
        <w:rPr>
          <w:rFonts w:ascii="Times New Roman" w:eastAsia="Times New Roman" w:hAnsi="Times New Roman" w:cs="Times New Roman"/>
          <w:sz w:val="24"/>
          <w:szCs w:val="24"/>
          <w:lang w:eastAsia="pl-PL"/>
        </w:rPr>
        <w:t>tych kwoty 30</w:t>
      </w:r>
      <w:r w:rsidR="00202948">
        <w:rPr>
          <w:rFonts w:ascii="Times New Roman" w:eastAsia="Times New Roman" w:hAnsi="Times New Roman" w:cs="Times New Roman"/>
          <w:sz w:val="24"/>
          <w:szCs w:val="24"/>
          <w:lang w:eastAsia="pl-PL"/>
        </w:rPr>
        <w:t xml:space="preserve"> </w:t>
      </w:r>
      <w:r w:rsidR="003D717C">
        <w:rPr>
          <w:rFonts w:ascii="Times New Roman" w:eastAsia="Times New Roman" w:hAnsi="Times New Roman" w:cs="Times New Roman"/>
          <w:sz w:val="24"/>
          <w:szCs w:val="24"/>
          <w:lang w:eastAsia="pl-PL"/>
        </w:rPr>
        <w:t>000 euro w RCNT</w:t>
      </w:r>
      <w:r w:rsidR="00775070">
        <w:rPr>
          <w:rFonts w:ascii="Times New Roman" w:eastAsia="Times New Roman" w:hAnsi="Times New Roman" w:cs="Times New Roman"/>
          <w:sz w:val="24"/>
          <w:szCs w:val="24"/>
          <w:lang w:eastAsia="pl-PL"/>
        </w:rPr>
        <w:t>. W</w:t>
      </w:r>
      <w:r w:rsidRPr="00B72B37">
        <w:rPr>
          <w:rFonts w:ascii="Times New Roman" w:eastAsia="Times New Roman" w:hAnsi="Times New Roman" w:cs="Times New Roman"/>
          <w:sz w:val="24"/>
          <w:szCs w:val="24"/>
          <w:lang w:eastAsia="pl-PL"/>
        </w:rPr>
        <w:t>w</w:t>
      </w:r>
      <w:r w:rsidR="00775070">
        <w:rPr>
          <w:rFonts w:ascii="Times New Roman" w:eastAsia="Times New Roman" w:hAnsi="Times New Roman" w:cs="Times New Roman"/>
          <w:sz w:val="24"/>
          <w:szCs w:val="24"/>
          <w:lang w:eastAsia="pl-PL"/>
        </w:rPr>
        <w:t>.</w:t>
      </w:r>
      <w:r w:rsidRPr="00B72B37">
        <w:rPr>
          <w:rFonts w:ascii="Times New Roman" w:eastAsia="Times New Roman" w:hAnsi="Times New Roman" w:cs="Times New Roman"/>
          <w:sz w:val="24"/>
          <w:szCs w:val="24"/>
          <w:lang w:eastAsia="pl-PL"/>
        </w:rPr>
        <w:t xml:space="preserve"> protokół  został podpisany przez pracownika Pawła Zapałę i zaakceptowany przez Zastępcę Dyrektora </w:t>
      </w:r>
      <w:r w:rsidR="00775070">
        <w:rPr>
          <w:rFonts w:ascii="Times New Roman" w:eastAsia="Times New Roman" w:hAnsi="Times New Roman" w:cs="Times New Roman"/>
          <w:sz w:val="24"/>
          <w:szCs w:val="24"/>
          <w:lang w:eastAsia="pl-PL"/>
        </w:rPr>
        <w:t xml:space="preserve">Panią </w:t>
      </w:r>
      <w:r w:rsidRPr="00B72B37">
        <w:rPr>
          <w:rFonts w:ascii="Times New Roman" w:eastAsia="Times New Roman" w:hAnsi="Times New Roman" w:cs="Times New Roman"/>
          <w:sz w:val="24"/>
          <w:szCs w:val="24"/>
          <w:lang w:eastAsia="pl-PL"/>
        </w:rPr>
        <w:t xml:space="preserve">Karolinę Mazur Durnaś. </w:t>
      </w:r>
    </w:p>
    <w:p w:rsidR="00D66D93"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Faktu</w:t>
      </w:r>
      <w:r w:rsidR="00202948">
        <w:rPr>
          <w:rFonts w:ascii="Times New Roman" w:eastAsia="Times New Roman" w:hAnsi="Times New Roman" w:cs="Times New Roman"/>
          <w:sz w:val="24"/>
          <w:szCs w:val="24"/>
          <w:lang w:eastAsia="pl-PL"/>
        </w:rPr>
        <w:t>ra za zakup wpłynęła dnia 30.09.</w:t>
      </w:r>
      <w:r w:rsidRPr="00B72B37">
        <w:rPr>
          <w:rFonts w:ascii="Times New Roman" w:eastAsia="Times New Roman" w:hAnsi="Times New Roman" w:cs="Times New Roman"/>
          <w:sz w:val="24"/>
          <w:szCs w:val="24"/>
          <w:lang w:eastAsia="pl-PL"/>
        </w:rPr>
        <w:t>2019</w:t>
      </w:r>
      <w:r w:rsidR="00775070">
        <w:rPr>
          <w:rFonts w:ascii="Times New Roman" w:eastAsia="Times New Roman" w:hAnsi="Times New Roman" w:cs="Times New Roman"/>
          <w:sz w:val="24"/>
          <w:szCs w:val="24"/>
          <w:lang w:eastAsia="pl-PL"/>
        </w:rPr>
        <w:t>r.</w:t>
      </w:r>
      <w:r w:rsidRPr="00B72B37">
        <w:rPr>
          <w:rFonts w:ascii="Times New Roman" w:eastAsia="Times New Roman" w:hAnsi="Times New Roman" w:cs="Times New Roman"/>
          <w:sz w:val="24"/>
          <w:szCs w:val="24"/>
          <w:lang w:eastAsia="pl-PL"/>
        </w:rPr>
        <w:t>, zap</w:t>
      </w:r>
      <w:r w:rsidR="00775070">
        <w:rPr>
          <w:rFonts w:ascii="Times New Roman" w:eastAsia="Times New Roman" w:hAnsi="Times New Roman" w:cs="Times New Roman"/>
          <w:sz w:val="24"/>
          <w:szCs w:val="24"/>
          <w:lang w:eastAsia="pl-PL"/>
        </w:rPr>
        <w:t>łacona przelewem dnia 09.10.2019r.</w:t>
      </w:r>
    </w:p>
    <w:p w:rsidR="00690D2D" w:rsidRDefault="00690D2D">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lastRenderedPageBreak/>
        <w:t>b) DPI.272.12.06.2019 – zakup urządzenia wielofunkcyjnego</w:t>
      </w:r>
      <w:r w:rsidR="001B4547">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Zapotrzebowanie na zakup zostało złożone dnia 09.12.2019</w:t>
      </w:r>
      <w:r w:rsidR="00775070">
        <w:rPr>
          <w:rFonts w:ascii="Times New Roman" w:eastAsia="Times New Roman" w:hAnsi="Times New Roman" w:cs="Times New Roman"/>
          <w:sz w:val="24"/>
          <w:szCs w:val="24"/>
          <w:lang w:eastAsia="pl-PL"/>
        </w:rPr>
        <w:t>r.</w:t>
      </w:r>
      <w:r w:rsidRPr="00B72B37">
        <w:rPr>
          <w:rFonts w:ascii="Times New Roman" w:eastAsia="Times New Roman" w:hAnsi="Times New Roman" w:cs="Times New Roman"/>
          <w:sz w:val="24"/>
          <w:szCs w:val="24"/>
          <w:lang w:eastAsia="pl-PL"/>
        </w:rPr>
        <w:t>, podpis pracownika nieczytelny</w:t>
      </w:r>
      <w:r w:rsidR="00775070">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Zatwierdzone przez </w:t>
      </w:r>
      <w:r w:rsidR="00775070">
        <w:rPr>
          <w:rFonts w:ascii="Times New Roman" w:eastAsia="Times New Roman" w:hAnsi="Times New Roman" w:cs="Times New Roman"/>
          <w:sz w:val="24"/>
          <w:szCs w:val="24"/>
          <w:lang w:eastAsia="pl-PL"/>
        </w:rPr>
        <w:t>Dyrektora RCNT Pana Marcina Zawieruchę</w:t>
      </w:r>
      <w:r w:rsidRPr="00B72B37">
        <w:rPr>
          <w:rFonts w:ascii="Times New Roman" w:eastAsia="Times New Roman" w:hAnsi="Times New Roman" w:cs="Times New Roman"/>
          <w:sz w:val="24"/>
          <w:szCs w:val="24"/>
          <w:lang w:eastAsia="pl-PL"/>
        </w:rPr>
        <w:t xml:space="preserve"> – brak pieczątki.</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Notatka z oszacowania przedmiotu zamówienia  i rozeznania rynku, stanowiąca załącznik do postępowania została sporządzona 9 grudnia, a termin szacowania upływał w dniu 11 grudnia 2019 roku</w:t>
      </w:r>
      <w:r w:rsidR="001B4547">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Prośba o </w:t>
      </w:r>
      <w:r w:rsidR="00B27C69" w:rsidRPr="00B72B37">
        <w:rPr>
          <w:rFonts w:ascii="Times New Roman" w:eastAsia="Times New Roman" w:hAnsi="Times New Roman" w:cs="Times New Roman"/>
          <w:sz w:val="24"/>
          <w:szCs w:val="24"/>
          <w:lang w:eastAsia="pl-PL"/>
        </w:rPr>
        <w:t>wycenę</w:t>
      </w:r>
      <w:r w:rsidRPr="00B72B37">
        <w:rPr>
          <w:rFonts w:ascii="Times New Roman" w:eastAsia="Times New Roman" w:hAnsi="Times New Roman" w:cs="Times New Roman"/>
          <w:sz w:val="24"/>
          <w:szCs w:val="24"/>
          <w:lang w:eastAsia="pl-PL"/>
        </w:rPr>
        <w:t xml:space="preserve"> wartości zamówienia została wysłana pocztą elektroniczną do trzech podmiotów. Odp</w:t>
      </w:r>
      <w:r w:rsidR="001B4547">
        <w:rPr>
          <w:rFonts w:ascii="Times New Roman" w:eastAsia="Times New Roman" w:hAnsi="Times New Roman" w:cs="Times New Roman"/>
          <w:sz w:val="24"/>
          <w:szCs w:val="24"/>
          <w:lang w:eastAsia="pl-PL"/>
        </w:rPr>
        <w:t xml:space="preserve">owiedzi uzyskano od dwóch firm: </w:t>
      </w:r>
      <w:r w:rsidRPr="00B72B37">
        <w:rPr>
          <w:rFonts w:ascii="Times New Roman" w:eastAsia="Times New Roman" w:hAnsi="Times New Roman" w:cs="Times New Roman"/>
          <w:sz w:val="24"/>
          <w:szCs w:val="24"/>
          <w:lang w:eastAsia="pl-PL"/>
        </w:rPr>
        <w:t>COPYDOR Dorot Bednarska oraz Logicom</w:t>
      </w:r>
      <w:r w:rsidR="009F51CB">
        <w:rPr>
          <w:rFonts w:ascii="Times New Roman" w:eastAsia="Times New Roman" w:hAnsi="Times New Roman" w:cs="Times New Roman"/>
          <w:sz w:val="24"/>
          <w:szCs w:val="24"/>
          <w:lang w:eastAsia="pl-PL"/>
        </w:rPr>
        <w:t xml:space="preserve"> </w:t>
      </w:r>
      <w:r w:rsidRPr="00B72B37">
        <w:rPr>
          <w:rFonts w:ascii="Times New Roman" w:eastAsia="Times New Roman" w:hAnsi="Times New Roman" w:cs="Times New Roman"/>
          <w:sz w:val="24"/>
          <w:szCs w:val="24"/>
          <w:lang w:eastAsia="pl-PL"/>
        </w:rPr>
        <w:t xml:space="preserve">Tomasz Sidor. Jedna firma nie złożyła oferty. Protokół z udzielenia zamówienia posiada następujące zapisy: </w:t>
      </w:r>
    </w:p>
    <w:p w:rsidR="00D66D93" w:rsidRPr="00690D2D" w:rsidRDefault="009959CB" w:rsidP="00781844">
      <w:pPr>
        <w:pStyle w:val="Akapitzlist"/>
        <w:numPr>
          <w:ilvl w:val="0"/>
          <w:numId w:val="68"/>
        </w:numPr>
        <w:spacing w:after="0" w:line="360" w:lineRule="auto"/>
        <w:jc w:val="both"/>
        <w:rPr>
          <w:rFonts w:ascii="Times New Roman" w:eastAsia="Times New Roman" w:hAnsi="Times New Roman" w:cs="Times New Roman"/>
          <w:sz w:val="24"/>
          <w:szCs w:val="24"/>
          <w:lang w:eastAsia="pl-PL"/>
        </w:rPr>
      </w:pPr>
      <w:r w:rsidRPr="00690D2D">
        <w:rPr>
          <w:rFonts w:ascii="Times New Roman" w:eastAsia="Times New Roman" w:hAnsi="Times New Roman" w:cs="Times New Roman"/>
          <w:sz w:val="24"/>
          <w:szCs w:val="24"/>
          <w:lang w:eastAsia="pl-PL"/>
        </w:rPr>
        <w:t>d</w:t>
      </w:r>
      <w:r w:rsidR="00D66D93" w:rsidRPr="00690D2D">
        <w:rPr>
          <w:rFonts w:ascii="Times New Roman" w:eastAsia="Times New Roman" w:hAnsi="Times New Roman" w:cs="Times New Roman"/>
          <w:sz w:val="24"/>
          <w:szCs w:val="24"/>
          <w:lang w:eastAsia="pl-PL"/>
        </w:rPr>
        <w:t>ata wystąpienia z zapytaniem: 9 grudnia 2019</w:t>
      </w:r>
      <w:r w:rsidRPr="00690D2D">
        <w:rPr>
          <w:rFonts w:ascii="Times New Roman" w:eastAsia="Times New Roman" w:hAnsi="Times New Roman" w:cs="Times New Roman"/>
          <w:sz w:val="24"/>
          <w:szCs w:val="24"/>
          <w:lang w:eastAsia="pl-PL"/>
        </w:rPr>
        <w:t>r.</w:t>
      </w:r>
      <w:r w:rsidR="00D66D93" w:rsidRPr="00690D2D">
        <w:rPr>
          <w:rFonts w:ascii="Times New Roman" w:eastAsia="Times New Roman" w:hAnsi="Times New Roman" w:cs="Times New Roman"/>
          <w:sz w:val="24"/>
          <w:szCs w:val="24"/>
          <w:lang w:eastAsia="pl-PL"/>
        </w:rPr>
        <w:t xml:space="preserve"> </w:t>
      </w:r>
    </w:p>
    <w:p w:rsidR="00D66D93" w:rsidRPr="00690D2D" w:rsidRDefault="009959CB" w:rsidP="00781844">
      <w:pPr>
        <w:pStyle w:val="Akapitzlist"/>
        <w:numPr>
          <w:ilvl w:val="0"/>
          <w:numId w:val="68"/>
        </w:numPr>
        <w:spacing w:after="0" w:line="360" w:lineRule="auto"/>
        <w:jc w:val="both"/>
        <w:rPr>
          <w:rFonts w:ascii="Times New Roman" w:eastAsia="Times New Roman" w:hAnsi="Times New Roman" w:cs="Times New Roman"/>
          <w:sz w:val="24"/>
          <w:szCs w:val="24"/>
          <w:lang w:eastAsia="pl-PL"/>
        </w:rPr>
      </w:pPr>
      <w:r w:rsidRPr="00690D2D">
        <w:rPr>
          <w:rFonts w:ascii="Times New Roman" w:eastAsia="Times New Roman" w:hAnsi="Times New Roman" w:cs="Times New Roman"/>
          <w:sz w:val="24"/>
          <w:szCs w:val="24"/>
          <w:lang w:eastAsia="pl-PL"/>
        </w:rPr>
        <w:t>d</w:t>
      </w:r>
      <w:r w:rsidR="00D66D93" w:rsidRPr="00690D2D">
        <w:rPr>
          <w:rFonts w:ascii="Times New Roman" w:eastAsia="Times New Roman" w:hAnsi="Times New Roman" w:cs="Times New Roman"/>
          <w:sz w:val="24"/>
          <w:szCs w:val="24"/>
          <w:lang w:eastAsia="pl-PL"/>
        </w:rPr>
        <w:t xml:space="preserve">ata złożenia ofert: 11 grudnia 2019 roku. Oferty nie są dołączone do dokumentacji </w:t>
      </w:r>
      <w:r w:rsidRPr="00690D2D">
        <w:rPr>
          <w:rFonts w:ascii="Times New Roman" w:eastAsia="Times New Roman" w:hAnsi="Times New Roman" w:cs="Times New Roman"/>
          <w:sz w:val="24"/>
          <w:szCs w:val="24"/>
          <w:lang w:eastAsia="pl-PL"/>
        </w:rPr>
        <w:br/>
      </w:r>
      <w:r w:rsidR="00D66D93" w:rsidRPr="00690D2D">
        <w:rPr>
          <w:rFonts w:ascii="Times New Roman" w:eastAsia="Times New Roman" w:hAnsi="Times New Roman" w:cs="Times New Roman"/>
          <w:sz w:val="24"/>
          <w:szCs w:val="24"/>
          <w:lang w:eastAsia="pl-PL"/>
        </w:rPr>
        <w:t>z postępowania.</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Postępowanie zostało przeprowadzone na podstawie informacji uzyskanych od firm na etapie szacowania wartości zamówienia. W protokole z udzielenia zamówienia nie uzupełniono zapisów dotyczących wyboru firmy, której udzielono zamówienie. </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Protokół został nieczytelnie podpisany w dniu 12 grudnia 2019 roku przez pracownika RCNT. </w:t>
      </w:r>
      <w:r w:rsidR="009F51CB">
        <w:rPr>
          <w:rFonts w:ascii="Times New Roman" w:eastAsia="Times New Roman" w:hAnsi="Times New Roman" w:cs="Times New Roman"/>
          <w:sz w:val="24"/>
          <w:szCs w:val="24"/>
          <w:lang w:eastAsia="pl-PL"/>
        </w:rPr>
        <w:t>Dyrektor RCNT wyraził zgodę na zakup</w:t>
      </w:r>
      <w:r w:rsidR="000E077B">
        <w:rPr>
          <w:rFonts w:ascii="Times New Roman" w:eastAsia="Times New Roman" w:hAnsi="Times New Roman" w:cs="Times New Roman"/>
          <w:sz w:val="24"/>
          <w:szCs w:val="24"/>
          <w:lang w:eastAsia="pl-PL"/>
        </w:rPr>
        <w:t>.</w:t>
      </w:r>
    </w:p>
    <w:p w:rsidR="00D66D93" w:rsidRPr="00B72B37" w:rsidRDefault="00D66D93"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Umowa do zamówienia nr 02/12/2019 została podpisana w dniu 12 grudnia 2019 roku.</w:t>
      </w:r>
    </w:p>
    <w:p w:rsidR="00E36C25" w:rsidRDefault="00B27C69" w:rsidP="00D66D93">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Protokół</w:t>
      </w:r>
      <w:r w:rsidR="00D66D93" w:rsidRPr="00B72B37">
        <w:rPr>
          <w:rFonts w:ascii="Times New Roman" w:eastAsia="Times New Roman" w:hAnsi="Times New Roman" w:cs="Times New Roman"/>
          <w:sz w:val="24"/>
          <w:szCs w:val="24"/>
          <w:lang w:eastAsia="pl-PL"/>
        </w:rPr>
        <w:t xml:space="preserve"> odbioru z dnia 16 grudnia 2019 roku podpisany przez Pawła Zapał</w:t>
      </w:r>
      <w:r w:rsidR="000E077B">
        <w:rPr>
          <w:rFonts w:ascii="Times New Roman" w:eastAsia="Times New Roman" w:hAnsi="Times New Roman" w:cs="Times New Roman"/>
          <w:sz w:val="24"/>
          <w:szCs w:val="24"/>
          <w:lang w:eastAsia="pl-PL"/>
        </w:rPr>
        <w:t>ę i przedstawiciela wykonawcy.</w:t>
      </w:r>
    </w:p>
    <w:p w:rsidR="00B27C69" w:rsidRPr="00B72B37" w:rsidRDefault="00B27C69" w:rsidP="00690D2D">
      <w:pPr>
        <w:spacing w:before="240"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c) DPI.272.11.07.2019 – zakup monitora, komputera i laptopa.</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W trakcie kontroli ustalono, że numer postępowania jest taki sam jak w postępowaniu na  </w:t>
      </w:r>
      <w:r w:rsidR="000E077B" w:rsidRPr="000E077B">
        <w:rPr>
          <w:rFonts w:ascii="Times New Roman" w:eastAsia="Times New Roman" w:hAnsi="Times New Roman" w:cs="Times New Roman"/>
          <w:i/>
          <w:sz w:val="24"/>
          <w:szCs w:val="24"/>
          <w:lang w:eastAsia="pl-PL"/>
        </w:rPr>
        <w:t>„</w:t>
      </w:r>
      <w:r w:rsidRPr="000E077B">
        <w:rPr>
          <w:rFonts w:ascii="Times New Roman" w:eastAsia="Times New Roman" w:hAnsi="Times New Roman" w:cs="Times New Roman"/>
          <w:i/>
          <w:sz w:val="24"/>
          <w:szCs w:val="24"/>
          <w:lang w:eastAsia="pl-PL"/>
        </w:rPr>
        <w:t>Zaprojektowanie, wykonanie i montaż banerów</w:t>
      </w:r>
      <w:r w:rsidR="000E077B" w:rsidRPr="000E077B">
        <w:rPr>
          <w:rFonts w:ascii="Times New Roman" w:eastAsia="Times New Roman" w:hAnsi="Times New Roman" w:cs="Times New Roman"/>
          <w:i/>
          <w:sz w:val="24"/>
          <w:szCs w:val="24"/>
          <w:lang w:eastAsia="pl-PL"/>
        </w:rPr>
        <w:t>”</w:t>
      </w:r>
      <w:r w:rsidRPr="00B72B37">
        <w:rPr>
          <w:rFonts w:ascii="Times New Roman" w:eastAsia="Times New Roman" w:hAnsi="Times New Roman" w:cs="Times New Roman"/>
          <w:sz w:val="24"/>
          <w:szCs w:val="24"/>
          <w:lang w:eastAsia="pl-PL"/>
        </w:rPr>
        <w:t xml:space="preserve"> z dnia </w:t>
      </w:r>
      <w:r w:rsidR="0068351B" w:rsidRPr="00B72B37">
        <w:rPr>
          <w:rFonts w:ascii="Times New Roman" w:eastAsia="Times New Roman" w:hAnsi="Times New Roman" w:cs="Times New Roman"/>
          <w:sz w:val="24"/>
          <w:szCs w:val="24"/>
          <w:lang w:eastAsia="pl-PL"/>
        </w:rPr>
        <w:t>13.11.2019</w:t>
      </w:r>
      <w:r w:rsidR="000E077B">
        <w:rPr>
          <w:rFonts w:ascii="Times New Roman" w:eastAsia="Times New Roman" w:hAnsi="Times New Roman" w:cs="Times New Roman"/>
          <w:sz w:val="24"/>
          <w:szCs w:val="24"/>
          <w:lang w:eastAsia="pl-PL"/>
        </w:rPr>
        <w:t>r.</w:t>
      </w:r>
      <w:r w:rsidR="0068351B" w:rsidRPr="00B72B37">
        <w:rPr>
          <w:rFonts w:ascii="Times New Roman" w:eastAsia="Times New Roman" w:hAnsi="Times New Roman" w:cs="Times New Roman"/>
          <w:sz w:val="24"/>
          <w:szCs w:val="24"/>
          <w:lang w:eastAsia="pl-PL"/>
        </w:rPr>
        <w:t xml:space="preserve"> nr DPI.272.11.07.2019 </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Zapotrzebowanie na zakup sporządzono w dniu 13.11.2019</w:t>
      </w:r>
      <w:r w:rsidR="000E077B">
        <w:rPr>
          <w:rFonts w:ascii="Times New Roman" w:eastAsia="Times New Roman" w:hAnsi="Times New Roman" w:cs="Times New Roman"/>
          <w:sz w:val="24"/>
          <w:szCs w:val="24"/>
          <w:lang w:eastAsia="pl-PL"/>
        </w:rPr>
        <w:t>r.</w:t>
      </w:r>
      <w:r w:rsidRPr="00B72B37">
        <w:rPr>
          <w:rFonts w:ascii="Times New Roman" w:eastAsia="Times New Roman" w:hAnsi="Times New Roman" w:cs="Times New Roman"/>
          <w:sz w:val="24"/>
          <w:szCs w:val="24"/>
          <w:lang w:eastAsia="pl-PL"/>
        </w:rPr>
        <w:t>,  podpisane przez Pawła Zapałę, zatwierdzone przez dyrektora. Jako kryterium</w:t>
      </w:r>
      <w:r w:rsidR="000E077B">
        <w:rPr>
          <w:rFonts w:ascii="Times New Roman" w:eastAsia="Times New Roman" w:hAnsi="Times New Roman" w:cs="Times New Roman"/>
          <w:sz w:val="24"/>
          <w:szCs w:val="24"/>
          <w:lang w:eastAsia="pl-PL"/>
        </w:rPr>
        <w:t xml:space="preserve"> - </w:t>
      </w:r>
      <w:r w:rsidRPr="00B72B37">
        <w:rPr>
          <w:rFonts w:ascii="Times New Roman" w:eastAsia="Times New Roman" w:hAnsi="Times New Roman" w:cs="Times New Roman"/>
          <w:sz w:val="24"/>
          <w:szCs w:val="24"/>
          <w:lang w:eastAsia="pl-PL"/>
        </w:rPr>
        <w:t>najniższa cena</w:t>
      </w:r>
      <w:r w:rsidR="000E077B">
        <w:rPr>
          <w:rFonts w:ascii="Times New Roman" w:eastAsia="Times New Roman" w:hAnsi="Times New Roman" w:cs="Times New Roman"/>
          <w:sz w:val="24"/>
          <w:szCs w:val="24"/>
          <w:lang w:eastAsia="pl-PL"/>
        </w:rPr>
        <w:t>.</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Prośba o wycenę zamówienia została wysłana do trzech firm 13 listopada 2019 roku.</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 xml:space="preserve">Notatka z oszacowania przedmiotu zamówienia i rozeznania rynku została sporządzona 18.11.2019 roku </w:t>
      </w:r>
      <w:r w:rsidR="000E077B">
        <w:rPr>
          <w:rFonts w:ascii="Times New Roman" w:eastAsia="Times New Roman" w:hAnsi="Times New Roman" w:cs="Times New Roman"/>
          <w:sz w:val="24"/>
          <w:szCs w:val="24"/>
          <w:lang w:eastAsia="pl-PL"/>
        </w:rPr>
        <w:t xml:space="preserve"> i </w:t>
      </w:r>
      <w:r w:rsidRPr="00B72B37">
        <w:rPr>
          <w:rFonts w:ascii="Times New Roman" w:eastAsia="Times New Roman" w:hAnsi="Times New Roman" w:cs="Times New Roman"/>
          <w:sz w:val="24"/>
          <w:szCs w:val="24"/>
          <w:lang w:eastAsia="pl-PL"/>
        </w:rPr>
        <w:t xml:space="preserve">podpisana przez pracownika </w:t>
      </w:r>
      <w:r w:rsidR="000E077B">
        <w:rPr>
          <w:rFonts w:ascii="Times New Roman" w:eastAsia="Times New Roman" w:hAnsi="Times New Roman" w:cs="Times New Roman"/>
          <w:sz w:val="24"/>
          <w:szCs w:val="24"/>
          <w:lang w:eastAsia="pl-PL"/>
        </w:rPr>
        <w:t>Monikę Chrzan – Gaik.</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Na protokole z udzielenia zamówienia brak daty.</w:t>
      </w:r>
    </w:p>
    <w:p w:rsidR="00B27C69" w:rsidRPr="00B72B37" w:rsidRDefault="00B27C69" w:rsidP="00B27C69">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Data wystąpienia z zapytaniem ofertowym 19.11.2019</w:t>
      </w:r>
      <w:r w:rsidR="002414AB">
        <w:rPr>
          <w:rFonts w:ascii="Times New Roman" w:eastAsia="Times New Roman" w:hAnsi="Times New Roman" w:cs="Times New Roman"/>
          <w:sz w:val="24"/>
          <w:szCs w:val="24"/>
          <w:lang w:eastAsia="pl-PL"/>
        </w:rPr>
        <w:t>r.</w:t>
      </w:r>
      <w:r w:rsidRPr="00B72B37">
        <w:rPr>
          <w:rFonts w:ascii="Times New Roman" w:eastAsia="Times New Roman" w:hAnsi="Times New Roman" w:cs="Times New Roman"/>
          <w:sz w:val="24"/>
          <w:szCs w:val="24"/>
          <w:lang w:eastAsia="pl-PL"/>
        </w:rPr>
        <w:t xml:space="preserve"> Termin na złożenie ofert do 25.11.2019</w:t>
      </w:r>
      <w:r w:rsidR="002414AB">
        <w:rPr>
          <w:rFonts w:ascii="Times New Roman" w:eastAsia="Times New Roman" w:hAnsi="Times New Roman" w:cs="Times New Roman"/>
          <w:sz w:val="24"/>
          <w:szCs w:val="24"/>
          <w:lang w:eastAsia="pl-PL"/>
        </w:rPr>
        <w:t xml:space="preserve">r. </w:t>
      </w:r>
      <w:r w:rsidRPr="00B72B37">
        <w:rPr>
          <w:rFonts w:ascii="Times New Roman" w:eastAsia="Times New Roman" w:hAnsi="Times New Roman" w:cs="Times New Roman"/>
          <w:sz w:val="24"/>
          <w:szCs w:val="24"/>
          <w:lang w:eastAsia="pl-PL"/>
        </w:rPr>
        <w:t xml:space="preserve"> do godz. 13.00. Ofertę złożył podmiot: Laser 1, Osieja Jerzy</w:t>
      </w:r>
      <w:r w:rsidR="00015D71" w:rsidRPr="00B72B37">
        <w:rPr>
          <w:rFonts w:ascii="Times New Roman" w:eastAsia="Times New Roman" w:hAnsi="Times New Roman" w:cs="Times New Roman"/>
          <w:sz w:val="24"/>
          <w:szCs w:val="24"/>
          <w:lang w:eastAsia="pl-PL"/>
        </w:rPr>
        <w:t xml:space="preserve">. Na dostawę podpisano umowę </w:t>
      </w:r>
      <w:r w:rsidRPr="00B72B37">
        <w:rPr>
          <w:rFonts w:ascii="Times New Roman" w:eastAsia="Times New Roman" w:hAnsi="Times New Roman" w:cs="Times New Roman"/>
          <w:sz w:val="24"/>
          <w:szCs w:val="24"/>
          <w:lang w:eastAsia="pl-PL"/>
        </w:rPr>
        <w:t>nr 06/11/2019 zawartą w dniu 26 listopada 2019 roku</w:t>
      </w:r>
      <w:r w:rsidR="001B4547">
        <w:rPr>
          <w:rFonts w:ascii="Times New Roman" w:eastAsia="Times New Roman" w:hAnsi="Times New Roman" w:cs="Times New Roman"/>
          <w:sz w:val="24"/>
          <w:szCs w:val="24"/>
          <w:lang w:eastAsia="pl-PL"/>
        </w:rPr>
        <w:t>.</w:t>
      </w:r>
    </w:p>
    <w:p w:rsidR="00F75E75" w:rsidRDefault="00B27C69" w:rsidP="007D708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lastRenderedPageBreak/>
        <w:t xml:space="preserve">Protokół odbioru z dnia 4 grudnia 2019 roku został </w:t>
      </w:r>
      <w:r w:rsidR="00F75E75" w:rsidRPr="00B72B37">
        <w:rPr>
          <w:rFonts w:ascii="Times New Roman" w:eastAsia="Times New Roman" w:hAnsi="Times New Roman" w:cs="Times New Roman"/>
          <w:sz w:val="24"/>
          <w:szCs w:val="24"/>
          <w:lang w:eastAsia="pl-PL"/>
        </w:rPr>
        <w:t>podpisany przez Paw</w:t>
      </w:r>
      <w:r w:rsidRPr="00B72B37">
        <w:rPr>
          <w:rFonts w:ascii="Times New Roman" w:eastAsia="Times New Roman" w:hAnsi="Times New Roman" w:cs="Times New Roman"/>
          <w:sz w:val="24"/>
          <w:szCs w:val="24"/>
          <w:lang w:eastAsia="pl-PL"/>
        </w:rPr>
        <w:t xml:space="preserve">ła Zapałę </w:t>
      </w:r>
      <w:r w:rsidRPr="00B72B37">
        <w:rPr>
          <w:rFonts w:ascii="Times New Roman" w:eastAsia="Times New Roman" w:hAnsi="Times New Roman" w:cs="Times New Roman"/>
          <w:sz w:val="24"/>
          <w:szCs w:val="24"/>
          <w:lang w:eastAsia="pl-PL"/>
        </w:rPr>
        <w:br/>
        <w:t>i przedstawiciela wykonawcy. Faktura z dnia 4 grudnia 2019 roku, zapłacona 18 grudnia 2019 roku</w:t>
      </w:r>
      <w:r w:rsidR="00F36C1C">
        <w:rPr>
          <w:rFonts w:ascii="Times New Roman" w:eastAsia="Times New Roman" w:hAnsi="Times New Roman" w:cs="Times New Roman"/>
          <w:sz w:val="24"/>
          <w:szCs w:val="24"/>
          <w:lang w:eastAsia="pl-PL"/>
        </w:rPr>
        <w:t>.</w:t>
      </w:r>
    </w:p>
    <w:p w:rsidR="00F36C1C" w:rsidRPr="00F36C1C" w:rsidRDefault="00690D2D" w:rsidP="00690D2D">
      <w:pPr>
        <w:tabs>
          <w:tab w:val="left" w:pos="6804"/>
        </w:tabs>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r w:rsidR="00F36C1C" w:rsidRPr="00F36C1C">
        <w:rPr>
          <w:rFonts w:ascii="Times New Roman" w:eastAsia="Times New Roman" w:hAnsi="Times New Roman" w:cs="Times New Roman"/>
          <w:b/>
          <w:sz w:val="24"/>
          <w:szCs w:val="24"/>
          <w:lang w:eastAsia="pl-PL"/>
        </w:rPr>
        <w:t>dow:od str. 92 do 184</w:t>
      </w:r>
    </w:p>
    <w:p w:rsidR="007D7087" w:rsidRPr="00B72B37" w:rsidRDefault="007D7087" w:rsidP="00690D2D">
      <w:pPr>
        <w:spacing w:before="240" w:after="0" w:line="360" w:lineRule="auto"/>
        <w:jc w:val="both"/>
        <w:rPr>
          <w:rFonts w:ascii="Times New Roman" w:eastAsia="Times New Roman" w:hAnsi="Times New Roman" w:cs="Times New Roman"/>
          <w:b/>
          <w:sz w:val="24"/>
          <w:szCs w:val="24"/>
          <w:lang w:eastAsia="pl-PL"/>
        </w:rPr>
      </w:pPr>
      <w:r w:rsidRPr="00B72B37">
        <w:rPr>
          <w:rFonts w:ascii="Times New Roman" w:eastAsia="Times New Roman" w:hAnsi="Times New Roman" w:cs="Times New Roman"/>
          <w:b/>
          <w:sz w:val="24"/>
          <w:szCs w:val="24"/>
          <w:lang w:eastAsia="pl-PL"/>
        </w:rPr>
        <w:t>Nieprawidłowości i uchybienia.</w:t>
      </w:r>
    </w:p>
    <w:p w:rsidR="004316AF" w:rsidRPr="00B72B37" w:rsidRDefault="007D7087" w:rsidP="00F233A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Postępowanie DPI.272.09.12.2019 -  nie wypełniono pierwszej strony protokołu z udzielenia zamówienia</w:t>
      </w:r>
      <w:r w:rsidR="00986237">
        <w:rPr>
          <w:rFonts w:ascii="Times New Roman" w:eastAsia="Times New Roman" w:hAnsi="Times New Roman" w:cs="Times New Roman"/>
          <w:sz w:val="24"/>
          <w:szCs w:val="24"/>
          <w:lang w:eastAsia="pl-PL"/>
        </w:rPr>
        <w:t>.</w:t>
      </w:r>
    </w:p>
    <w:p w:rsidR="007D7087" w:rsidRPr="00B72B37" w:rsidRDefault="007D7087" w:rsidP="00F233A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Postępowanie DPI.272.12.06.2019. Sporządzona notatka z oszacowania przedmiotu zamówienia została sporządzona 9 grudnia 2019 roku, zaś termin oszacowania został upływał 11 grudnia 2019 roku.</w:t>
      </w:r>
    </w:p>
    <w:p w:rsidR="007D7087" w:rsidRDefault="007D7087" w:rsidP="00F233A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Postępowanie DPI.272.11.07.2019. Dwóm różnym postępowaniom prowadzonym przez różne osoby, w ró</w:t>
      </w:r>
      <w:r w:rsidR="00763B0C" w:rsidRPr="00B72B37">
        <w:rPr>
          <w:rFonts w:ascii="Times New Roman" w:eastAsia="Times New Roman" w:hAnsi="Times New Roman" w:cs="Times New Roman"/>
          <w:sz w:val="24"/>
          <w:szCs w:val="24"/>
          <w:lang w:eastAsia="pl-PL"/>
        </w:rPr>
        <w:t>ż</w:t>
      </w:r>
      <w:r w:rsidRPr="00B72B37">
        <w:rPr>
          <w:rFonts w:ascii="Times New Roman" w:eastAsia="Times New Roman" w:hAnsi="Times New Roman" w:cs="Times New Roman"/>
          <w:sz w:val="24"/>
          <w:szCs w:val="24"/>
          <w:lang w:eastAsia="pl-PL"/>
        </w:rPr>
        <w:t xml:space="preserve">nych </w:t>
      </w:r>
      <w:r w:rsidR="00EF40F1">
        <w:rPr>
          <w:rFonts w:ascii="Times New Roman" w:eastAsia="Times New Roman" w:hAnsi="Times New Roman" w:cs="Times New Roman"/>
          <w:sz w:val="24"/>
          <w:szCs w:val="24"/>
          <w:lang w:eastAsia="pl-PL"/>
        </w:rPr>
        <w:t>terminach nadano ten sam numer.</w:t>
      </w:r>
    </w:p>
    <w:p w:rsidR="004316AF" w:rsidRPr="00B72B37" w:rsidRDefault="004316AF" w:rsidP="00690D2D">
      <w:pPr>
        <w:spacing w:before="240" w:after="0" w:line="360" w:lineRule="auto"/>
        <w:jc w:val="both"/>
        <w:rPr>
          <w:rFonts w:ascii="Times New Roman" w:eastAsia="Times New Roman" w:hAnsi="Times New Roman" w:cs="Times New Roman"/>
          <w:b/>
          <w:sz w:val="24"/>
          <w:szCs w:val="24"/>
          <w:lang w:eastAsia="pl-PL"/>
        </w:rPr>
      </w:pPr>
      <w:r w:rsidRPr="00B72B37">
        <w:rPr>
          <w:rFonts w:ascii="Times New Roman" w:eastAsia="Times New Roman" w:hAnsi="Times New Roman" w:cs="Times New Roman"/>
          <w:b/>
          <w:sz w:val="24"/>
          <w:szCs w:val="24"/>
          <w:lang w:eastAsia="pl-PL"/>
        </w:rPr>
        <w:t>Ocena skontrolo</w:t>
      </w:r>
      <w:r w:rsidR="00827F87" w:rsidRPr="00B72B37">
        <w:rPr>
          <w:rFonts w:ascii="Times New Roman" w:eastAsia="Times New Roman" w:hAnsi="Times New Roman" w:cs="Times New Roman"/>
          <w:b/>
          <w:sz w:val="24"/>
          <w:szCs w:val="24"/>
          <w:lang w:eastAsia="pl-PL"/>
        </w:rPr>
        <w:t>wanej działalności</w:t>
      </w:r>
    </w:p>
    <w:p w:rsidR="004316AF" w:rsidRPr="00B72B37" w:rsidRDefault="004316AF" w:rsidP="00F233A7">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Oce</w:t>
      </w:r>
      <w:r w:rsidR="00967221" w:rsidRPr="00B72B37">
        <w:rPr>
          <w:rFonts w:ascii="Times New Roman" w:eastAsia="Times New Roman" w:hAnsi="Times New Roman" w:cs="Times New Roman"/>
          <w:sz w:val="24"/>
          <w:szCs w:val="24"/>
          <w:lang w:eastAsia="pl-PL"/>
        </w:rPr>
        <w:t>na pozytywna z ww. uchybieniami.</w:t>
      </w:r>
    </w:p>
    <w:p w:rsidR="00967221" w:rsidRPr="00B72B37" w:rsidRDefault="00967221" w:rsidP="00967221">
      <w:pPr>
        <w:jc w:val="both"/>
        <w:rPr>
          <w:rFonts w:ascii="Times New Roman" w:hAnsi="Times New Roman" w:cs="Times New Roman"/>
          <w:b/>
          <w:sz w:val="24"/>
          <w:szCs w:val="24"/>
          <w:lang w:eastAsia="pl-PL"/>
        </w:rPr>
      </w:pPr>
      <w:r w:rsidRPr="00B72B37">
        <w:rPr>
          <w:rFonts w:ascii="Times New Roman" w:hAnsi="Times New Roman" w:cs="Times New Roman"/>
          <w:b/>
          <w:sz w:val="24"/>
          <w:szCs w:val="24"/>
          <w:lang w:eastAsia="pl-PL"/>
        </w:rPr>
        <w:t>Osoby odpowiedzialne za powstanie stwierdzonych nieprawidłowości i uchybień</w:t>
      </w:r>
    </w:p>
    <w:p w:rsidR="00967221" w:rsidRPr="00B72B37" w:rsidRDefault="00F55D77" w:rsidP="00967221">
      <w:pPr>
        <w:spacing w:after="0" w:line="360" w:lineRule="auto"/>
        <w:jc w:val="both"/>
        <w:rPr>
          <w:rFonts w:ascii="Times New Roman" w:eastAsia="Times New Roman" w:hAnsi="Times New Roman" w:cs="Times New Roman"/>
          <w:sz w:val="24"/>
          <w:szCs w:val="24"/>
          <w:lang w:eastAsia="pl-PL"/>
        </w:rPr>
      </w:pPr>
      <w:r w:rsidRPr="00B72B37">
        <w:rPr>
          <w:rFonts w:ascii="Times New Roman" w:eastAsia="Times New Roman" w:hAnsi="Times New Roman" w:cs="Times New Roman"/>
          <w:sz w:val="24"/>
          <w:szCs w:val="24"/>
          <w:lang w:eastAsia="pl-PL"/>
        </w:rPr>
        <w:t>Pan Paweł Zapała</w:t>
      </w:r>
      <w:r w:rsidR="00967221" w:rsidRPr="00B72B37">
        <w:rPr>
          <w:rFonts w:ascii="Times New Roman" w:eastAsia="Times New Roman" w:hAnsi="Times New Roman" w:cs="Times New Roman"/>
          <w:sz w:val="24"/>
          <w:szCs w:val="24"/>
          <w:lang w:eastAsia="pl-PL"/>
        </w:rPr>
        <w:t xml:space="preserve">  – </w:t>
      </w:r>
      <w:r w:rsidR="00C25458">
        <w:rPr>
          <w:rFonts w:ascii="Times New Roman" w:eastAsia="Times New Roman" w:hAnsi="Times New Roman" w:cs="Times New Roman"/>
          <w:sz w:val="24"/>
          <w:szCs w:val="24"/>
          <w:lang w:eastAsia="pl-PL"/>
        </w:rPr>
        <w:t>I</w:t>
      </w:r>
      <w:r w:rsidRPr="00B72B37">
        <w:rPr>
          <w:rFonts w:ascii="Times New Roman" w:eastAsia="Times New Roman" w:hAnsi="Times New Roman" w:cs="Times New Roman"/>
          <w:sz w:val="24"/>
          <w:szCs w:val="24"/>
          <w:lang w:eastAsia="pl-PL"/>
        </w:rPr>
        <w:t>nformatyk</w:t>
      </w:r>
      <w:r w:rsidR="00967221" w:rsidRPr="00B72B37">
        <w:rPr>
          <w:rFonts w:ascii="Times New Roman" w:eastAsia="Times New Roman" w:hAnsi="Times New Roman" w:cs="Times New Roman"/>
          <w:sz w:val="24"/>
          <w:szCs w:val="24"/>
          <w:lang w:eastAsia="pl-PL"/>
        </w:rPr>
        <w:t xml:space="preserve"> RCNT</w:t>
      </w:r>
    </w:p>
    <w:p w:rsidR="00F75E75" w:rsidRPr="00B72B37" w:rsidRDefault="005825EE" w:rsidP="00967221">
      <w:pPr>
        <w:spacing w:after="0" w:line="360" w:lineRule="auto"/>
        <w:jc w:val="both"/>
        <w:rPr>
          <w:rFonts w:ascii="Times New Roman" w:eastAsia="Times New Roman" w:hAnsi="Times New Roman" w:cs="Times New Roman"/>
          <w:b/>
          <w:i/>
          <w:sz w:val="24"/>
          <w:szCs w:val="24"/>
          <w:u w:val="single"/>
          <w:lang w:eastAsia="pl-PL"/>
        </w:rPr>
      </w:pPr>
      <w:r w:rsidRPr="00B72B37">
        <w:rPr>
          <w:rFonts w:ascii="Times New Roman" w:eastAsia="Times New Roman" w:hAnsi="Times New Roman" w:cs="Times New Roman"/>
          <w:sz w:val="24"/>
          <w:szCs w:val="24"/>
          <w:lang w:eastAsia="pl-PL"/>
        </w:rPr>
        <w:t xml:space="preserve">Pan </w:t>
      </w:r>
      <w:r w:rsidR="00015D71" w:rsidRPr="00B72B37">
        <w:rPr>
          <w:rFonts w:ascii="Times New Roman" w:eastAsia="Times New Roman" w:hAnsi="Times New Roman" w:cs="Times New Roman"/>
          <w:sz w:val="24"/>
          <w:szCs w:val="24"/>
          <w:lang w:eastAsia="pl-PL"/>
        </w:rPr>
        <w:t xml:space="preserve">Jerzy Witkowski </w:t>
      </w:r>
      <w:r w:rsidR="003C399F" w:rsidRPr="00B72B37">
        <w:rPr>
          <w:rFonts w:ascii="Times New Roman" w:eastAsia="Times New Roman" w:hAnsi="Times New Roman" w:cs="Times New Roman"/>
          <w:sz w:val="24"/>
          <w:szCs w:val="24"/>
          <w:lang w:eastAsia="pl-PL"/>
        </w:rPr>
        <w:t>– Wieloosobowe stanowisko ds. administracji</w:t>
      </w:r>
    </w:p>
    <w:p w:rsidR="00513FB9" w:rsidRPr="00F129C1" w:rsidRDefault="00513FB9" w:rsidP="00690D2D">
      <w:pPr>
        <w:pStyle w:val="KANormalny"/>
        <w:spacing w:before="240"/>
      </w:pPr>
      <w:r>
        <w:t>Zalecenia pokontrolne:</w:t>
      </w:r>
    </w:p>
    <w:p w:rsidR="00513FB9" w:rsidRDefault="00513FB9" w:rsidP="00513FB9">
      <w:pPr>
        <w:pStyle w:val="KANormalny"/>
      </w:pPr>
      <w:r>
        <w:t xml:space="preserve">W celu wyeliminowania w przyszłości możliwości wystąpienia uchybień i nieprawidłowości stwierdzonych w toku kontroli, zaleca się: </w:t>
      </w:r>
    </w:p>
    <w:p w:rsidR="00513FB9" w:rsidRDefault="0001778B" w:rsidP="00513FB9">
      <w:pPr>
        <w:pStyle w:val="KANormalny"/>
      </w:pPr>
      <w:r>
        <w:t>W zakresie sporządzania regulacji wewnętrznych:</w:t>
      </w:r>
    </w:p>
    <w:p w:rsidR="00B27AE4" w:rsidRDefault="00920CCA" w:rsidP="00920CCA">
      <w:pPr>
        <w:pStyle w:val="KANormalny"/>
      </w:pPr>
      <w:r>
        <w:t>1.</w:t>
      </w:r>
      <w:r w:rsidR="00690D2D">
        <w:t xml:space="preserve"> </w:t>
      </w:r>
      <w:r>
        <w:t>Treść zarządzeń</w:t>
      </w:r>
      <w:r w:rsidR="0095644A">
        <w:t xml:space="preserve"> wewnętrznych</w:t>
      </w:r>
      <w:r w:rsidR="003A71D6">
        <w:t xml:space="preserve">, działając w oparciu o przepisy </w:t>
      </w:r>
      <w:r w:rsidR="00EA7951">
        <w:t xml:space="preserve">zawarte w załączniku </w:t>
      </w:r>
      <w:r w:rsidR="00A92E51">
        <w:t>do rozporządzenia Prezesa R</w:t>
      </w:r>
      <w:r w:rsidR="00EA7951">
        <w:t>ady Ministrów z dnia 20 czerwca 2002 r.</w:t>
      </w:r>
      <w:r w:rsidR="00A92E51">
        <w:t xml:space="preserve"> w sprawie zasad techniki prawodawczej,</w:t>
      </w:r>
      <w:r w:rsidR="0095644A">
        <w:t xml:space="preserve"> opracowywać </w:t>
      </w:r>
      <w:r w:rsidR="00262337">
        <w:t>w sposób staranny,</w:t>
      </w:r>
      <w:r w:rsidR="00B80C16">
        <w:t xml:space="preserve"> rzetelny</w:t>
      </w:r>
      <w:r w:rsidR="0095644A">
        <w:t xml:space="preserve"> i zgodnie ze </w:t>
      </w:r>
      <w:r w:rsidR="009C29D1">
        <w:t>stanem</w:t>
      </w:r>
      <w:r w:rsidR="0095644A">
        <w:t xml:space="preserve"> rzeczywistym</w:t>
      </w:r>
      <w:r w:rsidR="009C29D1">
        <w:t>, a w szczególności</w:t>
      </w:r>
      <w:r w:rsidR="00262337">
        <w:t xml:space="preserve"> wprowadzając</w:t>
      </w:r>
      <w:r w:rsidR="00C0190D">
        <w:t xml:space="preserve"> nowy tekst jednolity</w:t>
      </w:r>
      <w:r w:rsidR="00A92E51">
        <w:t xml:space="preserve"> </w:t>
      </w:r>
      <w:r w:rsidR="00C669BE">
        <w:t xml:space="preserve">uchylać </w:t>
      </w:r>
      <w:r w:rsidR="000F075F">
        <w:t>aktualnie obowiązujący</w:t>
      </w:r>
      <w:r w:rsidR="00A92E51">
        <w:t>.</w:t>
      </w:r>
    </w:p>
    <w:p w:rsidR="009C29D1" w:rsidRDefault="002667CC" w:rsidP="002667CC">
      <w:pPr>
        <w:pStyle w:val="KANormalny"/>
      </w:pPr>
      <w:r>
        <w:t xml:space="preserve">2. </w:t>
      </w:r>
      <w:r w:rsidR="006635B8">
        <w:t xml:space="preserve">Mając </w:t>
      </w:r>
      <w:r w:rsidR="00A13AD2">
        <w:t xml:space="preserve">na </w:t>
      </w:r>
      <w:r w:rsidR="006635B8">
        <w:t>uwadze</w:t>
      </w:r>
      <w:r w:rsidR="005440A5">
        <w:t xml:space="preserve"> </w:t>
      </w:r>
      <w:r w:rsidR="006635B8">
        <w:t xml:space="preserve"> </w:t>
      </w:r>
      <w:r w:rsidR="005440A5">
        <w:t xml:space="preserve">art. 44 </w:t>
      </w:r>
      <w:r w:rsidR="006635B8">
        <w:t xml:space="preserve">ustawy </w:t>
      </w:r>
      <w:r w:rsidR="00A13AD2">
        <w:t xml:space="preserve">z dnia 27 sierpnia 2009 roku </w:t>
      </w:r>
      <w:r w:rsidR="006635B8">
        <w:t>o finansach publicznych</w:t>
      </w:r>
      <w:r w:rsidR="005440A5">
        <w:t>, który stanowi</w:t>
      </w:r>
      <w:r w:rsidR="00A13AD2">
        <w:t>, że wydatki publiczne</w:t>
      </w:r>
      <w:r w:rsidR="005440A5">
        <w:t xml:space="preserve"> mają być ponoszone w sposób celowy i oszczędny</w:t>
      </w:r>
      <w:r w:rsidR="00A13AD2">
        <w:t>, do</w:t>
      </w:r>
      <w:r w:rsidR="00107C6A">
        <w:t xml:space="preserve"> sporządzania wewnętrznych aktów normatywnych </w:t>
      </w:r>
      <w:r w:rsidR="003E1BE3">
        <w:t xml:space="preserve">wykorzystywać </w:t>
      </w:r>
      <w:r w:rsidR="00D75528">
        <w:t xml:space="preserve">personel </w:t>
      </w:r>
      <w:r w:rsidR="00BF266F">
        <w:t>zatrudniony na stanowiskach,</w:t>
      </w:r>
      <w:r w:rsidR="00B90849">
        <w:t xml:space="preserve"> do zadań których zgodnie z  zakresem obowiązków należy sporządzanie projektów wewnętrznych aktó</w:t>
      </w:r>
      <w:r w:rsidR="001D1852">
        <w:t>w</w:t>
      </w:r>
      <w:r w:rsidR="00B90849">
        <w:t>, zarządzeń, regulaminów, instrukcji itp.</w:t>
      </w:r>
    </w:p>
    <w:p w:rsidR="00690D2D" w:rsidRDefault="00690D2D">
      <w:pPr>
        <w:rPr>
          <w:rFonts w:ascii="Times New Roman" w:hAnsi="Times New Roman"/>
          <w:sz w:val="24"/>
        </w:rPr>
      </w:pPr>
      <w:r>
        <w:br w:type="page"/>
      </w:r>
    </w:p>
    <w:p w:rsidR="00F9203E" w:rsidRDefault="00F9203E" w:rsidP="002667CC">
      <w:pPr>
        <w:pStyle w:val="KANormalny"/>
      </w:pPr>
      <w:r>
        <w:lastRenderedPageBreak/>
        <w:t>W zakresie prowadzenia spraw zgodnie z przepisami kancelaryjnymi:</w:t>
      </w:r>
    </w:p>
    <w:p w:rsidR="00377D9F" w:rsidRDefault="00377D9F" w:rsidP="002667CC">
      <w:pPr>
        <w:pStyle w:val="KANormalny"/>
      </w:pPr>
      <w:r>
        <w:t>1.</w:t>
      </w:r>
      <w:r w:rsidR="005F1593">
        <w:t xml:space="preserve"> Wprowadzić do stosowania pieczęć kancelaryjną zawierającą nazwę podmiotu, nazwę punktu kancelaryjnego, datę wpływu i miejsce na</w:t>
      </w:r>
      <w:r w:rsidR="007A4BFF">
        <w:t xml:space="preserve">  numer w rejestrze przesyłek, zg</w:t>
      </w:r>
      <w:r w:rsidR="00F978A0">
        <w:t xml:space="preserve">odnie </w:t>
      </w:r>
      <w:r w:rsidR="00F978A0">
        <w:br/>
        <w:t>z wymogiem zawartym w Załą</w:t>
      </w:r>
      <w:r w:rsidR="007A4BFF">
        <w:t>czniku Nr 1 do</w:t>
      </w:r>
      <w:r w:rsidR="00F978A0">
        <w:t xml:space="preserve"> Rozporządzenia Prezesa Rady Ministrów z dnia 18 stycznia 2011 r. w sprawie instrukcji kancelaryjnej jednolitych</w:t>
      </w:r>
      <w:r w:rsidR="00797E7C">
        <w:t xml:space="preserve"> rzeczowych wykazów akt oraz instrukcji w prawie organizacji i zakresu działania archiwów zakładowych.</w:t>
      </w:r>
    </w:p>
    <w:p w:rsidR="00F9203E" w:rsidRDefault="00377D9F" w:rsidP="000E3E8A">
      <w:pPr>
        <w:pStyle w:val="KANormalny"/>
      </w:pPr>
      <w:r>
        <w:t>2</w:t>
      </w:r>
      <w:r w:rsidR="000E3E8A">
        <w:t>.</w:t>
      </w:r>
      <w:r w:rsidR="005F1593">
        <w:t xml:space="preserve"> </w:t>
      </w:r>
      <w:r w:rsidR="00F9203E">
        <w:t>Przestrzegać postanowień obowiązującej w jednostce Instrukcji kan</w:t>
      </w:r>
      <w:r w:rsidR="00CE7CFA">
        <w:t>c</w:t>
      </w:r>
      <w:r w:rsidR="00F9203E">
        <w:t>elaryjnej</w:t>
      </w:r>
      <w:r w:rsidR="00202A4E">
        <w:t>,</w:t>
      </w:r>
      <w:r w:rsidR="00CE7CFA">
        <w:t xml:space="preserve"> </w:t>
      </w:r>
      <w:r w:rsidR="00EA6456">
        <w:br/>
      </w:r>
      <w:r w:rsidR="000E3E8A">
        <w:t>a w szczególności:</w:t>
      </w:r>
    </w:p>
    <w:p w:rsidR="000E3E8A" w:rsidRDefault="002F7380" w:rsidP="00781844">
      <w:pPr>
        <w:pStyle w:val="KANormalny"/>
        <w:numPr>
          <w:ilvl w:val="0"/>
          <w:numId w:val="69"/>
        </w:numPr>
        <w:ind w:left="426"/>
      </w:pPr>
      <w:r>
        <w:t>w książce kancelaryjnej nie rejestrować zaproszeń na spotkania i konferencje,</w:t>
      </w:r>
    </w:p>
    <w:p w:rsidR="004C4151" w:rsidRDefault="00CC5BAF" w:rsidP="00781844">
      <w:pPr>
        <w:pStyle w:val="KANormalny"/>
        <w:numPr>
          <w:ilvl w:val="0"/>
          <w:numId w:val="69"/>
        </w:numPr>
        <w:ind w:left="426"/>
      </w:pPr>
      <w:r>
        <w:t>spis spraw prowadzić w sposób rzetelny</w:t>
      </w:r>
      <w:r w:rsidR="00B15D0A">
        <w:t xml:space="preserve"> uzupełniając</w:t>
      </w:r>
      <w:r w:rsidR="004C4151">
        <w:t xml:space="preserve"> </w:t>
      </w:r>
      <w:r w:rsidR="00B15D0A">
        <w:t>rubryki</w:t>
      </w:r>
      <w:r w:rsidR="004C4151">
        <w:t xml:space="preserve"> z wymaganą szczegółowością,</w:t>
      </w:r>
    </w:p>
    <w:p w:rsidR="005D1D82" w:rsidRDefault="005D1D82" w:rsidP="00781844">
      <w:pPr>
        <w:pStyle w:val="KANormalny"/>
        <w:numPr>
          <w:ilvl w:val="0"/>
          <w:numId w:val="69"/>
        </w:numPr>
        <w:ind w:left="426"/>
      </w:pPr>
      <w:r>
        <w:t>znakowania pism dokonywać  z zachowaniem zasad ustalonych w Instrukcji,</w:t>
      </w:r>
    </w:p>
    <w:p w:rsidR="0089399C" w:rsidRDefault="00F55AB0" w:rsidP="00781844">
      <w:pPr>
        <w:pStyle w:val="KANormalny"/>
        <w:numPr>
          <w:ilvl w:val="0"/>
          <w:numId w:val="69"/>
        </w:numPr>
        <w:ind w:left="426"/>
      </w:pPr>
      <w:r>
        <w:t>pisma w teczkach układać chrono</w:t>
      </w:r>
      <w:r w:rsidR="00377D9F">
        <w:t>logicznie, zgodnie z ich datami.</w:t>
      </w:r>
    </w:p>
    <w:p w:rsidR="00690D2D" w:rsidRPr="004718C9" w:rsidRDefault="00690D2D" w:rsidP="00690D2D">
      <w:pPr>
        <w:pStyle w:val="KANormalny"/>
        <w:ind w:left="426"/>
        <w:rPr>
          <w:sz w:val="16"/>
          <w:szCs w:val="16"/>
        </w:rPr>
      </w:pPr>
    </w:p>
    <w:p w:rsidR="00797E7C" w:rsidRDefault="00797E7C" w:rsidP="00690D2D">
      <w:pPr>
        <w:pStyle w:val="KANormalny"/>
      </w:pPr>
      <w:r>
        <w:t xml:space="preserve">W zakresie zatrudniania </w:t>
      </w:r>
      <w:r w:rsidR="005952A5">
        <w:t>pracowników:</w:t>
      </w:r>
    </w:p>
    <w:p w:rsidR="005952A5" w:rsidRDefault="005952A5" w:rsidP="003E13E3">
      <w:pPr>
        <w:pStyle w:val="KANormalny"/>
      </w:pPr>
      <w:r>
        <w:t>1.W zawieranych umowa</w:t>
      </w:r>
      <w:r w:rsidR="00380D14">
        <w:t>c</w:t>
      </w:r>
      <w:r>
        <w:t>h o pracę</w:t>
      </w:r>
      <w:r w:rsidR="00380D14">
        <w:t xml:space="preserve"> wskazywać aktualne </w:t>
      </w:r>
      <w:r w:rsidR="006C19E9">
        <w:t>podstawy</w:t>
      </w:r>
      <w:r w:rsidR="00380D14">
        <w:t xml:space="preserve"> prawne.</w:t>
      </w:r>
    </w:p>
    <w:p w:rsidR="00690D2D" w:rsidRPr="004718C9" w:rsidRDefault="00690D2D" w:rsidP="003E13E3">
      <w:pPr>
        <w:pStyle w:val="KANormalny"/>
        <w:rPr>
          <w:sz w:val="16"/>
          <w:szCs w:val="16"/>
        </w:rPr>
      </w:pPr>
    </w:p>
    <w:p w:rsidR="00380D14" w:rsidRDefault="00380D14" w:rsidP="00690D2D">
      <w:pPr>
        <w:pStyle w:val="KANormalny"/>
      </w:pPr>
      <w:r>
        <w:t>W zakresie inwentaryzacji:</w:t>
      </w:r>
    </w:p>
    <w:p w:rsidR="003C757B" w:rsidRDefault="00380D14" w:rsidP="00690D2D">
      <w:pPr>
        <w:pStyle w:val="KANormalny"/>
      </w:pPr>
      <w:r>
        <w:t>1.</w:t>
      </w:r>
      <w:r w:rsidR="008E0095">
        <w:t>Inwentaryzację wartości niematerialnych i prawnych przeprowadzać drogą porównania</w:t>
      </w:r>
      <w:r w:rsidR="00841AA5">
        <w:t xml:space="preserve"> danych ksiąg rachunkowych z odpowiednimi  dokumentami i weryfikacji wartości tych składników, stosownie do art. 26 ust. 1 pkt 3 ustawy z dnia 29 września 1994 r. </w:t>
      </w:r>
      <w:r w:rsidR="00841AA5">
        <w:br/>
        <w:t>o rachunkowości.</w:t>
      </w:r>
    </w:p>
    <w:p w:rsidR="00690D2D" w:rsidRPr="004718C9" w:rsidRDefault="00690D2D" w:rsidP="00690D2D">
      <w:pPr>
        <w:pStyle w:val="KANormalny"/>
        <w:rPr>
          <w:sz w:val="16"/>
          <w:szCs w:val="16"/>
        </w:rPr>
      </w:pPr>
    </w:p>
    <w:p w:rsidR="003C757B" w:rsidRDefault="003C757B" w:rsidP="003E13E3">
      <w:pPr>
        <w:pStyle w:val="KANormalny"/>
      </w:pPr>
      <w:r>
        <w:t>W zakresie wydatków na działalność socjalną:</w:t>
      </w:r>
    </w:p>
    <w:p w:rsidR="003C757B" w:rsidRDefault="002151C1" w:rsidP="002151C1">
      <w:pPr>
        <w:pStyle w:val="KANormalny"/>
      </w:pPr>
      <w:r>
        <w:t>1.</w:t>
      </w:r>
      <w:r w:rsidR="004D424A">
        <w:t>Dla</w:t>
      </w:r>
      <w:r w:rsidR="00557A12">
        <w:t xml:space="preserve"> wypłaty przyznanych pracownikom świadczeń pieniężnych ze środków ZFŚS stosować odpowiednio przepisy ustawy  z dnia 26 lipca 1991 r.</w:t>
      </w:r>
      <w:r w:rsidR="0004776E">
        <w:t xml:space="preserve"> o podatku dochodowym od osób fizycznych i objąć opodatkowaniem świadczenia zwolnione z opodatkowania na podst. art. 21 ust. 1 pkt 67 wyżej cytowanej ustawy, wypłacone łącznie </w:t>
      </w:r>
      <w:r w:rsidR="004D424A">
        <w:t xml:space="preserve"> jednemu pracownikowi powyżej 1.000,00 zł w roku podatkowym.</w:t>
      </w:r>
    </w:p>
    <w:p w:rsidR="007B0CCF" w:rsidRPr="004718C9" w:rsidRDefault="007B0CCF" w:rsidP="002151C1">
      <w:pPr>
        <w:pStyle w:val="KANormalny"/>
        <w:rPr>
          <w:sz w:val="16"/>
          <w:szCs w:val="16"/>
        </w:rPr>
      </w:pPr>
    </w:p>
    <w:p w:rsidR="007B0CCF" w:rsidRDefault="007B0CCF" w:rsidP="002151C1">
      <w:pPr>
        <w:pStyle w:val="KANormalny"/>
      </w:pPr>
      <w:r>
        <w:t>W zakresie kompletności obowiązującej w jednostce polityki rachunkowości:</w:t>
      </w:r>
    </w:p>
    <w:p w:rsidR="003B00C2" w:rsidRDefault="00F65147" w:rsidP="002151C1">
      <w:pPr>
        <w:pStyle w:val="KANormalny"/>
      </w:pPr>
      <w:r>
        <w:t>1.</w:t>
      </w:r>
      <w:r w:rsidR="00952301">
        <w:t>Uzupełnić dokumentację opisującą przyjęte przez jednostkę zasady</w:t>
      </w:r>
      <w:r w:rsidR="00EA6456">
        <w:t xml:space="preserve"> </w:t>
      </w:r>
      <w:r w:rsidR="00952301">
        <w:t>(politykę) rachunkowości</w:t>
      </w:r>
      <w:r w:rsidR="0090317C">
        <w:t xml:space="preserve"> o wykaz aktualnie prowadzonyc</w:t>
      </w:r>
      <w:r w:rsidR="00A20DC5">
        <w:t>h ksiąg rachunkowych - dzienników</w:t>
      </w:r>
      <w:r w:rsidR="0090317C">
        <w:t xml:space="preserve"> częściowych oraz aktualny wykaz wersji stosowanego w jednostce oprogramowania stosownie do art. 10 ust. 1 lit. </w:t>
      </w:r>
      <w:r w:rsidR="00A20DC5">
        <w:t>b) i lit. c) ustawy o rachunkowości</w:t>
      </w:r>
      <w:r w:rsidR="001F448B">
        <w:t>.</w:t>
      </w:r>
    </w:p>
    <w:p w:rsidR="00EA6456" w:rsidRPr="004718C9" w:rsidRDefault="00EA6456" w:rsidP="004718C9">
      <w:pPr>
        <w:pStyle w:val="KANormalny"/>
        <w:spacing w:before="0" w:after="0"/>
        <w:rPr>
          <w:sz w:val="16"/>
          <w:szCs w:val="16"/>
        </w:rPr>
      </w:pPr>
    </w:p>
    <w:p w:rsidR="004A43FB" w:rsidRDefault="004A43FB" w:rsidP="004A43FB">
      <w:pPr>
        <w:pStyle w:val="KANormalny"/>
        <w:spacing w:before="360"/>
      </w:pPr>
      <w:r>
        <w:t>W zakresie opisywania dowodów księgowych:</w:t>
      </w:r>
    </w:p>
    <w:p w:rsidR="004A43FB" w:rsidRPr="004718C9" w:rsidRDefault="004A43FB" w:rsidP="004718C9">
      <w:pPr>
        <w:pStyle w:val="KANormalny"/>
        <w:spacing w:after="0"/>
        <w:rPr>
          <w:sz w:val="16"/>
          <w:szCs w:val="16"/>
        </w:rPr>
      </w:pPr>
    </w:p>
    <w:p w:rsidR="004A43FB" w:rsidRDefault="004A43FB" w:rsidP="004A43FB">
      <w:pPr>
        <w:pStyle w:val="KANormalny"/>
      </w:pPr>
      <w:r>
        <w:t>1. Do zasad opisywania dokumentów księgowych wprowadzić i stosować zapis potwierdzający zgodność poniesionego wydatku  z ustawą z dnia 29 stycznia 2004 r. Prawo zamówień publicznych wraz z podaniem artykułu, na mocy którego zamówienie zostało zrealizowane, bądź gdy dany zakup nie podlega pod zapisy przedmiotowej ustawy, np. art. 4 pkt 8 Pzp (wraz z czytelnym podpisem/parafą i pieczęcią imienną osoby upoważnionej).</w:t>
      </w:r>
    </w:p>
    <w:p w:rsidR="004A43FB" w:rsidRPr="004718C9" w:rsidRDefault="004A43FB" w:rsidP="004718C9">
      <w:pPr>
        <w:pStyle w:val="KANormalny"/>
        <w:spacing w:before="0" w:after="0"/>
        <w:rPr>
          <w:sz w:val="16"/>
          <w:szCs w:val="16"/>
        </w:rPr>
      </w:pPr>
    </w:p>
    <w:p w:rsidR="00AD0443" w:rsidRDefault="00AD0443" w:rsidP="006206D5">
      <w:pPr>
        <w:pStyle w:val="KANormalny"/>
        <w:spacing w:after="0"/>
      </w:pPr>
      <w:r>
        <w:t>W zakresie rozliczania kosztów podróży służbowych:</w:t>
      </w:r>
    </w:p>
    <w:p w:rsidR="00AD0443" w:rsidRDefault="00AD0443" w:rsidP="006206D5">
      <w:pPr>
        <w:spacing w:after="0" w:line="360" w:lineRule="auto"/>
        <w:jc w:val="both"/>
        <w:rPr>
          <w:rFonts w:ascii="Times New Roman" w:eastAsia="Times New Roman" w:hAnsi="Times New Roman"/>
          <w:bCs/>
          <w:sz w:val="24"/>
          <w:szCs w:val="24"/>
          <w:lang w:eastAsia="pl-PL"/>
        </w:rPr>
      </w:pPr>
      <w:r w:rsidRPr="00690D2D">
        <w:rPr>
          <w:rFonts w:ascii="Times New Roman" w:hAnsi="Times New Roman" w:cs="Times New Roman"/>
          <w:sz w:val="24"/>
          <w:szCs w:val="24"/>
        </w:rPr>
        <w:t>1.</w:t>
      </w:r>
      <w:r w:rsidRPr="00690D2D">
        <w:rPr>
          <w:rFonts w:ascii="Times New Roman" w:eastAsia="Times New Roman" w:hAnsi="Times New Roman" w:cs="Times New Roman"/>
          <w:bCs/>
          <w:sz w:val="24"/>
          <w:szCs w:val="24"/>
          <w:lang w:eastAsia="pl-PL"/>
        </w:rPr>
        <w:t xml:space="preserve"> Dbać o rzetelne prowadzenie rejestru delegacji wypełniając wszystkie dostępne rubryki </w:t>
      </w:r>
      <w:r w:rsidR="006206D5" w:rsidRPr="00690D2D">
        <w:rPr>
          <w:rFonts w:ascii="Times New Roman" w:eastAsia="Times New Roman" w:hAnsi="Times New Roman" w:cs="Times New Roman"/>
          <w:bCs/>
          <w:sz w:val="24"/>
          <w:szCs w:val="24"/>
          <w:lang w:eastAsia="pl-PL"/>
        </w:rPr>
        <w:br/>
      </w:r>
      <w:r>
        <w:rPr>
          <w:rFonts w:ascii="Times New Roman" w:eastAsia="Times New Roman" w:hAnsi="Times New Roman"/>
          <w:bCs/>
          <w:sz w:val="24"/>
          <w:szCs w:val="24"/>
          <w:lang w:eastAsia="pl-PL"/>
        </w:rPr>
        <w:t>w tym „</w:t>
      </w:r>
      <w:r w:rsidRPr="00EC65F7">
        <w:rPr>
          <w:rFonts w:ascii="Times New Roman" w:eastAsia="Times New Roman" w:hAnsi="Times New Roman"/>
          <w:bCs/>
          <w:i/>
          <w:sz w:val="24"/>
          <w:szCs w:val="24"/>
          <w:lang w:eastAsia="pl-PL"/>
        </w:rPr>
        <w:t>potwierdzenie odbioru</w:t>
      </w:r>
      <w:r>
        <w:rPr>
          <w:rFonts w:ascii="Times New Roman" w:eastAsia="Times New Roman" w:hAnsi="Times New Roman"/>
          <w:bCs/>
          <w:sz w:val="24"/>
          <w:szCs w:val="24"/>
          <w:lang w:eastAsia="pl-PL"/>
        </w:rPr>
        <w:t>”.</w:t>
      </w:r>
    </w:p>
    <w:p w:rsidR="006D2615" w:rsidRPr="004718C9" w:rsidRDefault="006D2615" w:rsidP="004718C9">
      <w:pPr>
        <w:pStyle w:val="KANormalny"/>
        <w:spacing w:before="0" w:after="0"/>
        <w:rPr>
          <w:sz w:val="16"/>
          <w:szCs w:val="16"/>
        </w:rPr>
      </w:pPr>
    </w:p>
    <w:p w:rsidR="00E61631" w:rsidRDefault="00E61631" w:rsidP="00E61631">
      <w:pPr>
        <w:pStyle w:val="KANormalny"/>
        <w:rPr>
          <w:shd w:val="clear" w:color="auto" w:fill="FFFFFF"/>
        </w:rPr>
      </w:pPr>
      <w:r>
        <w:rPr>
          <w:shd w:val="clear" w:color="auto" w:fill="FFFFFF"/>
        </w:rPr>
        <w:t xml:space="preserve">Wystąpienie pokontrolne zostało sporządzone w dwóch jednobrzmiących egzemplarzach, </w:t>
      </w:r>
      <w:r>
        <w:rPr>
          <w:shd w:val="clear" w:color="auto" w:fill="FFFFFF"/>
        </w:rPr>
        <w:br/>
        <w:t xml:space="preserve">z których jeden przekazano Dyrektorowi jednostki. Drugi egzemplarz pozostaje w aktach kontroli. Zgodnie z § 25 ust. 6 rozporządzenia Ministra Zdrowia z dnia 20 grudnia 2012 roku w sprawie sposobu i trybu przeprowadzania kontroli podmiotów leczniczych </w:t>
      </w:r>
      <w:r>
        <w:t xml:space="preserve">(Dz.U. </w:t>
      </w:r>
      <w:r>
        <w:br/>
        <w:t>z 2015 r. poz. 1331),</w:t>
      </w:r>
      <w:r>
        <w:rPr>
          <w:shd w:val="clear" w:color="auto" w:fill="FFFFFF"/>
        </w:rPr>
        <w:t xml:space="preserve"> od wystąpienia pokontrolnego nie przysługują środki odwoławcze.</w:t>
      </w:r>
      <w:r>
        <w:rPr>
          <w:color w:val="FF0000"/>
          <w:shd w:val="clear" w:color="auto" w:fill="FFFFFF"/>
        </w:rPr>
        <w:tab/>
      </w:r>
      <w:r w:rsidRPr="00C055A2">
        <w:rPr>
          <w:shd w:val="clear" w:color="auto" w:fill="FFFFFF"/>
        </w:rPr>
        <w:t xml:space="preserve"> </w:t>
      </w:r>
      <w:r>
        <w:rPr>
          <w:shd w:val="clear" w:color="auto" w:fill="FFFFFF"/>
        </w:rPr>
        <w:br/>
        <w:t xml:space="preserve">Na podstawie § 26 ww. rozporządzenia Ministra Zdrowia z dnia 20 grudnia 2012 roku, proszę Pana Dyrektora o </w:t>
      </w:r>
      <w:r w:rsidRPr="00730449">
        <w:rPr>
          <w:shd w:val="clear" w:color="auto" w:fill="FFFFFF"/>
        </w:rPr>
        <w:t xml:space="preserve">udzielenie informacji, w terminie 30 dni od daty otrzymania </w:t>
      </w:r>
      <w:r>
        <w:rPr>
          <w:shd w:val="clear" w:color="auto" w:fill="FFFFFF"/>
        </w:rPr>
        <w:t xml:space="preserve">niniejszego wystąpienia pokontrolnego, o sposobie wykonania zaleceń, wykorzystaniu wniosków lub przyczynach ich niewykorzystania albo o innym sposobie usunięcia stwierdzonych nieprawidłowości. </w:t>
      </w:r>
    </w:p>
    <w:p w:rsidR="00B13AAA" w:rsidRDefault="00B13AAA" w:rsidP="00B13AAA">
      <w:pPr>
        <w:spacing w:after="0" w:line="360" w:lineRule="auto"/>
        <w:jc w:val="both"/>
        <w:rPr>
          <w:rFonts w:ascii="Times New Roman" w:hAnsi="Times New Roman" w:cs="Times New Roman"/>
          <w:sz w:val="24"/>
          <w:szCs w:val="24"/>
        </w:rPr>
      </w:pPr>
    </w:p>
    <w:p w:rsidR="00B13AAA" w:rsidRDefault="00B13AAA" w:rsidP="00B13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Marszałek Województwa </w:t>
      </w:r>
    </w:p>
    <w:p w:rsidR="00E61631" w:rsidRPr="005D627C" w:rsidRDefault="00E61631" w:rsidP="00B13AAA">
      <w:pPr>
        <w:spacing w:after="0" w:line="360" w:lineRule="auto"/>
        <w:jc w:val="both"/>
        <w:rPr>
          <w:rFonts w:ascii="Times New Roman" w:hAnsi="Times New Roman" w:cs="Times New Roman"/>
          <w:sz w:val="24"/>
          <w:szCs w:val="24"/>
        </w:rPr>
      </w:pPr>
      <w:r w:rsidRPr="005D627C">
        <w:rPr>
          <w:rFonts w:ascii="Times New Roman" w:hAnsi="Times New Roman" w:cs="Times New Roman"/>
          <w:sz w:val="24"/>
          <w:szCs w:val="24"/>
        </w:rPr>
        <w:t>Świętokrzyskiego</w:t>
      </w:r>
    </w:p>
    <w:p w:rsidR="00925308" w:rsidRDefault="00E61631" w:rsidP="00B13AAA">
      <w:pPr>
        <w:spacing w:before="840" w:after="0" w:line="360" w:lineRule="auto"/>
        <w:jc w:val="both"/>
        <w:rPr>
          <w:rFonts w:ascii="Times New Roman" w:hAnsi="Times New Roman" w:cs="Times New Roman"/>
          <w:sz w:val="24"/>
          <w:szCs w:val="24"/>
        </w:rPr>
      </w:pPr>
      <w:r w:rsidRPr="005D627C">
        <w:rPr>
          <w:rFonts w:ascii="Times New Roman" w:hAnsi="Times New Roman" w:cs="Times New Roman"/>
          <w:sz w:val="24"/>
          <w:szCs w:val="24"/>
        </w:rPr>
        <w:t>……………………………..</w:t>
      </w:r>
    </w:p>
    <w:p w:rsidR="00925308" w:rsidRDefault="00925308" w:rsidP="00B13AAA">
      <w:pPr>
        <w:spacing w:before="480" w:after="0" w:line="360" w:lineRule="auto"/>
        <w:jc w:val="both"/>
        <w:rPr>
          <w:rFonts w:ascii="Times New Roman" w:hAnsi="Times New Roman" w:cs="Times New Roman"/>
          <w:sz w:val="24"/>
          <w:szCs w:val="24"/>
        </w:rPr>
      </w:pPr>
      <w:r>
        <w:rPr>
          <w:rFonts w:ascii="Times New Roman" w:hAnsi="Times New Roman" w:cs="Times New Roman"/>
          <w:sz w:val="24"/>
          <w:szCs w:val="24"/>
        </w:rPr>
        <w:t>Do wiadomości:</w:t>
      </w:r>
    </w:p>
    <w:p w:rsidR="00925308" w:rsidRDefault="00925308" w:rsidP="00925308">
      <w:pPr>
        <w:pStyle w:val="Akapitzlist"/>
        <w:numPr>
          <w:ilvl w:val="3"/>
          <w:numId w:val="55"/>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Pan Marek Bogusławski – </w:t>
      </w:r>
      <w:r w:rsidR="009E489A">
        <w:rPr>
          <w:rFonts w:ascii="Times New Roman" w:hAnsi="Times New Roman" w:cs="Times New Roman"/>
          <w:sz w:val="24"/>
          <w:szCs w:val="24"/>
        </w:rPr>
        <w:t>Wicemarszałek Województwa Świętokrzyskiego</w:t>
      </w:r>
    </w:p>
    <w:p w:rsidR="00925308" w:rsidRDefault="00925308" w:rsidP="00925308">
      <w:pPr>
        <w:pStyle w:val="Akapitzlist"/>
        <w:numPr>
          <w:ilvl w:val="3"/>
          <w:numId w:val="55"/>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Departament Budżetu i Finansów</w:t>
      </w:r>
    </w:p>
    <w:p w:rsidR="00925308" w:rsidRDefault="00925308" w:rsidP="00925308">
      <w:pPr>
        <w:pStyle w:val="Akapitzlist"/>
        <w:numPr>
          <w:ilvl w:val="3"/>
          <w:numId w:val="55"/>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Departament Ochrony Zdrowia</w:t>
      </w:r>
    </w:p>
    <w:p w:rsidR="00925308" w:rsidRPr="00925308" w:rsidRDefault="00925308" w:rsidP="00925308">
      <w:pPr>
        <w:pStyle w:val="Akapitzlist"/>
        <w:numPr>
          <w:ilvl w:val="3"/>
          <w:numId w:val="55"/>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a/a</w:t>
      </w:r>
    </w:p>
    <w:sectPr w:rsidR="00925308" w:rsidRPr="00925308" w:rsidSect="001508B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7DC" w:rsidRDefault="00FC77DC" w:rsidP="00B15E33">
      <w:pPr>
        <w:spacing w:after="0" w:line="240" w:lineRule="auto"/>
      </w:pPr>
      <w:r>
        <w:separator/>
      </w:r>
    </w:p>
  </w:endnote>
  <w:endnote w:type="continuationSeparator" w:id="0">
    <w:p w:rsidR="00FC77DC" w:rsidRDefault="00FC77DC" w:rsidP="00B1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16520"/>
      <w:docPartObj>
        <w:docPartGallery w:val="Page Numbers (Bottom of Page)"/>
        <w:docPartUnique/>
      </w:docPartObj>
    </w:sdtPr>
    <w:sdtEndPr/>
    <w:sdtContent>
      <w:p w:rsidR="0033504F" w:rsidRDefault="0033504F">
        <w:pPr>
          <w:pStyle w:val="Stopka"/>
          <w:jc w:val="center"/>
        </w:pPr>
        <w:r>
          <w:rPr>
            <w:noProof/>
          </w:rPr>
          <w:fldChar w:fldCharType="begin"/>
        </w:r>
        <w:r>
          <w:rPr>
            <w:noProof/>
          </w:rPr>
          <w:instrText>PAGE   \* MERGEFORMAT</w:instrText>
        </w:r>
        <w:r>
          <w:rPr>
            <w:noProof/>
          </w:rPr>
          <w:fldChar w:fldCharType="separate"/>
        </w:r>
        <w:r w:rsidR="006B49E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7DC" w:rsidRDefault="00FC77DC" w:rsidP="00B15E33">
      <w:pPr>
        <w:spacing w:after="0" w:line="240" w:lineRule="auto"/>
      </w:pPr>
      <w:r>
        <w:separator/>
      </w:r>
    </w:p>
  </w:footnote>
  <w:footnote w:type="continuationSeparator" w:id="0">
    <w:p w:rsidR="00FC77DC" w:rsidRDefault="00FC77DC" w:rsidP="00B1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B47"/>
    <w:multiLevelType w:val="hybridMultilevel"/>
    <w:tmpl w:val="66427388"/>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2A2A21"/>
    <w:multiLevelType w:val="hybridMultilevel"/>
    <w:tmpl w:val="E19A88D0"/>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FE239D"/>
    <w:multiLevelType w:val="hybridMultilevel"/>
    <w:tmpl w:val="E1309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5019C9"/>
    <w:multiLevelType w:val="hybridMultilevel"/>
    <w:tmpl w:val="D258FB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8C654E9"/>
    <w:multiLevelType w:val="hybridMultilevel"/>
    <w:tmpl w:val="67B281B0"/>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187239"/>
    <w:multiLevelType w:val="hybridMultilevel"/>
    <w:tmpl w:val="9184F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D64DE2"/>
    <w:multiLevelType w:val="hybridMultilevel"/>
    <w:tmpl w:val="1E0C12DE"/>
    <w:lvl w:ilvl="0" w:tplc="C2D4ECF0">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0E5338DC"/>
    <w:multiLevelType w:val="hybridMultilevel"/>
    <w:tmpl w:val="1F4E697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B53441"/>
    <w:multiLevelType w:val="hybridMultilevel"/>
    <w:tmpl w:val="F20C54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0890A33"/>
    <w:multiLevelType w:val="hybridMultilevel"/>
    <w:tmpl w:val="EE3038AA"/>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D148FF"/>
    <w:multiLevelType w:val="hybridMultilevel"/>
    <w:tmpl w:val="A1327B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40D6DA7"/>
    <w:multiLevelType w:val="hybridMultilevel"/>
    <w:tmpl w:val="E1B6BF5A"/>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5214E54"/>
    <w:multiLevelType w:val="hybridMultilevel"/>
    <w:tmpl w:val="852A15E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07681D"/>
    <w:multiLevelType w:val="multilevel"/>
    <w:tmpl w:val="7D70BBB4"/>
    <w:lvl w:ilvl="0">
      <w:start w:val="1"/>
      <w:numFmt w:val="decimal"/>
      <w:lvlText w:val="%1)"/>
      <w:lvlJc w:val="left"/>
      <w:pPr>
        <w:ind w:left="360" w:hanging="360"/>
      </w:pPr>
      <w:rPr>
        <w:color w:val="auto"/>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1AD0630B"/>
    <w:multiLevelType w:val="hybridMultilevel"/>
    <w:tmpl w:val="D7F0C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DFF69E9"/>
    <w:multiLevelType w:val="hybridMultilevel"/>
    <w:tmpl w:val="A81E03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3C32ECA"/>
    <w:multiLevelType w:val="hybridMultilevel"/>
    <w:tmpl w:val="779C045E"/>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6B11CFC"/>
    <w:multiLevelType w:val="hybridMultilevel"/>
    <w:tmpl w:val="1D1C2870"/>
    <w:lvl w:ilvl="0" w:tplc="D45EA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701F91"/>
    <w:multiLevelType w:val="hybridMultilevel"/>
    <w:tmpl w:val="8FF4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9B24DF"/>
    <w:multiLevelType w:val="hybridMultilevel"/>
    <w:tmpl w:val="50AAF0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1D2BC1"/>
    <w:multiLevelType w:val="hybridMultilevel"/>
    <w:tmpl w:val="9B56C80E"/>
    <w:lvl w:ilvl="0" w:tplc="C2D4ECF0">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2C951E73"/>
    <w:multiLevelType w:val="hybridMultilevel"/>
    <w:tmpl w:val="AA4A7EA0"/>
    <w:lvl w:ilvl="0" w:tplc="C2D4ECF0">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CA90B8B"/>
    <w:multiLevelType w:val="hybridMultilevel"/>
    <w:tmpl w:val="7410E806"/>
    <w:lvl w:ilvl="0" w:tplc="2ABA7A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F65661E"/>
    <w:multiLevelType w:val="hybridMultilevel"/>
    <w:tmpl w:val="26947502"/>
    <w:lvl w:ilvl="0" w:tplc="3C108FB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21F0AF3"/>
    <w:multiLevelType w:val="hybridMultilevel"/>
    <w:tmpl w:val="60D07C3C"/>
    <w:lvl w:ilvl="0" w:tplc="C2D4ECF0">
      <w:start w:val="1"/>
      <w:numFmt w:val="bullet"/>
      <w:lvlText w:val="-"/>
      <w:lvlJc w:val="left"/>
      <w:pPr>
        <w:ind w:left="1364" w:hanging="360"/>
      </w:pPr>
      <w:rPr>
        <w:rFonts w:ascii="Calibri" w:hAnsi="Calibri"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5">
    <w:nsid w:val="3651018B"/>
    <w:multiLevelType w:val="hybridMultilevel"/>
    <w:tmpl w:val="F70AC2FA"/>
    <w:lvl w:ilvl="0" w:tplc="14A6960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6702A13"/>
    <w:multiLevelType w:val="hybridMultilevel"/>
    <w:tmpl w:val="8662FE4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69A72B3"/>
    <w:multiLevelType w:val="hybridMultilevel"/>
    <w:tmpl w:val="F574E5B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A0C1664"/>
    <w:multiLevelType w:val="hybridMultilevel"/>
    <w:tmpl w:val="48F8BB9A"/>
    <w:lvl w:ilvl="0" w:tplc="989647D0">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9">
    <w:nsid w:val="3A2841A9"/>
    <w:multiLevelType w:val="hybridMultilevel"/>
    <w:tmpl w:val="4AE238C4"/>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AE47611"/>
    <w:multiLevelType w:val="hybridMultilevel"/>
    <w:tmpl w:val="57A48CCC"/>
    <w:lvl w:ilvl="0" w:tplc="04150017">
      <w:start w:val="1"/>
      <w:numFmt w:val="lowerLetter"/>
      <w:lvlText w:val="%1)"/>
      <w:lvlJc w:val="left"/>
      <w:pPr>
        <w:ind w:left="720" w:hanging="360"/>
      </w:pPr>
    </w:lvl>
    <w:lvl w:ilvl="1" w:tplc="989647D0">
      <w:start w:val="1"/>
      <w:numFmt w:val="lowerLetter"/>
      <w:lvlText w:val="%2)"/>
      <w:lvlJc w:val="left"/>
      <w:pPr>
        <w:ind w:left="1440" w:hanging="360"/>
      </w:pPr>
      <w:rPr>
        <w:rFonts w:hint="default"/>
      </w:rPr>
    </w:lvl>
    <w:lvl w:ilvl="2" w:tplc="8076C20E">
      <w:start w:val="2"/>
      <w:numFmt w:val="bullet"/>
      <w:lvlText w:val="•"/>
      <w:lvlJc w:val="left"/>
      <w:pPr>
        <w:ind w:left="2340" w:hanging="360"/>
      </w:pPr>
      <w:rPr>
        <w:rFonts w:ascii="Times New Roman" w:eastAsia="Times New Roman" w:hAnsi="Times New Roman" w:cs="Times New Roman" w:hint="default"/>
      </w:rPr>
    </w:lvl>
    <w:lvl w:ilvl="3" w:tplc="F91077F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F943E9"/>
    <w:multiLevelType w:val="hybridMultilevel"/>
    <w:tmpl w:val="25E88874"/>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1081863"/>
    <w:multiLevelType w:val="hybridMultilevel"/>
    <w:tmpl w:val="A5CE3804"/>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17E4657"/>
    <w:multiLevelType w:val="hybridMultilevel"/>
    <w:tmpl w:val="B0EAA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4A95042"/>
    <w:multiLevelType w:val="hybridMultilevel"/>
    <w:tmpl w:val="2D766AA0"/>
    <w:lvl w:ilvl="0" w:tplc="0448A27E">
      <w:start w:val="1"/>
      <w:numFmt w:val="decimal"/>
      <w:lvlText w:val="%1)"/>
      <w:lvlJc w:val="left"/>
      <w:pPr>
        <w:ind w:left="360" w:hanging="360"/>
      </w:pPr>
      <w:rPr>
        <w:rFonts w:ascii="Times New Roman" w:eastAsiaTheme="minorHAnsi"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5692230"/>
    <w:multiLevelType w:val="hybridMultilevel"/>
    <w:tmpl w:val="AAA8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7CA483D"/>
    <w:multiLevelType w:val="hybridMultilevel"/>
    <w:tmpl w:val="C0809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841DF8"/>
    <w:multiLevelType w:val="hybridMultilevel"/>
    <w:tmpl w:val="EE1C3FDA"/>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8">
    <w:nsid w:val="4B7E754B"/>
    <w:multiLevelType w:val="hybridMultilevel"/>
    <w:tmpl w:val="FF7CD11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C9246C8"/>
    <w:multiLevelType w:val="hybridMultilevel"/>
    <w:tmpl w:val="4D726150"/>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DB9750B"/>
    <w:multiLevelType w:val="hybridMultilevel"/>
    <w:tmpl w:val="FA9A7814"/>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4E887A89"/>
    <w:multiLevelType w:val="hybridMultilevel"/>
    <w:tmpl w:val="55C4C09A"/>
    <w:lvl w:ilvl="0" w:tplc="C2D4ECF0">
      <w:start w:val="1"/>
      <w:numFmt w:val="bullet"/>
      <w:lvlText w:val="-"/>
      <w:lvlJc w:val="left"/>
      <w:pPr>
        <w:ind w:left="862" w:hanging="360"/>
      </w:pPr>
      <w:rPr>
        <w:rFonts w:ascii="Calibri" w:hAnsi="Calibri"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nsid w:val="4E9C7748"/>
    <w:multiLevelType w:val="hybridMultilevel"/>
    <w:tmpl w:val="99D6358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EBE0454"/>
    <w:multiLevelType w:val="hybridMultilevel"/>
    <w:tmpl w:val="8FF8BE94"/>
    <w:lvl w:ilvl="0" w:tplc="C2D4ECF0">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50E76E6D"/>
    <w:multiLevelType w:val="hybridMultilevel"/>
    <w:tmpl w:val="561E46B0"/>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78E27AA"/>
    <w:multiLevelType w:val="hybridMultilevel"/>
    <w:tmpl w:val="BEF2F930"/>
    <w:lvl w:ilvl="0" w:tplc="C2D4ECF0">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5A11771A"/>
    <w:multiLevelType w:val="hybridMultilevel"/>
    <w:tmpl w:val="D0EEB7B6"/>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BA33841"/>
    <w:multiLevelType w:val="hybridMultilevel"/>
    <w:tmpl w:val="4118C7A4"/>
    <w:lvl w:ilvl="0" w:tplc="669C0F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nsid w:val="5C4C268D"/>
    <w:multiLevelType w:val="hybridMultilevel"/>
    <w:tmpl w:val="8E9C80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DD159E1"/>
    <w:multiLevelType w:val="hybridMultilevel"/>
    <w:tmpl w:val="C8AC2C0C"/>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E6E645F"/>
    <w:multiLevelType w:val="hybridMultilevel"/>
    <w:tmpl w:val="6C0A1EE2"/>
    <w:lvl w:ilvl="0" w:tplc="04150011">
      <w:start w:val="1"/>
      <w:numFmt w:val="decimal"/>
      <w:lvlText w:val="%1)"/>
      <w:lvlJc w:val="left"/>
      <w:pPr>
        <w:ind w:left="720" w:hanging="360"/>
      </w:pPr>
    </w:lvl>
    <w:lvl w:ilvl="1" w:tplc="09CAEF4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F4F2052"/>
    <w:multiLevelType w:val="hybridMultilevel"/>
    <w:tmpl w:val="507E4608"/>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2676173"/>
    <w:multiLevelType w:val="hybridMultilevel"/>
    <w:tmpl w:val="8E6894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67376794"/>
    <w:multiLevelType w:val="hybridMultilevel"/>
    <w:tmpl w:val="07BC29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7863DA4"/>
    <w:multiLevelType w:val="hybridMultilevel"/>
    <w:tmpl w:val="3496C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7F74B66"/>
    <w:multiLevelType w:val="hybridMultilevel"/>
    <w:tmpl w:val="8152C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9675E69"/>
    <w:multiLevelType w:val="hybridMultilevel"/>
    <w:tmpl w:val="75E8A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9B1011C"/>
    <w:multiLevelType w:val="hybridMultilevel"/>
    <w:tmpl w:val="5EE87CE4"/>
    <w:lvl w:ilvl="0" w:tplc="C2D4ECF0">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6CC175C6"/>
    <w:multiLevelType w:val="hybridMultilevel"/>
    <w:tmpl w:val="FCFCEE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D6164AA"/>
    <w:multiLevelType w:val="hybridMultilevel"/>
    <w:tmpl w:val="299CC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C40EE7"/>
    <w:multiLevelType w:val="hybridMultilevel"/>
    <w:tmpl w:val="D7FC7302"/>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2835846"/>
    <w:multiLevelType w:val="hybridMultilevel"/>
    <w:tmpl w:val="923EC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72A33944"/>
    <w:multiLevelType w:val="hybridMultilevel"/>
    <w:tmpl w:val="2BA49296"/>
    <w:lvl w:ilvl="0" w:tplc="1C60F8B4">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3">
    <w:nsid w:val="792A188B"/>
    <w:multiLevelType w:val="hybridMultilevel"/>
    <w:tmpl w:val="A5842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9532DF6"/>
    <w:multiLevelType w:val="hybridMultilevel"/>
    <w:tmpl w:val="E514CB26"/>
    <w:lvl w:ilvl="0" w:tplc="2ABA7A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C29154C"/>
    <w:multiLevelType w:val="hybridMultilevel"/>
    <w:tmpl w:val="84BCA7D4"/>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CF17EF2"/>
    <w:multiLevelType w:val="hybridMultilevel"/>
    <w:tmpl w:val="C04A621E"/>
    <w:lvl w:ilvl="0" w:tplc="C2D4ECF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D3C2F4C"/>
    <w:multiLevelType w:val="hybridMultilevel"/>
    <w:tmpl w:val="136C633E"/>
    <w:lvl w:ilvl="0" w:tplc="2ABA7A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DE339A7"/>
    <w:multiLevelType w:val="hybridMultilevel"/>
    <w:tmpl w:val="EEFA8A0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3"/>
  </w:num>
  <w:num w:numId="2">
    <w:abstractNumId w:val="17"/>
  </w:num>
  <w:num w:numId="3">
    <w:abstractNumId w:val="18"/>
  </w:num>
  <w:num w:numId="4">
    <w:abstractNumId w:val="40"/>
  </w:num>
  <w:num w:numId="5">
    <w:abstractNumId w:val="55"/>
  </w:num>
  <w:num w:numId="6">
    <w:abstractNumId w:val="52"/>
  </w:num>
  <w:num w:numId="7">
    <w:abstractNumId w:val="3"/>
  </w:num>
  <w:num w:numId="8">
    <w:abstractNumId w:val="28"/>
  </w:num>
  <w:num w:numId="9">
    <w:abstractNumId w:val="2"/>
  </w:num>
  <w:num w:numId="10">
    <w:abstractNumId w:val="54"/>
  </w:num>
  <w:num w:numId="11">
    <w:abstractNumId w:val="53"/>
  </w:num>
  <w:num w:numId="12">
    <w:abstractNumId w:val="33"/>
  </w:num>
  <w:num w:numId="13">
    <w:abstractNumId w:val="61"/>
  </w:num>
  <w:num w:numId="14">
    <w:abstractNumId w:val="15"/>
  </w:num>
  <w:num w:numId="15">
    <w:abstractNumId w:val="25"/>
  </w:num>
  <w:num w:numId="16">
    <w:abstractNumId w:val="56"/>
  </w:num>
  <w:num w:numId="17">
    <w:abstractNumId w:val="22"/>
  </w:num>
  <w:num w:numId="18">
    <w:abstractNumId w:val="64"/>
  </w:num>
  <w:num w:numId="19">
    <w:abstractNumId w:val="67"/>
  </w:num>
  <w:num w:numId="20">
    <w:abstractNumId w:val="23"/>
  </w:num>
  <w:num w:numId="21">
    <w:abstractNumId w:val="47"/>
  </w:num>
  <w:num w:numId="22">
    <w:abstractNumId w:val="62"/>
  </w:num>
  <w:num w:numId="23">
    <w:abstractNumId w:val="34"/>
  </w:num>
  <w:num w:numId="24">
    <w:abstractNumId w:val="58"/>
  </w:num>
  <w:num w:numId="25">
    <w:abstractNumId w:val="59"/>
  </w:num>
  <w:num w:numId="26">
    <w:abstractNumId w:val="8"/>
  </w:num>
  <w:num w:numId="27">
    <w:abstractNumId w:val="14"/>
  </w:num>
  <w:num w:numId="28">
    <w:abstractNumId w:val="36"/>
  </w:num>
  <w:num w:numId="29">
    <w:abstractNumId w:val="68"/>
  </w:num>
  <w:num w:numId="30">
    <w:abstractNumId w:val="48"/>
  </w:num>
  <w:num w:numId="31">
    <w:abstractNumId w:val="35"/>
  </w:num>
  <w:num w:numId="32">
    <w:abstractNumId w:val="10"/>
  </w:num>
  <w:num w:numId="33">
    <w:abstractNumId w:val="4"/>
  </w:num>
  <w:num w:numId="34">
    <w:abstractNumId w:val="6"/>
  </w:num>
  <w:num w:numId="35">
    <w:abstractNumId w:val="60"/>
  </w:num>
  <w:num w:numId="36">
    <w:abstractNumId w:val="26"/>
  </w:num>
  <w:num w:numId="37">
    <w:abstractNumId w:val="31"/>
  </w:num>
  <w:num w:numId="38">
    <w:abstractNumId w:val="63"/>
  </w:num>
  <w:num w:numId="39">
    <w:abstractNumId w:val="32"/>
  </w:num>
  <w:num w:numId="40">
    <w:abstractNumId w:val="24"/>
  </w:num>
  <w:num w:numId="41">
    <w:abstractNumId w:val="45"/>
  </w:num>
  <w:num w:numId="42">
    <w:abstractNumId w:val="20"/>
  </w:num>
  <w:num w:numId="43">
    <w:abstractNumId w:val="43"/>
  </w:num>
  <w:num w:numId="44">
    <w:abstractNumId w:val="42"/>
  </w:num>
  <w:num w:numId="45">
    <w:abstractNumId w:val="66"/>
  </w:num>
  <w:num w:numId="46">
    <w:abstractNumId w:val="41"/>
  </w:num>
  <w:num w:numId="47">
    <w:abstractNumId w:val="0"/>
  </w:num>
  <w:num w:numId="48">
    <w:abstractNumId w:val="11"/>
  </w:num>
  <w:num w:numId="49">
    <w:abstractNumId w:val="16"/>
  </w:num>
  <w:num w:numId="50">
    <w:abstractNumId w:val="9"/>
  </w:num>
  <w:num w:numId="51">
    <w:abstractNumId w:val="27"/>
  </w:num>
  <w:num w:numId="52">
    <w:abstractNumId w:val="50"/>
  </w:num>
  <w:num w:numId="53">
    <w:abstractNumId w:val="5"/>
  </w:num>
  <w:num w:numId="54">
    <w:abstractNumId w:val="19"/>
  </w:num>
  <w:num w:numId="55">
    <w:abstractNumId w:val="30"/>
  </w:num>
  <w:num w:numId="56">
    <w:abstractNumId w:val="12"/>
  </w:num>
  <w:num w:numId="57">
    <w:abstractNumId w:val="37"/>
  </w:num>
  <w:num w:numId="58">
    <w:abstractNumId w:val="39"/>
  </w:num>
  <w:num w:numId="59">
    <w:abstractNumId w:val="1"/>
  </w:num>
  <w:num w:numId="60">
    <w:abstractNumId w:val="7"/>
  </w:num>
  <w:num w:numId="61">
    <w:abstractNumId w:val="49"/>
  </w:num>
  <w:num w:numId="62">
    <w:abstractNumId w:val="44"/>
  </w:num>
  <w:num w:numId="63">
    <w:abstractNumId w:val="29"/>
  </w:num>
  <w:num w:numId="64">
    <w:abstractNumId w:val="21"/>
  </w:num>
  <w:num w:numId="65">
    <w:abstractNumId w:val="51"/>
  </w:num>
  <w:num w:numId="66">
    <w:abstractNumId w:val="65"/>
  </w:num>
  <w:num w:numId="67">
    <w:abstractNumId w:val="38"/>
  </w:num>
  <w:num w:numId="68">
    <w:abstractNumId w:val="46"/>
  </w:num>
  <w:num w:numId="69">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20"/>
    <w:rsid w:val="00000A5B"/>
    <w:rsid w:val="00000E20"/>
    <w:rsid w:val="0000387C"/>
    <w:rsid w:val="00006EC1"/>
    <w:rsid w:val="00007468"/>
    <w:rsid w:val="0001156C"/>
    <w:rsid w:val="0001191F"/>
    <w:rsid w:val="00011CA7"/>
    <w:rsid w:val="000124D9"/>
    <w:rsid w:val="00012834"/>
    <w:rsid w:val="00013F47"/>
    <w:rsid w:val="00015D71"/>
    <w:rsid w:val="00016831"/>
    <w:rsid w:val="0001778B"/>
    <w:rsid w:val="00021F2C"/>
    <w:rsid w:val="0002206B"/>
    <w:rsid w:val="000220C6"/>
    <w:rsid w:val="00024FAA"/>
    <w:rsid w:val="00025AE4"/>
    <w:rsid w:val="00027E62"/>
    <w:rsid w:val="000309A0"/>
    <w:rsid w:val="00032F3B"/>
    <w:rsid w:val="00037BB2"/>
    <w:rsid w:val="00037CB5"/>
    <w:rsid w:val="00041AD9"/>
    <w:rsid w:val="000423F4"/>
    <w:rsid w:val="00042E18"/>
    <w:rsid w:val="00044A77"/>
    <w:rsid w:val="0004776E"/>
    <w:rsid w:val="00050FA8"/>
    <w:rsid w:val="000515D7"/>
    <w:rsid w:val="00053F4B"/>
    <w:rsid w:val="000540E4"/>
    <w:rsid w:val="00054B16"/>
    <w:rsid w:val="00055775"/>
    <w:rsid w:val="00055A79"/>
    <w:rsid w:val="00056B91"/>
    <w:rsid w:val="00057081"/>
    <w:rsid w:val="00060C49"/>
    <w:rsid w:val="00061BB7"/>
    <w:rsid w:val="00065A32"/>
    <w:rsid w:val="00066FB8"/>
    <w:rsid w:val="00067264"/>
    <w:rsid w:val="000674D6"/>
    <w:rsid w:val="00070369"/>
    <w:rsid w:val="00070D2B"/>
    <w:rsid w:val="000733CA"/>
    <w:rsid w:val="000736D3"/>
    <w:rsid w:val="00073AEC"/>
    <w:rsid w:val="00073CB4"/>
    <w:rsid w:val="000744D1"/>
    <w:rsid w:val="0007488C"/>
    <w:rsid w:val="00075540"/>
    <w:rsid w:val="000811D4"/>
    <w:rsid w:val="000812DE"/>
    <w:rsid w:val="000828D5"/>
    <w:rsid w:val="00082E30"/>
    <w:rsid w:val="00083075"/>
    <w:rsid w:val="00086781"/>
    <w:rsid w:val="00087CD8"/>
    <w:rsid w:val="00090316"/>
    <w:rsid w:val="0009093E"/>
    <w:rsid w:val="00090A3D"/>
    <w:rsid w:val="00091417"/>
    <w:rsid w:val="00093A73"/>
    <w:rsid w:val="00093CC4"/>
    <w:rsid w:val="0009432E"/>
    <w:rsid w:val="000946D1"/>
    <w:rsid w:val="00094B8F"/>
    <w:rsid w:val="00095021"/>
    <w:rsid w:val="00095246"/>
    <w:rsid w:val="00095B64"/>
    <w:rsid w:val="00095DB1"/>
    <w:rsid w:val="00097221"/>
    <w:rsid w:val="000A153C"/>
    <w:rsid w:val="000A1F64"/>
    <w:rsid w:val="000A3991"/>
    <w:rsid w:val="000A5E26"/>
    <w:rsid w:val="000A6675"/>
    <w:rsid w:val="000A75DF"/>
    <w:rsid w:val="000B38DB"/>
    <w:rsid w:val="000B4106"/>
    <w:rsid w:val="000B45DC"/>
    <w:rsid w:val="000B5D99"/>
    <w:rsid w:val="000B6D77"/>
    <w:rsid w:val="000C0591"/>
    <w:rsid w:val="000C237D"/>
    <w:rsid w:val="000C2A9F"/>
    <w:rsid w:val="000C4F99"/>
    <w:rsid w:val="000C566E"/>
    <w:rsid w:val="000C6A1C"/>
    <w:rsid w:val="000C6C5E"/>
    <w:rsid w:val="000D4910"/>
    <w:rsid w:val="000D7647"/>
    <w:rsid w:val="000E05D4"/>
    <w:rsid w:val="000E077B"/>
    <w:rsid w:val="000E175C"/>
    <w:rsid w:val="000E18D8"/>
    <w:rsid w:val="000E3951"/>
    <w:rsid w:val="000E3E8A"/>
    <w:rsid w:val="000E4876"/>
    <w:rsid w:val="000E508B"/>
    <w:rsid w:val="000F075F"/>
    <w:rsid w:val="000F0771"/>
    <w:rsid w:val="000F09D9"/>
    <w:rsid w:val="000F1639"/>
    <w:rsid w:val="000F2560"/>
    <w:rsid w:val="000F2ACA"/>
    <w:rsid w:val="000F7C43"/>
    <w:rsid w:val="00101F58"/>
    <w:rsid w:val="00103556"/>
    <w:rsid w:val="00103E49"/>
    <w:rsid w:val="0010659C"/>
    <w:rsid w:val="00106A0D"/>
    <w:rsid w:val="00107C6A"/>
    <w:rsid w:val="00113EC9"/>
    <w:rsid w:val="0011507A"/>
    <w:rsid w:val="00116D49"/>
    <w:rsid w:val="00117632"/>
    <w:rsid w:val="00117DDA"/>
    <w:rsid w:val="00120D95"/>
    <w:rsid w:val="00122B53"/>
    <w:rsid w:val="001244A6"/>
    <w:rsid w:val="001250D6"/>
    <w:rsid w:val="0012559D"/>
    <w:rsid w:val="00133076"/>
    <w:rsid w:val="001366DE"/>
    <w:rsid w:val="001375BA"/>
    <w:rsid w:val="00140819"/>
    <w:rsid w:val="00140DA7"/>
    <w:rsid w:val="0014302A"/>
    <w:rsid w:val="00143E4C"/>
    <w:rsid w:val="001508BD"/>
    <w:rsid w:val="00151F8D"/>
    <w:rsid w:val="00154957"/>
    <w:rsid w:val="0015582A"/>
    <w:rsid w:val="0015624C"/>
    <w:rsid w:val="00156C29"/>
    <w:rsid w:val="00157086"/>
    <w:rsid w:val="00160689"/>
    <w:rsid w:val="0016287C"/>
    <w:rsid w:val="00162FF2"/>
    <w:rsid w:val="00163744"/>
    <w:rsid w:val="00164FD4"/>
    <w:rsid w:val="001664F6"/>
    <w:rsid w:val="00166F04"/>
    <w:rsid w:val="0017031B"/>
    <w:rsid w:val="001704CB"/>
    <w:rsid w:val="001711D4"/>
    <w:rsid w:val="001715CA"/>
    <w:rsid w:val="001720A8"/>
    <w:rsid w:val="00173AF2"/>
    <w:rsid w:val="00173ED1"/>
    <w:rsid w:val="0018150B"/>
    <w:rsid w:val="001821B8"/>
    <w:rsid w:val="00184EC2"/>
    <w:rsid w:val="00185BBA"/>
    <w:rsid w:val="00187025"/>
    <w:rsid w:val="00187DD8"/>
    <w:rsid w:val="0019071B"/>
    <w:rsid w:val="001919C5"/>
    <w:rsid w:val="001923D3"/>
    <w:rsid w:val="001950D1"/>
    <w:rsid w:val="00196146"/>
    <w:rsid w:val="001978D7"/>
    <w:rsid w:val="001A0092"/>
    <w:rsid w:val="001A0299"/>
    <w:rsid w:val="001A0B56"/>
    <w:rsid w:val="001A44A9"/>
    <w:rsid w:val="001A4E21"/>
    <w:rsid w:val="001A54AE"/>
    <w:rsid w:val="001A74A4"/>
    <w:rsid w:val="001A78FF"/>
    <w:rsid w:val="001A7AD1"/>
    <w:rsid w:val="001B020B"/>
    <w:rsid w:val="001B2593"/>
    <w:rsid w:val="001B2639"/>
    <w:rsid w:val="001B266B"/>
    <w:rsid w:val="001B409D"/>
    <w:rsid w:val="001B4547"/>
    <w:rsid w:val="001B5C3B"/>
    <w:rsid w:val="001B7743"/>
    <w:rsid w:val="001B7786"/>
    <w:rsid w:val="001C03F0"/>
    <w:rsid w:val="001C18B5"/>
    <w:rsid w:val="001C5DBC"/>
    <w:rsid w:val="001D06FC"/>
    <w:rsid w:val="001D115F"/>
    <w:rsid w:val="001D1852"/>
    <w:rsid w:val="001D2D5E"/>
    <w:rsid w:val="001D389A"/>
    <w:rsid w:val="001D4EF7"/>
    <w:rsid w:val="001D585D"/>
    <w:rsid w:val="001E3C59"/>
    <w:rsid w:val="001E4508"/>
    <w:rsid w:val="001E5167"/>
    <w:rsid w:val="001E531D"/>
    <w:rsid w:val="001E5C4A"/>
    <w:rsid w:val="001E6D50"/>
    <w:rsid w:val="001F448B"/>
    <w:rsid w:val="001F5399"/>
    <w:rsid w:val="0020105F"/>
    <w:rsid w:val="00201114"/>
    <w:rsid w:val="00201382"/>
    <w:rsid w:val="002021D6"/>
    <w:rsid w:val="00202948"/>
    <w:rsid w:val="00202A4E"/>
    <w:rsid w:val="00202EAB"/>
    <w:rsid w:val="00202F07"/>
    <w:rsid w:val="00203352"/>
    <w:rsid w:val="002035BA"/>
    <w:rsid w:val="0020501C"/>
    <w:rsid w:val="00206A53"/>
    <w:rsid w:val="00207740"/>
    <w:rsid w:val="00207D8A"/>
    <w:rsid w:val="00210374"/>
    <w:rsid w:val="0021064D"/>
    <w:rsid w:val="002119F2"/>
    <w:rsid w:val="00212E2F"/>
    <w:rsid w:val="002151C1"/>
    <w:rsid w:val="002200B4"/>
    <w:rsid w:val="002207A0"/>
    <w:rsid w:val="0022111D"/>
    <w:rsid w:val="00222687"/>
    <w:rsid w:val="00222F3E"/>
    <w:rsid w:val="00224C7B"/>
    <w:rsid w:val="00226AB9"/>
    <w:rsid w:val="00226FBD"/>
    <w:rsid w:val="00227F61"/>
    <w:rsid w:val="00233736"/>
    <w:rsid w:val="002374DD"/>
    <w:rsid w:val="00237D1B"/>
    <w:rsid w:val="002414AB"/>
    <w:rsid w:val="00242444"/>
    <w:rsid w:val="002461B9"/>
    <w:rsid w:val="002461E7"/>
    <w:rsid w:val="00251E90"/>
    <w:rsid w:val="00251F64"/>
    <w:rsid w:val="00256638"/>
    <w:rsid w:val="00261ADB"/>
    <w:rsid w:val="00262337"/>
    <w:rsid w:val="00262DBE"/>
    <w:rsid w:val="002635F2"/>
    <w:rsid w:val="0026532E"/>
    <w:rsid w:val="00265663"/>
    <w:rsid w:val="002667CC"/>
    <w:rsid w:val="0026768F"/>
    <w:rsid w:val="002676C1"/>
    <w:rsid w:val="00267A10"/>
    <w:rsid w:val="002717F0"/>
    <w:rsid w:val="002737AC"/>
    <w:rsid w:val="00280BEA"/>
    <w:rsid w:val="002810C3"/>
    <w:rsid w:val="00281699"/>
    <w:rsid w:val="0028536B"/>
    <w:rsid w:val="00290520"/>
    <w:rsid w:val="00290A69"/>
    <w:rsid w:val="00291AD7"/>
    <w:rsid w:val="00293058"/>
    <w:rsid w:val="00294172"/>
    <w:rsid w:val="00294622"/>
    <w:rsid w:val="00294637"/>
    <w:rsid w:val="0029664D"/>
    <w:rsid w:val="00296ED4"/>
    <w:rsid w:val="00297B38"/>
    <w:rsid w:val="002A0F5E"/>
    <w:rsid w:val="002A1A08"/>
    <w:rsid w:val="002A5718"/>
    <w:rsid w:val="002B02B9"/>
    <w:rsid w:val="002B12BB"/>
    <w:rsid w:val="002B1832"/>
    <w:rsid w:val="002B1F6D"/>
    <w:rsid w:val="002B1F81"/>
    <w:rsid w:val="002B4CB2"/>
    <w:rsid w:val="002B5E2B"/>
    <w:rsid w:val="002B5F7C"/>
    <w:rsid w:val="002B61BC"/>
    <w:rsid w:val="002C07BB"/>
    <w:rsid w:val="002C553E"/>
    <w:rsid w:val="002C57BA"/>
    <w:rsid w:val="002C5842"/>
    <w:rsid w:val="002C5B3B"/>
    <w:rsid w:val="002C5BF0"/>
    <w:rsid w:val="002C75D4"/>
    <w:rsid w:val="002C7731"/>
    <w:rsid w:val="002D441D"/>
    <w:rsid w:val="002D7A23"/>
    <w:rsid w:val="002D7AAC"/>
    <w:rsid w:val="002E031D"/>
    <w:rsid w:val="002E044E"/>
    <w:rsid w:val="002E334A"/>
    <w:rsid w:val="002E3987"/>
    <w:rsid w:val="002E5147"/>
    <w:rsid w:val="002E74C3"/>
    <w:rsid w:val="002E7506"/>
    <w:rsid w:val="002F0631"/>
    <w:rsid w:val="002F1129"/>
    <w:rsid w:val="002F1E84"/>
    <w:rsid w:val="002F573E"/>
    <w:rsid w:val="002F68C3"/>
    <w:rsid w:val="002F7380"/>
    <w:rsid w:val="002F7A2E"/>
    <w:rsid w:val="003013EF"/>
    <w:rsid w:val="00303B1B"/>
    <w:rsid w:val="00303BEA"/>
    <w:rsid w:val="00304BDC"/>
    <w:rsid w:val="00304E23"/>
    <w:rsid w:val="003125C6"/>
    <w:rsid w:val="003132E9"/>
    <w:rsid w:val="003136DD"/>
    <w:rsid w:val="00315DA7"/>
    <w:rsid w:val="00316DC3"/>
    <w:rsid w:val="003175E8"/>
    <w:rsid w:val="003214A8"/>
    <w:rsid w:val="00324680"/>
    <w:rsid w:val="00324978"/>
    <w:rsid w:val="00326F0A"/>
    <w:rsid w:val="00330407"/>
    <w:rsid w:val="0033072F"/>
    <w:rsid w:val="00332201"/>
    <w:rsid w:val="00332570"/>
    <w:rsid w:val="00332D69"/>
    <w:rsid w:val="0033504F"/>
    <w:rsid w:val="00335479"/>
    <w:rsid w:val="003370D9"/>
    <w:rsid w:val="003444AB"/>
    <w:rsid w:val="00344B81"/>
    <w:rsid w:val="00345A73"/>
    <w:rsid w:val="00345FEA"/>
    <w:rsid w:val="003476A1"/>
    <w:rsid w:val="003519FA"/>
    <w:rsid w:val="00353C91"/>
    <w:rsid w:val="00353E02"/>
    <w:rsid w:val="0035719B"/>
    <w:rsid w:val="00357A1E"/>
    <w:rsid w:val="00362D2B"/>
    <w:rsid w:val="003670E2"/>
    <w:rsid w:val="003715BA"/>
    <w:rsid w:val="003751A0"/>
    <w:rsid w:val="00376A65"/>
    <w:rsid w:val="00377D9F"/>
    <w:rsid w:val="0038052D"/>
    <w:rsid w:val="00380D14"/>
    <w:rsid w:val="00380FF7"/>
    <w:rsid w:val="003813FC"/>
    <w:rsid w:val="0038347E"/>
    <w:rsid w:val="00384F85"/>
    <w:rsid w:val="003874D2"/>
    <w:rsid w:val="00390FA2"/>
    <w:rsid w:val="0039279F"/>
    <w:rsid w:val="00392B84"/>
    <w:rsid w:val="003951BB"/>
    <w:rsid w:val="00396F92"/>
    <w:rsid w:val="00396FCD"/>
    <w:rsid w:val="00397CAA"/>
    <w:rsid w:val="003A0456"/>
    <w:rsid w:val="003A12D5"/>
    <w:rsid w:val="003A27A6"/>
    <w:rsid w:val="003A2C75"/>
    <w:rsid w:val="003A4ECC"/>
    <w:rsid w:val="003A71D6"/>
    <w:rsid w:val="003B00C2"/>
    <w:rsid w:val="003B16F1"/>
    <w:rsid w:val="003B5019"/>
    <w:rsid w:val="003B67CC"/>
    <w:rsid w:val="003C09EE"/>
    <w:rsid w:val="003C2739"/>
    <w:rsid w:val="003C2B2F"/>
    <w:rsid w:val="003C399F"/>
    <w:rsid w:val="003C757B"/>
    <w:rsid w:val="003D0308"/>
    <w:rsid w:val="003D0918"/>
    <w:rsid w:val="003D226E"/>
    <w:rsid w:val="003D248B"/>
    <w:rsid w:val="003D43E9"/>
    <w:rsid w:val="003D4E67"/>
    <w:rsid w:val="003D5826"/>
    <w:rsid w:val="003D70C5"/>
    <w:rsid w:val="003D717C"/>
    <w:rsid w:val="003E13E3"/>
    <w:rsid w:val="003E1BE3"/>
    <w:rsid w:val="003E232C"/>
    <w:rsid w:val="003E28C6"/>
    <w:rsid w:val="003E2A00"/>
    <w:rsid w:val="003E37D2"/>
    <w:rsid w:val="003E3B2B"/>
    <w:rsid w:val="003E6DEA"/>
    <w:rsid w:val="003E78E7"/>
    <w:rsid w:val="003F1C11"/>
    <w:rsid w:val="003F4209"/>
    <w:rsid w:val="003F509C"/>
    <w:rsid w:val="003F5A74"/>
    <w:rsid w:val="00403224"/>
    <w:rsid w:val="0040409E"/>
    <w:rsid w:val="00406583"/>
    <w:rsid w:val="00406683"/>
    <w:rsid w:val="004079F2"/>
    <w:rsid w:val="00407EAD"/>
    <w:rsid w:val="00412871"/>
    <w:rsid w:val="004157BA"/>
    <w:rsid w:val="004166E5"/>
    <w:rsid w:val="00416A17"/>
    <w:rsid w:val="00420EFD"/>
    <w:rsid w:val="00422297"/>
    <w:rsid w:val="00425CA9"/>
    <w:rsid w:val="00427401"/>
    <w:rsid w:val="00427B18"/>
    <w:rsid w:val="00427D9F"/>
    <w:rsid w:val="004316AF"/>
    <w:rsid w:val="00431FAE"/>
    <w:rsid w:val="004339A8"/>
    <w:rsid w:val="00433D55"/>
    <w:rsid w:val="00434CFA"/>
    <w:rsid w:val="00435034"/>
    <w:rsid w:val="004355AF"/>
    <w:rsid w:val="00437702"/>
    <w:rsid w:val="004378F9"/>
    <w:rsid w:val="00443C24"/>
    <w:rsid w:val="004449BE"/>
    <w:rsid w:val="00447C86"/>
    <w:rsid w:val="004536FD"/>
    <w:rsid w:val="00456343"/>
    <w:rsid w:val="00457363"/>
    <w:rsid w:val="004576A1"/>
    <w:rsid w:val="004601AF"/>
    <w:rsid w:val="00460494"/>
    <w:rsid w:val="004606C7"/>
    <w:rsid w:val="00460FC8"/>
    <w:rsid w:val="004623AB"/>
    <w:rsid w:val="00462526"/>
    <w:rsid w:val="004650C9"/>
    <w:rsid w:val="004658A3"/>
    <w:rsid w:val="00465FA7"/>
    <w:rsid w:val="00470051"/>
    <w:rsid w:val="004704DA"/>
    <w:rsid w:val="004718C9"/>
    <w:rsid w:val="0047294E"/>
    <w:rsid w:val="00474150"/>
    <w:rsid w:val="00476E24"/>
    <w:rsid w:val="004807CC"/>
    <w:rsid w:val="0048233B"/>
    <w:rsid w:val="00482FBE"/>
    <w:rsid w:val="00484CF5"/>
    <w:rsid w:val="00486276"/>
    <w:rsid w:val="00486B5C"/>
    <w:rsid w:val="00487F17"/>
    <w:rsid w:val="00490B37"/>
    <w:rsid w:val="00495F56"/>
    <w:rsid w:val="004967E0"/>
    <w:rsid w:val="004A0008"/>
    <w:rsid w:val="004A32C1"/>
    <w:rsid w:val="004A43FB"/>
    <w:rsid w:val="004A5208"/>
    <w:rsid w:val="004A5FBB"/>
    <w:rsid w:val="004A656F"/>
    <w:rsid w:val="004B0DD7"/>
    <w:rsid w:val="004B424C"/>
    <w:rsid w:val="004B68BD"/>
    <w:rsid w:val="004B7719"/>
    <w:rsid w:val="004C0C14"/>
    <w:rsid w:val="004C2A19"/>
    <w:rsid w:val="004C4151"/>
    <w:rsid w:val="004C455E"/>
    <w:rsid w:val="004C4CC6"/>
    <w:rsid w:val="004D004D"/>
    <w:rsid w:val="004D02B9"/>
    <w:rsid w:val="004D0E8D"/>
    <w:rsid w:val="004D1844"/>
    <w:rsid w:val="004D2DDD"/>
    <w:rsid w:val="004D4245"/>
    <w:rsid w:val="004D424A"/>
    <w:rsid w:val="004D42C9"/>
    <w:rsid w:val="004D502A"/>
    <w:rsid w:val="004D57EF"/>
    <w:rsid w:val="004D5822"/>
    <w:rsid w:val="004D5B3D"/>
    <w:rsid w:val="004D7D3C"/>
    <w:rsid w:val="004E2A49"/>
    <w:rsid w:val="004E3324"/>
    <w:rsid w:val="004E4829"/>
    <w:rsid w:val="004E58B6"/>
    <w:rsid w:val="004F0541"/>
    <w:rsid w:val="004F11B9"/>
    <w:rsid w:val="004F189F"/>
    <w:rsid w:val="004F66A2"/>
    <w:rsid w:val="005005ED"/>
    <w:rsid w:val="00513BF3"/>
    <w:rsid w:val="00513C03"/>
    <w:rsid w:val="00513FB9"/>
    <w:rsid w:val="0051436E"/>
    <w:rsid w:val="00516B86"/>
    <w:rsid w:val="00520826"/>
    <w:rsid w:val="00523456"/>
    <w:rsid w:val="00525B0D"/>
    <w:rsid w:val="0052608D"/>
    <w:rsid w:val="005269AF"/>
    <w:rsid w:val="00527834"/>
    <w:rsid w:val="00532F96"/>
    <w:rsid w:val="005337BA"/>
    <w:rsid w:val="00535000"/>
    <w:rsid w:val="0053570F"/>
    <w:rsid w:val="005404A3"/>
    <w:rsid w:val="00541CAA"/>
    <w:rsid w:val="0054223C"/>
    <w:rsid w:val="005440A5"/>
    <w:rsid w:val="005463B4"/>
    <w:rsid w:val="00546F5B"/>
    <w:rsid w:val="00547ED4"/>
    <w:rsid w:val="00557A12"/>
    <w:rsid w:val="00563874"/>
    <w:rsid w:val="005656AE"/>
    <w:rsid w:val="00566841"/>
    <w:rsid w:val="00570339"/>
    <w:rsid w:val="0057096E"/>
    <w:rsid w:val="00574C10"/>
    <w:rsid w:val="00574C2B"/>
    <w:rsid w:val="00575F85"/>
    <w:rsid w:val="0057630B"/>
    <w:rsid w:val="00576C17"/>
    <w:rsid w:val="005825EE"/>
    <w:rsid w:val="005828E8"/>
    <w:rsid w:val="00583E55"/>
    <w:rsid w:val="0058402A"/>
    <w:rsid w:val="00586F59"/>
    <w:rsid w:val="00591BBC"/>
    <w:rsid w:val="00592B10"/>
    <w:rsid w:val="00593A04"/>
    <w:rsid w:val="00593B8C"/>
    <w:rsid w:val="005949A4"/>
    <w:rsid w:val="00595214"/>
    <w:rsid w:val="005952A5"/>
    <w:rsid w:val="00596B68"/>
    <w:rsid w:val="00597710"/>
    <w:rsid w:val="005A146D"/>
    <w:rsid w:val="005A2852"/>
    <w:rsid w:val="005A2FEC"/>
    <w:rsid w:val="005A4718"/>
    <w:rsid w:val="005A4DCA"/>
    <w:rsid w:val="005A6D8B"/>
    <w:rsid w:val="005A7382"/>
    <w:rsid w:val="005B0B29"/>
    <w:rsid w:val="005B23AF"/>
    <w:rsid w:val="005B3631"/>
    <w:rsid w:val="005B5130"/>
    <w:rsid w:val="005C1241"/>
    <w:rsid w:val="005C364A"/>
    <w:rsid w:val="005C3FFE"/>
    <w:rsid w:val="005C4D22"/>
    <w:rsid w:val="005D137D"/>
    <w:rsid w:val="005D1D82"/>
    <w:rsid w:val="005D3218"/>
    <w:rsid w:val="005D3428"/>
    <w:rsid w:val="005D345B"/>
    <w:rsid w:val="005D372D"/>
    <w:rsid w:val="005D3BEC"/>
    <w:rsid w:val="005D43B3"/>
    <w:rsid w:val="005D45BE"/>
    <w:rsid w:val="005D5138"/>
    <w:rsid w:val="005D590D"/>
    <w:rsid w:val="005D657B"/>
    <w:rsid w:val="005D7B98"/>
    <w:rsid w:val="005E01A2"/>
    <w:rsid w:val="005E0E50"/>
    <w:rsid w:val="005E249E"/>
    <w:rsid w:val="005E2C15"/>
    <w:rsid w:val="005E35AC"/>
    <w:rsid w:val="005E4886"/>
    <w:rsid w:val="005E6951"/>
    <w:rsid w:val="005E6EC6"/>
    <w:rsid w:val="005E7D6C"/>
    <w:rsid w:val="005F1593"/>
    <w:rsid w:val="005F20CE"/>
    <w:rsid w:val="005F2420"/>
    <w:rsid w:val="005F2D5D"/>
    <w:rsid w:val="005F3F41"/>
    <w:rsid w:val="005F4445"/>
    <w:rsid w:val="005F56F5"/>
    <w:rsid w:val="005F782A"/>
    <w:rsid w:val="00603D2D"/>
    <w:rsid w:val="006046E7"/>
    <w:rsid w:val="00605405"/>
    <w:rsid w:val="0060597B"/>
    <w:rsid w:val="006064A4"/>
    <w:rsid w:val="00606CD7"/>
    <w:rsid w:val="00606D64"/>
    <w:rsid w:val="00606F46"/>
    <w:rsid w:val="00610DA0"/>
    <w:rsid w:val="00612BE4"/>
    <w:rsid w:val="006130A7"/>
    <w:rsid w:val="00615FC4"/>
    <w:rsid w:val="00620150"/>
    <w:rsid w:val="006206D5"/>
    <w:rsid w:val="00621171"/>
    <w:rsid w:val="0062151B"/>
    <w:rsid w:val="00621B28"/>
    <w:rsid w:val="00622588"/>
    <w:rsid w:val="00624E1B"/>
    <w:rsid w:val="0062633A"/>
    <w:rsid w:val="00626E7A"/>
    <w:rsid w:val="00626FAC"/>
    <w:rsid w:val="00632147"/>
    <w:rsid w:val="00634F58"/>
    <w:rsid w:val="0063579F"/>
    <w:rsid w:val="00636184"/>
    <w:rsid w:val="006364EF"/>
    <w:rsid w:val="006365E2"/>
    <w:rsid w:val="0064132A"/>
    <w:rsid w:val="00642426"/>
    <w:rsid w:val="00642CDC"/>
    <w:rsid w:val="0064501B"/>
    <w:rsid w:val="00646486"/>
    <w:rsid w:val="00651BB1"/>
    <w:rsid w:val="006522D9"/>
    <w:rsid w:val="006523C3"/>
    <w:rsid w:val="00652D09"/>
    <w:rsid w:val="00654369"/>
    <w:rsid w:val="006575CE"/>
    <w:rsid w:val="0066072E"/>
    <w:rsid w:val="00660957"/>
    <w:rsid w:val="006635B8"/>
    <w:rsid w:val="00663A15"/>
    <w:rsid w:val="00666082"/>
    <w:rsid w:val="00675C13"/>
    <w:rsid w:val="00676E16"/>
    <w:rsid w:val="00677008"/>
    <w:rsid w:val="00677335"/>
    <w:rsid w:val="00680D95"/>
    <w:rsid w:val="00680DD5"/>
    <w:rsid w:val="00681DF9"/>
    <w:rsid w:val="00683252"/>
    <w:rsid w:val="0068343B"/>
    <w:rsid w:val="0068351B"/>
    <w:rsid w:val="00687F73"/>
    <w:rsid w:val="0069097E"/>
    <w:rsid w:val="006909C1"/>
    <w:rsid w:val="00690D2D"/>
    <w:rsid w:val="006910F1"/>
    <w:rsid w:val="00692655"/>
    <w:rsid w:val="00692A40"/>
    <w:rsid w:val="00695500"/>
    <w:rsid w:val="0069599D"/>
    <w:rsid w:val="00696582"/>
    <w:rsid w:val="006A1C39"/>
    <w:rsid w:val="006A2157"/>
    <w:rsid w:val="006A22B7"/>
    <w:rsid w:val="006A358E"/>
    <w:rsid w:val="006A4703"/>
    <w:rsid w:val="006A797D"/>
    <w:rsid w:val="006B32FA"/>
    <w:rsid w:val="006B49EC"/>
    <w:rsid w:val="006B609F"/>
    <w:rsid w:val="006B7723"/>
    <w:rsid w:val="006C0952"/>
    <w:rsid w:val="006C1092"/>
    <w:rsid w:val="006C19E9"/>
    <w:rsid w:val="006C3833"/>
    <w:rsid w:val="006C4089"/>
    <w:rsid w:val="006C5A99"/>
    <w:rsid w:val="006C7E37"/>
    <w:rsid w:val="006C7E5C"/>
    <w:rsid w:val="006D0266"/>
    <w:rsid w:val="006D1C8B"/>
    <w:rsid w:val="006D250E"/>
    <w:rsid w:val="006D2615"/>
    <w:rsid w:val="006D342D"/>
    <w:rsid w:val="006D4286"/>
    <w:rsid w:val="006D779F"/>
    <w:rsid w:val="006E10F2"/>
    <w:rsid w:val="006E2353"/>
    <w:rsid w:val="006E39A8"/>
    <w:rsid w:val="006E50B4"/>
    <w:rsid w:val="006E5725"/>
    <w:rsid w:val="006E6A7A"/>
    <w:rsid w:val="006F2C23"/>
    <w:rsid w:val="006F442B"/>
    <w:rsid w:val="006F5B6C"/>
    <w:rsid w:val="006F79B1"/>
    <w:rsid w:val="0070009D"/>
    <w:rsid w:val="007002BE"/>
    <w:rsid w:val="00702DE0"/>
    <w:rsid w:val="0070351D"/>
    <w:rsid w:val="00704F50"/>
    <w:rsid w:val="0070611E"/>
    <w:rsid w:val="0070793D"/>
    <w:rsid w:val="007106AD"/>
    <w:rsid w:val="00710CC7"/>
    <w:rsid w:val="007124E2"/>
    <w:rsid w:val="0071546C"/>
    <w:rsid w:val="00717EBC"/>
    <w:rsid w:val="00721D2F"/>
    <w:rsid w:val="007222D2"/>
    <w:rsid w:val="0072292E"/>
    <w:rsid w:val="007230E6"/>
    <w:rsid w:val="007230EF"/>
    <w:rsid w:val="007234F3"/>
    <w:rsid w:val="007264A6"/>
    <w:rsid w:val="00726A78"/>
    <w:rsid w:val="00727618"/>
    <w:rsid w:val="007306EB"/>
    <w:rsid w:val="00731DDD"/>
    <w:rsid w:val="0073544E"/>
    <w:rsid w:val="007358E4"/>
    <w:rsid w:val="00735C87"/>
    <w:rsid w:val="00735D43"/>
    <w:rsid w:val="00735FE6"/>
    <w:rsid w:val="007364C1"/>
    <w:rsid w:val="0073788A"/>
    <w:rsid w:val="007378FC"/>
    <w:rsid w:val="00741F32"/>
    <w:rsid w:val="0074234A"/>
    <w:rsid w:val="00743584"/>
    <w:rsid w:val="00745C6F"/>
    <w:rsid w:val="007530A8"/>
    <w:rsid w:val="00753B00"/>
    <w:rsid w:val="0076058D"/>
    <w:rsid w:val="00760FD6"/>
    <w:rsid w:val="00762DA7"/>
    <w:rsid w:val="007638E3"/>
    <w:rsid w:val="00763B0C"/>
    <w:rsid w:val="0076414B"/>
    <w:rsid w:val="00766459"/>
    <w:rsid w:val="00774FC4"/>
    <w:rsid w:val="00775070"/>
    <w:rsid w:val="00781844"/>
    <w:rsid w:val="0078197F"/>
    <w:rsid w:val="00783317"/>
    <w:rsid w:val="007838C3"/>
    <w:rsid w:val="00787A1D"/>
    <w:rsid w:val="007910F3"/>
    <w:rsid w:val="00792797"/>
    <w:rsid w:val="00793522"/>
    <w:rsid w:val="007942CC"/>
    <w:rsid w:val="00795176"/>
    <w:rsid w:val="00795833"/>
    <w:rsid w:val="00797E7C"/>
    <w:rsid w:val="007A03F1"/>
    <w:rsid w:val="007A08B6"/>
    <w:rsid w:val="007A0AF5"/>
    <w:rsid w:val="007A2894"/>
    <w:rsid w:val="007A318C"/>
    <w:rsid w:val="007A4BFF"/>
    <w:rsid w:val="007B0CCF"/>
    <w:rsid w:val="007B1E51"/>
    <w:rsid w:val="007B2453"/>
    <w:rsid w:val="007B25AA"/>
    <w:rsid w:val="007B3E3D"/>
    <w:rsid w:val="007B43EC"/>
    <w:rsid w:val="007C0C5E"/>
    <w:rsid w:val="007C10A7"/>
    <w:rsid w:val="007C31C8"/>
    <w:rsid w:val="007C35EC"/>
    <w:rsid w:val="007C4C41"/>
    <w:rsid w:val="007C678F"/>
    <w:rsid w:val="007C6C0C"/>
    <w:rsid w:val="007D1605"/>
    <w:rsid w:val="007D1AD7"/>
    <w:rsid w:val="007D1C14"/>
    <w:rsid w:val="007D2BCC"/>
    <w:rsid w:val="007D5086"/>
    <w:rsid w:val="007D67BA"/>
    <w:rsid w:val="007D7087"/>
    <w:rsid w:val="007E04BC"/>
    <w:rsid w:val="007E1106"/>
    <w:rsid w:val="007E17F9"/>
    <w:rsid w:val="007E1924"/>
    <w:rsid w:val="007E23FC"/>
    <w:rsid w:val="007E2F9C"/>
    <w:rsid w:val="007E3B5F"/>
    <w:rsid w:val="007E50BA"/>
    <w:rsid w:val="007F1C50"/>
    <w:rsid w:val="007F280E"/>
    <w:rsid w:val="007F2D12"/>
    <w:rsid w:val="007F47D4"/>
    <w:rsid w:val="007F48AC"/>
    <w:rsid w:val="007F639B"/>
    <w:rsid w:val="007F6C6D"/>
    <w:rsid w:val="00801461"/>
    <w:rsid w:val="0080314C"/>
    <w:rsid w:val="0080323D"/>
    <w:rsid w:val="0080516C"/>
    <w:rsid w:val="00810415"/>
    <w:rsid w:val="00812C7F"/>
    <w:rsid w:val="008134EB"/>
    <w:rsid w:val="00813EA0"/>
    <w:rsid w:val="008140C7"/>
    <w:rsid w:val="0081415E"/>
    <w:rsid w:val="00814963"/>
    <w:rsid w:val="008164BF"/>
    <w:rsid w:val="0081660C"/>
    <w:rsid w:val="00816AAD"/>
    <w:rsid w:val="008170A9"/>
    <w:rsid w:val="00817AB6"/>
    <w:rsid w:val="00820095"/>
    <w:rsid w:val="00821031"/>
    <w:rsid w:val="0082159E"/>
    <w:rsid w:val="008247D9"/>
    <w:rsid w:val="00824AC8"/>
    <w:rsid w:val="0082573A"/>
    <w:rsid w:val="00827483"/>
    <w:rsid w:val="00827F87"/>
    <w:rsid w:val="008320C3"/>
    <w:rsid w:val="008327B4"/>
    <w:rsid w:val="00833482"/>
    <w:rsid w:val="008344C7"/>
    <w:rsid w:val="00835DC8"/>
    <w:rsid w:val="0084102A"/>
    <w:rsid w:val="00841AA5"/>
    <w:rsid w:val="00843B12"/>
    <w:rsid w:val="00845A3E"/>
    <w:rsid w:val="008469DE"/>
    <w:rsid w:val="00846A9A"/>
    <w:rsid w:val="008479A2"/>
    <w:rsid w:val="00847CF0"/>
    <w:rsid w:val="00852427"/>
    <w:rsid w:val="00853E4A"/>
    <w:rsid w:val="00855035"/>
    <w:rsid w:val="008558D2"/>
    <w:rsid w:val="00856490"/>
    <w:rsid w:val="0085762D"/>
    <w:rsid w:val="00861EE2"/>
    <w:rsid w:val="00862180"/>
    <w:rsid w:val="00863888"/>
    <w:rsid w:val="00866603"/>
    <w:rsid w:val="00866E1A"/>
    <w:rsid w:val="008677E2"/>
    <w:rsid w:val="00867851"/>
    <w:rsid w:val="0087120B"/>
    <w:rsid w:val="0087195B"/>
    <w:rsid w:val="00872202"/>
    <w:rsid w:val="00873DD7"/>
    <w:rsid w:val="0087413A"/>
    <w:rsid w:val="008758B7"/>
    <w:rsid w:val="00875E82"/>
    <w:rsid w:val="00877F9B"/>
    <w:rsid w:val="00881518"/>
    <w:rsid w:val="008825CA"/>
    <w:rsid w:val="00882BC5"/>
    <w:rsid w:val="008835A5"/>
    <w:rsid w:val="00884C54"/>
    <w:rsid w:val="0088553C"/>
    <w:rsid w:val="00886235"/>
    <w:rsid w:val="0088634E"/>
    <w:rsid w:val="0088787E"/>
    <w:rsid w:val="008922CD"/>
    <w:rsid w:val="008923CE"/>
    <w:rsid w:val="00892801"/>
    <w:rsid w:val="00892CB2"/>
    <w:rsid w:val="0089378D"/>
    <w:rsid w:val="0089399C"/>
    <w:rsid w:val="008940BA"/>
    <w:rsid w:val="00896691"/>
    <w:rsid w:val="00896AAD"/>
    <w:rsid w:val="00897F36"/>
    <w:rsid w:val="008A0028"/>
    <w:rsid w:val="008A0323"/>
    <w:rsid w:val="008A0EAF"/>
    <w:rsid w:val="008A114A"/>
    <w:rsid w:val="008A1192"/>
    <w:rsid w:val="008A4179"/>
    <w:rsid w:val="008A6EAF"/>
    <w:rsid w:val="008B1268"/>
    <w:rsid w:val="008B1685"/>
    <w:rsid w:val="008B3752"/>
    <w:rsid w:val="008B381C"/>
    <w:rsid w:val="008B38CC"/>
    <w:rsid w:val="008B3D91"/>
    <w:rsid w:val="008B7180"/>
    <w:rsid w:val="008B71CB"/>
    <w:rsid w:val="008C397B"/>
    <w:rsid w:val="008C5E6D"/>
    <w:rsid w:val="008C7C58"/>
    <w:rsid w:val="008D116B"/>
    <w:rsid w:val="008D17E6"/>
    <w:rsid w:val="008D2ABA"/>
    <w:rsid w:val="008D33A8"/>
    <w:rsid w:val="008D624D"/>
    <w:rsid w:val="008E0095"/>
    <w:rsid w:val="008E1F96"/>
    <w:rsid w:val="008E2324"/>
    <w:rsid w:val="008E458E"/>
    <w:rsid w:val="008F07FE"/>
    <w:rsid w:val="008F27AC"/>
    <w:rsid w:val="008F3F38"/>
    <w:rsid w:val="008F4480"/>
    <w:rsid w:val="008F487D"/>
    <w:rsid w:val="008F75A7"/>
    <w:rsid w:val="008F7ADB"/>
    <w:rsid w:val="009001AD"/>
    <w:rsid w:val="009007D4"/>
    <w:rsid w:val="0090317C"/>
    <w:rsid w:val="00903B7D"/>
    <w:rsid w:val="00904499"/>
    <w:rsid w:val="0090515F"/>
    <w:rsid w:val="00910A66"/>
    <w:rsid w:val="00911838"/>
    <w:rsid w:val="00913767"/>
    <w:rsid w:val="00917641"/>
    <w:rsid w:val="0092055F"/>
    <w:rsid w:val="00920CCA"/>
    <w:rsid w:val="00921D2D"/>
    <w:rsid w:val="009245C7"/>
    <w:rsid w:val="0092470E"/>
    <w:rsid w:val="00925308"/>
    <w:rsid w:val="00925BF9"/>
    <w:rsid w:val="00925F40"/>
    <w:rsid w:val="009279C7"/>
    <w:rsid w:val="009279E2"/>
    <w:rsid w:val="00930883"/>
    <w:rsid w:val="00940FF6"/>
    <w:rsid w:val="00941A2E"/>
    <w:rsid w:val="00944037"/>
    <w:rsid w:val="0094420F"/>
    <w:rsid w:val="00944BB5"/>
    <w:rsid w:val="00945B03"/>
    <w:rsid w:val="0095090A"/>
    <w:rsid w:val="00951EB4"/>
    <w:rsid w:val="00952301"/>
    <w:rsid w:val="0095644A"/>
    <w:rsid w:val="00960042"/>
    <w:rsid w:val="009600FE"/>
    <w:rsid w:val="00960791"/>
    <w:rsid w:val="00962055"/>
    <w:rsid w:val="009620CD"/>
    <w:rsid w:val="009633E9"/>
    <w:rsid w:val="00963A52"/>
    <w:rsid w:val="009650B3"/>
    <w:rsid w:val="00965120"/>
    <w:rsid w:val="00966299"/>
    <w:rsid w:val="009663FB"/>
    <w:rsid w:val="00967221"/>
    <w:rsid w:val="009673B1"/>
    <w:rsid w:val="0097375B"/>
    <w:rsid w:val="0097748E"/>
    <w:rsid w:val="00977950"/>
    <w:rsid w:val="00981D2F"/>
    <w:rsid w:val="00983BB2"/>
    <w:rsid w:val="00984B91"/>
    <w:rsid w:val="00985C8E"/>
    <w:rsid w:val="00986237"/>
    <w:rsid w:val="0099102E"/>
    <w:rsid w:val="00992136"/>
    <w:rsid w:val="009959CB"/>
    <w:rsid w:val="00996938"/>
    <w:rsid w:val="009976B8"/>
    <w:rsid w:val="009A1D6E"/>
    <w:rsid w:val="009A329C"/>
    <w:rsid w:val="009A36BC"/>
    <w:rsid w:val="009A6BC7"/>
    <w:rsid w:val="009A71E1"/>
    <w:rsid w:val="009A7C51"/>
    <w:rsid w:val="009B39B6"/>
    <w:rsid w:val="009B3CD9"/>
    <w:rsid w:val="009B41DE"/>
    <w:rsid w:val="009B6B2D"/>
    <w:rsid w:val="009C1CA8"/>
    <w:rsid w:val="009C29D1"/>
    <w:rsid w:val="009C35A1"/>
    <w:rsid w:val="009C3DC3"/>
    <w:rsid w:val="009D0D2D"/>
    <w:rsid w:val="009D305F"/>
    <w:rsid w:val="009D361F"/>
    <w:rsid w:val="009D4685"/>
    <w:rsid w:val="009D63CC"/>
    <w:rsid w:val="009D6AF7"/>
    <w:rsid w:val="009E3D38"/>
    <w:rsid w:val="009E489A"/>
    <w:rsid w:val="009E4F84"/>
    <w:rsid w:val="009E6B29"/>
    <w:rsid w:val="009F056A"/>
    <w:rsid w:val="009F1489"/>
    <w:rsid w:val="009F2CA3"/>
    <w:rsid w:val="009F3B5C"/>
    <w:rsid w:val="009F41A9"/>
    <w:rsid w:val="009F4BB1"/>
    <w:rsid w:val="009F51CB"/>
    <w:rsid w:val="009F544C"/>
    <w:rsid w:val="009F5D50"/>
    <w:rsid w:val="009F6060"/>
    <w:rsid w:val="009F6ABE"/>
    <w:rsid w:val="009F7A7C"/>
    <w:rsid w:val="00A01CAA"/>
    <w:rsid w:val="00A022D9"/>
    <w:rsid w:val="00A04EEF"/>
    <w:rsid w:val="00A04FD7"/>
    <w:rsid w:val="00A05066"/>
    <w:rsid w:val="00A05CA0"/>
    <w:rsid w:val="00A0627F"/>
    <w:rsid w:val="00A07053"/>
    <w:rsid w:val="00A11A88"/>
    <w:rsid w:val="00A12233"/>
    <w:rsid w:val="00A123BF"/>
    <w:rsid w:val="00A13326"/>
    <w:rsid w:val="00A13AD2"/>
    <w:rsid w:val="00A153F3"/>
    <w:rsid w:val="00A20D5B"/>
    <w:rsid w:val="00A20DC5"/>
    <w:rsid w:val="00A22E4B"/>
    <w:rsid w:val="00A26C15"/>
    <w:rsid w:val="00A27E6B"/>
    <w:rsid w:val="00A30259"/>
    <w:rsid w:val="00A3124D"/>
    <w:rsid w:val="00A314A8"/>
    <w:rsid w:val="00A314EE"/>
    <w:rsid w:val="00A35A6C"/>
    <w:rsid w:val="00A35DBF"/>
    <w:rsid w:val="00A37051"/>
    <w:rsid w:val="00A414F4"/>
    <w:rsid w:val="00A426F2"/>
    <w:rsid w:val="00A433AD"/>
    <w:rsid w:val="00A47E77"/>
    <w:rsid w:val="00A47FDC"/>
    <w:rsid w:val="00A51434"/>
    <w:rsid w:val="00A52673"/>
    <w:rsid w:val="00A52A37"/>
    <w:rsid w:val="00A53353"/>
    <w:rsid w:val="00A544F0"/>
    <w:rsid w:val="00A5615F"/>
    <w:rsid w:val="00A57AE8"/>
    <w:rsid w:val="00A6110E"/>
    <w:rsid w:val="00A61762"/>
    <w:rsid w:val="00A62EAF"/>
    <w:rsid w:val="00A6440B"/>
    <w:rsid w:val="00A67602"/>
    <w:rsid w:val="00A70922"/>
    <w:rsid w:val="00A70A3A"/>
    <w:rsid w:val="00A72A4E"/>
    <w:rsid w:val="00A73282"/>
    <w:rsid w:val="00A732EA"/>
    <w:rsid w:val="00A73CE7"/>
    <w:rsid w:val="00A7473F"/>
    <w:rsid w:val="00A7480A"/>
    <w:rsid w:val="00A76058"/>
    <w:rsid w:val="00A819E0"/>
    <w:rsid w:val="00A82277"/>
    <w:rsid w:val="00A8264B"/>
    <w:rsid w:val="00A82A77"/>
    <w:rsid w:val="00A84FC8"/>
    <w:rsid w:val="00A85AD0"/>
    <w:rsid w:val="00A85C7B"/>
    <w:rsid w:val="00A8677D"/>
    <w:rsid w:val="00A86CA4"/>
    <w:rsid w:val="00A87729"/>
    <w:rsid w:val="00A87FD8"/>
    <w:rsid w:val="00A907F7"/>
    <w:rsid w:val="00A90F77"/>
    <w:rsid w:val="00A91C58"/>
    <w:rsid w:val="00A92E51"/>
    <w:rsid w:val="00A93A05"/>
    <w:rsid w:val="00A94383"/>
    <w:rsid w:val="00A9449B"/>
    <w:rsid w:val="00A95E29"/>
    <w:rsid w:val="00A97961"/>
    <w:rsid w:val="00AA19E2"/>
    <w:rsid w:val="00AA2AD3"/>
    <w:rsid w:val="00AA4023"/>
    <w:rsid w:val="00AA6E16"/>
    <w:rsid w:val="00AA7FCC"/>
    <w:rsid w:val="00AB08B8"/>
    <w:rsid w:val="00AB3A43"/>
    <w:rsid w:val="00AB592B"/>
    <w:rsid w:val="00AC1457"/>
    <w:rsid w:val="00AC19C8"/>
    <w:rsid w:val="00AC2BFD"/>
    <w:rsid w:val="00AC43B5"/>
    <w:rsid w:val="00AC44A4"/>
    <w:rsid w:val="00AC5B0F"/>
    <w:rsid w:val="00AC6C42"/>
    <w:rsid w:val="00AC779B"/>
    <w:rsid w:val="00AD02FD"/>
    <w:rsid w:val="00AD0443"/>
    <w:rsid w:val="00AD0AA6"/>
    <w:rsid w:val="00AD0BD5"/>
    <w:rsid w:val="00AD0E39"/>
    <w:rsid w:val="00AD0F47"/>
    <w:rsid w:val="00AD139D"/>
    <w:rsid w:val="00AD2575"/>
    <w:rsid w:val="00AD2A2B"/>
    <w:rsid w:val="00AD330B"/>
    <w:rsid w:val="00AD54B6"/>
    <w:rsid w:val="00AD7421"/>
    <w:rsid w:val="00AD7D8F"/>
    <w:rsid w:val="00AE64D0"/>
    <w:rsid w:val="00AE688E"/>
    <w:rsid w:val="00AE793C"/>
    <w:rsid w:val="00B01B7E"/>
    <w:rsid w:val="00B02A53"/>
    <w:rsid w:val="00B02CB1"/>
    <w:rsid w:val="00B03645"/>
    <w:rsid w:val="00B03917"/>
    <w:rsid w:val="00B0569B"/>
    <w:rsid w:val="00B075EF"/>
    <w:rsid w:val="00B11EF6"/>
    <w:rsid w:val="00B12764"/>
    <w:rsid w:val="00B12F87"/>
    <w:rsid w:val="00B13AAA"/>
    <w:rsid w:val="00B14FA6"/>
    <w:rsid w:val="00B15661"/>
    <w:rsid w:val="00B15D0A"/>
    <w:rsid w:val="00B15E33"/>
    <w:rsid w:val="00B22E37"/>
    <w:rsid w:val="00B23213"/>
    <w:rsid w:val="00B2400C"/>
    <w:rsid w:val="00B2457B"/>
    <w:rsid w:val="00B26540"/>
    <w:rsid w:val="00B27AE4"/>
    <w:rsid w:val="00B27C69"/>
    <w:rsid w:val="00B308BE"/>
    <w:rsid w:val="00B31BAA"/>
    <w:rsid w:val="00B34521"/>
    <w:rsid w:val="00B35C6D"/>
    <w:rsid w:val="00B3702B"/>
    <w:rsid w:val="00B42420"/>
    <w:rsid w:val="00B44A73"/>
    <w:rsid w:val="00B45064"/>
    <w:rsid w:val="00B45F85"/>
    <w:rsid w:val="00B4628D"/>
    <w:rsid w:val="00B46994"/>
    <w:rsid w:val="00B47111"/>
    <w:rsid w:val="00B479E5"/>
    <w:rsid w:val="00B50390"/>
    <w:rsid w:val="00B51D74"/>
    <w:rsid w:val="00B55627"/>
    <w:rsid w:val="00B575D8"/>
    <w:rsid w:val="00B57A62"/>
    <w:rsid w:val="00B61CC0"/>
    <w:rsid w:val="00B6413D"/>
    <w:rsid w:val="00B72B37"/>
    <w:rsid w:val="00B73D65"/>
    <w:rsid w:val="00B747B4"/>
    <w:rsid w:val="00B758DB"/>
    <w:rsid w:val="00B80C16"/>
    <w:rsid w:val="00B81409"/>
    <w:rsid w:val="00B82713"/>
    <w:rsid w:val="00B82A98"/>
    <w:rsid w:val="00B83047"/>
    <w:rsid w:val="00B85FD0"/>
    <w:rsid w:val="00B87A57"/>
    <w:rsid w:val="00B900D9"/>
    <w:rsid w:val="00B903AA"/>
    <w:rsid w:val="00B90849"/>
    <w:rsid w:val="00B90B47"/>
    <w:rsid w:val="00B90D55"/>
    <w:rsid w:val="00B91B8B"/>
    <w:rsid w:val="00B93242"/>
    <w:rsid w:val="00B9467B"/>
    <w:rsid w:val="00B96DF7"/>
    <w:rsid w:val="00B96EC8"/>
    <w:rsid w:val="00BA1BC8"/>
    <w:rsid w:val="00BA1CC5"/>
    <w:rsid w:val="00BA5050"/>
    <w:rsid w:val="00BA6FFE"/>
    <w:rsid w:val="00BB0AAA"/>
    <w:rsid w:val="00BB31AB"/>
    <w:rsid w:val="00BB3880"/>
    <w:rsid w:val="00BB60E6"/>
    <w:rsid w:val="00BB7F93"/>
    <w:rsid w:val="00BC1415"/>
    <w:rsid w:val="00BC2AC7"/>
    <w:rsid w:val="00BC4581"/>
    <w:rsid w:val="00BC5D4C"/>
    <w:rsid w:val="00BC61FA"/>
    <w:rsid w:val="00BD0D94"/>
    <w:rsid w:val="00BD39F5"/>
    <w:rsid w:val="00BD4140"/>
    <w:rsid w:val="00BD5DD2"/>
    <w:rsid w:val="00BE3730"/>
    <w:rsid w:val="00BE5268"/>
    <w:rsid w:val="00BE5C24"/>
    <w:rsid w:val="00BF0359"/>
    <w:rsid w:val="00BF1702"/>
    <w:rsid w:val="00BF2017"/>
    <w:rsid w:val="00BF266F"/>
    <w:rsid w:val="00BF29A3"/>
    <w:rsid w:val="00BF3D58"/>
    <w:rsid w:val="00BF3FCD"/>
    <w:rsid w:val="00BF4B45"/>
    <w:rsid w:val="00BF4C58"/>
    <w:rsid w:val="00C0190D"/>
    <w:rsid w:val="00C0240A"/>
    <w:rsid w:val="00C02925"/>
    <w:rsid w:val="00C02A17"/>
    <w:rsid w:val="00C0381F"/>
    <w:rsid w:val="00C03877"/>
    <w:rsid w:val="00C0654E"/>
    <w:rsid w:val="00C10982"/>
    <w:rsid w:val="00C11A42"/>
    <w:rsid w:val="00C11AEF"/>
    <w:rsid w:val="00C155FB"/>
    <w:rsid w:val="00C17761"/>
    <w:rsid w:val="00C22789"/>
    <w:rsid w:val="00C23B81"/>
    <w:rsid w:val="00C24543"/>
    <w:rsid w:val="00C25458"/>
    <w:rsid w:val="00C254AD"/>
    <w:rsid w:val="00C25585"/>
    <w:rsid w:val="00C2558C"/>
    <w:rsid w:val="00C26205"/>
    <w:rsid w:val="00C2691D"/>
    <w:rsid w:val="00C27879"/>
    <w:rsid w:val="00C27FD7"/>
    <w:rsid w:val="00C30931"/>
    <w:rsid w:val="00C31ADF"/>
    <w:rsid w:val="00C33021"/>
    <w:rsid w:val="00C34178"/>
    <w:rsid w:val="00C36058"/>
    <w:rsid w:val="00C36E3E"/>
    <w:rsid w:val="00C37FEF"/>
    <w:rsid w:val="00C42104"/>
    <w:rsid w:val="00C425C0"/>
    <w:rsid w:val="00C43298"/>
    <w:rsid w:val="00C437FC"/>
    <w:rsid w:val="00C449DB"/>
    <w:rsid w:val="00C4511E"/>
    <w:rsid w:val="00C46C6D"/>
    <w:rsid w:val="00C479B3"/>
    <w:rsid w:val="00C517E3"/>
    <w:rsid w:val="00C51EED"/>
    <w:rsid w:val="00C54230"/>
    <w:rsid w:val="00C57D8A"/>
    <w:rsid w:val="00C60105"/>
    <w:rsid w:val="00C61F7F"/>
    <w:rsid w:val="00C621E5"/>
    <w:rsid w:val="00C669B2"/>
    <w:rsid w:val="00C669BE"/>
    <w:rsid w:val="00C6719E"/>
    <w:rsid w:val="00C7619D"/>
    <w:rsid w:val="00C76BEB"/>
    <w:rsid w:val="00C77496"/>
    <w:rsid w:val="00C800D0"/>
    <w:rsid w:val="00C800DC"/>
    <w:rsid w:val="00C85199"/>
    <w:rsid w:val="00C87B02"/>
    <w:rsid w:val="00C9004C"/>
    <w:rsid w:val="00C90172"/>
    <w:rsid w:val="00C92BFB"/>
    <w:rsid w:val="00C932F5"/>
    <w:rsid w:val="00C945DE"/>
    <w:rsid w:val="00C95539"/>
    <w:rsid w:val="00CA0168"/>
    <w:rsid w:val="00CA376E"/>
    <w:rsid w:val="00CA40E2"/>
    <w:rsid w:val="00CA4E30"/>
    <w:rsid w:val="00CA527B"/>
    <w:rsid w:val="00CA6432"/>
    <w:rsid w:val="00CB2B3B"/>
    <w:rsid w:val="00CB4868"/>
    <w:rsid w:val="00CB4CCB"/>
    <w:rsid w:val="00CC5BAF"/>
    <w:rsid w:val="00CD1E95"/>
    <w:rsid w:val="00CD256E"/>
    <w:rsid w:val="00CD3AD3"/>
    <w:rsid w:val="00CD3E7F"/>
    <w:rsid w:val="00CD45AD"/>
    <w:rsid w:val="00CD497D"/>
    <w:rsid w:val="00CD6D59"/>
    <w:rsid w:val="00CD7136"/>
    <w:rsid w:val="00CE01B9"/>
    <w:rsid w:val="00CE040E"/>
    <w:rsid w:val="00CE1964"/>
    <w:rsid w:val="00CE4857"/>
    <w:rsid w:val="00CE4893"/>
    <w:rsid w:val="00CE5C99"/>
    <w:rsid w:val="00CE6F37"/>
    <w:rsid w:val="00CE7CFA"/>
    <w:rsid w:val="00CF27F4"/>
    <w:rsid w:val="00CF4068"/>
    <w:rsid w:val="00CF477A"/>
    <w:rsid w:val="00CF546A"/>
    <w:rsid w:val="00D007D2"/>
    <w:rsid w:val="00D012F1"/>
    <w:rsid w:val="00D03638"/>
    <w:rsid w:val="00D05747"/>
    <w:rsid w:val="00D05A83"/>
    <w:rsid w:val="00D0665B"/>
    <w:rsid w:val="00D10EE5"/>
    <w:rsid w:val="00D10F1B"/>
    <w:rsid w:val="00D11BB5"/>
    <w:rsid w:val="00D11DB2"/>
    <w:rsid w:val="00D12529"/>
    <w:rsid w:val="00D14055"/>
    <w:rsid w:val="00D1653E"/>
    <w:rsid w:val="00D176AA"/>
    <w:rsid w:val="00D2016E"/>
    <w:rsid w:val="00D203FB"/>
    <w:rsid w:val="00D215F2"/>
    <w:rsid w:val="00D24AE2"/>
    <w:rsid w:val="00D3320E"/>
    <w:rsid w:val="00D33BD5"/>
    <w:rsid w:val="00D349D1"/>
    <w:rsid w:val="00D36211"/>
    <w:rsid w:val="00D42686"/>
    <w:rsid w:val="00D45637"/>
    <w:rsid w:val="00D51A92"/>
    <w:rsid w:val="00D53416"/>
    <w:rsid w:val="00D6050C"/>
    <w:rsid w:val="00D60A89"/>
    <w:rsid w:val="00D617C8"/>
    <w:rsid w:val="00D617C9"/>
    <w:rsid w:val="00D61ECB"/>
    <w:rsid w:val="00D64937"/>
    <w:rsid w:val="00D66A68"/>
    <w:rsid w:val="00D66D93"/>
    <w:rsid w:val="00D70FD0"/>
    <w:rsid w:val="00D75087"/>
    <w:rsid w:val="00D75528"/>
    <w:rsid w:val="00D77097"/>
    <w:rsid w:val="00D77332"/>
    <w:rsid w:val="00D77D1F"/>
    <w:rsid w:val="00D80194"/>
    <w:rsid w:val="00D80301"/>
    <w:rsid w:val="00D82DB6"/>
    <w:rsid w:val="00D82F09"/>
    <w:rsid w:val="00D837DF"/>
    <w:rsid w:val="00D84D8D"/>
    <w:rsid w:val="00D87019"/>
    <w:rsid w:val="00D87309"/>
    <w:rsid w:val="00D902DE"/>
    <w:rsid w:val="00D90638"/>
    <w:rsid w:val="00D908EA"/>
    <w:rsid w:val="00D91587"/>
    <w:rsid w:val="00D916B9"/>
    <w:rsid w:val="00D91874"/>
    <w:rsid w:val="00D93245"/>
    <w:rsid w:val="00D93322"/>
    <w:rsid w:val="00D946C0"/>
    <w:rsid w:val="00D94DDD"/>
    <w:rsid w:val="00D95516"/>
    <w:rsid w:val="00D96075"/>
    <w:rsid w:val="00D97D36"/>
    <w:rsid w:val="00DA00B6"/>
    <w:rsid w:val="00DA12BC"/>
    <w:rsid w:val="00DA1A96"/>
    <w:rsid w:val="00DA3295"/>
    <w:rsid w:val="00DA358C"/>
    <w:rsid w:val="00DA3DF9"/>
    <w:rsid w:val="00DA40EA"/>
    <w:rsid w:val="00DA5DE6"/>
    <w:rsid w:val="00DA71D3"/>
    <w:rsid w:val="00DB10F2"/>
    <w:rsid w:val="00DB118F"/>
    <w:rsid w:val="00DB17CE"/>
    <w:rsid w:val="00DB3B57"/>
    <w:rsid w:val="00DB3E6D"/>
    <w:rsid w:val="00DB6A54"/>
    <w:rsid w:val="00DB77E4"/>
    <w:rsid w:val="00DB7F80"/>
    <w:rsid w:val="00DC0117"/>
    <w:rsid w:val="00DC2392"/>
    <w:rsid w:val="00DC26BD"/>
    <w:rsid w:val="00DC4B3C"/>
    <w:rsid w:val="00DC5133"/>
    <w:rsid w:val="00DD19BE"/>
    <w:rsid w:val="00DD322E"/>
    <w:rsid w:val="00DD3393"/>
    <w:rsid w:val="00DD44DA"/>
    <w:rsid w:val="00DD4507"/>
    <w:rsid w:val="00DD52F6"/>
    <w:rsid w:val="00DD6AF8"/>
    <w:rsid w:val="00DD6F05"/>
    <w:rsid w:val="00DE0D31"/>
    <w:rsid w:val="00DE63D8"/>
    <w:rsid w:val="00DF3E0B"/>
    <w:rsid w:val="00DF4082"/>
    <w:rsid w:val="00DF6745"/>
    <w:rsid w:val="00DF68D1"/>
    <w:rsid w:val="00E01B9B"/>
    <w:rsid w:val="00E045E3"/>
    <w:rsid w:val="00E1288C"/>
    <w:rsid w:val="00E13349"/>
    <w:rsid w:val="00E14398"/>
    <w:rsid w:val="00E1493D"/>
    <w:rsid w:val="00E21E43"/>
    <w:rsid w:val="00E22BD4"/>
    <w:rsid w:val="00E23395"/>
    <w:rsid w:val="00E24214"/>
    <w:rsid w:val="00E258FD"/>
    <w:rsid w:val="00E26ED2"/>
    <w:rsid w:val="00E3326E"/>
    <w:rsid w:val="00E33CB7"/>
    <w:rsid w:val="00E33E27"/>
    <w:rsid w:val="00E36C25"/>
    <w:rsid w:val="00E42DCC"/>
    <w:rsid w:val="00E438B3"/>
    <w:rsid w:val="00E4511F"/>
    <w:rsid w:val="00E4640A"/>
    <w:rsid w:val="00E52137"/>
    <w:rsid w:val="00E557CE"/>
    <w:rsid w:val="00E56E63"/>
    <w:rsid w:val="00E61631"/>
    <w:rsid w:val="00E63036"/>
    <w:rsid w:val="00E6509B"/>
    <w:rsid w:val="00E663A3"/>
    <w:rsid w:val="00E71E22"/>
    <w:rsid w:val="00E727ED"/>
    <w:rsid w:val="00E72D4A"/>
    <w:rsid w:val="00E76536"/>
    <w:rsid w:val="00E76DA1"/>
    <w:rsid w:val="00E804F5"/>
    <w:rsid w:val="00E80F0C"/>
    <w:rsid w:val="00E836BB"/>
    <w:rsid w:val="00E83799"/>
    <w:rsid w:val="00E854F5"/>
    <w:rsid w:val="00E878D7"/>
    <w:rsid w:val="00E914CD"/>
    <w:rsid w:val="00E92C5F"/>
    <w:rsid w:val="00E93DC2"/>
    <w:rsid w:val="00E94198"/>
    <w:rsid w:val="00E9434A"/>
    <w:rsid w:val="00E9546C"/>
    <w:rsid w:val="00E9663C"/>
    <w:rsid w:val="00E97114"/>
    <w:rsid w:val="00EA0DDB"/>
    <w:rsid w:val="00EA2F20"/>
    <w:rsid w:val="00EA4011"/>
    <w:rsid w:val="00EA419D"/>
    <w:rsid w:val="00EA47F8"/>
    <w:rsid w:val="00EA6456"/>
    <w:rsid w:val="00EA6661"/>
    <w:rsid w:val="00EA7951"/>
    <w:rsid w:val="00EB0F35"/>
    <w:rsid w:val="00EB1CD0"/>
    <w:rsid w:val="00EB2FF7"/>
    <w:rsid w:val="00EC252B"/>
    <w:rsid w:val="00EC2935"/>
    <w:rsid w:val="00EC3344"/>
    <w:rsid w:val="00EC54E5"/>
    <w:rsid w:val="00EC602C"/>
    <w:rsid w:val="00EC65F7"/>
    <w:rsid w:val="00ED153D"/>
    <w:rsid w:val="00ED248B"/>
    <w:rsid w:val="00ED28B6"/>
    <w:rsid w:val="00ED2CF2"/>
    <w:rsid w:val="00ED3070"/>
    <w:rsid w:val="00ED57D0"/>
    <w:rsid w:val="00ED72E8"/>
    <w:rsid w:val="00ED7763"/>
    <w:rsid w:val="00ED79AE"/>
    <w:rsid w:val="00EE0A9A"/>
    <w:rsid w:val="00EE353F"/>
    <w:rsid w:val="00EF12AE"/>
    <w:rsid w:val="00EF40F1"/>
    <w:rsid w:val="00EF6C35"/>
    <w:rsid w:val="00F02947"/>
    <w:rsid w:val="00F037B9"/>
    <w:rsid w:val="00F1023C"/>
    <w:rsid w:val="00F10A9D"/>
    <w:rsid w:val="00F120C7"/>
    <w:rsid w:val="00F132D0"/>
    <w:rsid w:val="00F1365D"/>
    <w:rsid w:val="00F175D9"/>
    <w:rsid w:val="00F20A10"/>
    <w:rsid w:val="00F214BC"/>
    <w:rsid w:val="00F22F36"/>
    <w:rsid w:val="00F233A7"/>
    <w:rsid w:val="00F240B3"/>
    <w:rsid w:val="00F24CE6"/>
    <w:rsid w:val="00F30FA3"/>
    <w:rsid w:val="00F319FD"/>
    <w:rsid w:val="00F34C48"/>
    <w:rsid w:val="00F3533A"/>
    <w:rsid w:val="00F36C1C"/>
    <w:rsid w:val="00F373FF"/>
    <w:rsid w:val="00F40BD7"/>
    <w:rsid w:val="00F42638"/>
    <w:rsid w:val="00F44442"/>
    <w:rsid w:val="00F457C8"/>
    <w:rsid w:val="00F55AB0"/>
    <w:rsid w:val="00F55D77"/>
    <w:rsid w:val="00F57245"/>
    <w:rsid w:val="00F62061"/>
    <w:rsid w:val="00F65147"/>
    <w:rsid w:val="00F673B8"/>
    <w:rsid w:val="00F67E3B"/>
    <w:rsid w:val="00F7128F"/>
    <w:rsid w:val="00F74580"/>
    <w:rsid w:val="00F75E75"/>
    <w:rsid w:val="00F806AD"/>
    <w:rsid w:val="00F80D9F"/>
    <w:rsid w:val="00F80E5A"/>
    <w:rsid w:val="00F83DAE"/>
    <w:rsid w:val="00F8425A"/>
    <w:rsid w:val="00F84297"/>
    <w:rsid w:val="00F84F3F"/>
    <w:rsid w:val="00F86504"/>
    <w:rsid w:val="00F9203E"/>
    <w:rsid w:val="00F94D39"/>
    <w:rsid w:val="00F94E16"/>
    <w:rsid w:val="00F978A0"/>
    <w:rsid w:val="00FA795B"/>
    <w:rsid w:val="00FA7DAC"/>
    <w:rsid w:val="00FB17E9"/>
    <w:rsid w:val="00FB3D16"/>
    <w:rsid w:val="00FB3EF6"/>
    <w:rsid w:val="00FB4A82"/>
    <w:rsid w:val="00FB5643"/>
    <w:rsid w:val="00FB57BC"/>
    <w:rsid w:val="00FB6A25"/>
    <w:rsid w:val="00FB7C05"/>
    <w:rsid w:val="00FC0D8D"/>
    <w:rsid w:val="00FC163F"/>
    <w:rsid w:val="00FC5EA5"/>
    <w:rsid w:val="00FC62FD"/>
    <w:rsid w:val="00FC77DC"/>
    <w:rsid w:val="00FD08B3"/>
    <w:rsid w:val="00FD0ABC"/>
    <w:rsid w:val="00FD52A0"/>
    <w:rsid w:val="00FD5FD9"/>
    <w:rsid w:val="00FE0657"/>
    <w:rsid w:val="00FE6C6E"/>
    <w:rsid w:val="00FE7346"/>
    <w:rsid w:val="00FE7849"/>
    <w:rsid w:val="00FF2E0D"/>
    <w:rsid w:val="00FF3141"/>
    <w:rsid w:val="00FF4FED"/>
    <w:rsid w:val="00FF606B"/>
    <w:rsid w:val="00FF6708"/>
    <w:rsid w:val="00FF7288"/>
    <w:rsid w:val="00FF7D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BCC"/>
  </w:style>
  <w:style w:type="paragraph" w:styleId="Nagwek3">
    <w:name w:val="heading 3"/>
    <w:basedOn w:val="Normalny"/>
    <w:next w:val="Normalny"/>
    <w:link w:val="Nagwek3Znak"/>
    <w:unhideWhenUsed/>
    <w:qFormat/>
    <w:rsid w:val="00ED3070"/>
    <w:pPr>
      <w:keepNext/>
      <w:spacing w:after="0" w:line="240" w:lineRule="auto"/>
      <w:jc w:val="center"/>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15E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5E33"/>
    <w:rPr>
      <w:sz w:val="20"/>
      <w:szCs w:val="20"/>
    </w:rPr>
  </w:style>
  <w:style w:type="character" w:styleId="Odwoanieprzypisukocowego">
    <w:name w:val="endnote reference"/>
    <w:basedOn w:val="Domylnaczcionkaakapitu"/>
    <w:uiPriority w:val="99"/>
    <w:semiHidden/>
    <w:unhideWhenUsed/>
    <w:rsid w:val="00B15E33"/>
    <w:rPr>
      <w:vertAlign w:val="superscript"/>
    </w:rPr>
  </w:style>
  <w:style w:type="paragraph" w:styleId="Akapitzlist">
    <w:name w:val="List Paragraph"/>
    <w:aliases w:val="normalny tekst"/>
    <w:basedOn w:val="Normalny"/>
    <w:link w:val="AkapitzlistZnak"/>
    <w:uiPriority w:val="34"/>
    <w:qFormat/>
    <w:rsid w:val="005D345B"/>
    <w:pPr>
      <w:ind w:left="720"/>
      <w:contextualSpacing/>
    </w:pPr>
  </w:style>
  <w:style w:type="character" w:styleId="Odwoaniedokomentarza">
    <w:name w:val="annotation reference"/>
    <w:basedOn w:val="Domylnaczcionkaakapitu"/>
    <w:uiPriority w:val="99"/>
    <w:semiHidden/>
    <w:unhideWhenUsed/>
    <w:rsid w:val="00621B28"/>
    <w:rPr>
      <w:sz w:val="16"/>
      <w:szCs w:val="16"/>
    </w:rPr>
  </w:style>
  <w:style w:type="paragraph" w:styleId="Tekstkomentarza">
    <w:name w:val="annotation text"/>
    <w:basedOn w:val="Normalny"/>
    <w:link w:val="TekstkomentarzaZnak"/>
    <w:uiPriority w:val="99"/>
    <w:semiHidden/>
    <w:unhideWhenUsed/>
    <w:rsid w:val="00621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1B28"/>
    <w:rPr>
      <w:sz w:val="20"/>
      <w:szCs w:val="20"/>
    </w:rPr>
  </w:style>
  <w:style w:type="paragraph" w:styleId="Tematkomentarza">
    <w:name w:val="annotation subject"/>
    <w:basedOn w:val="Tekstkomentarza"/>
    <w:next w:val="Tekstkomentarza"/>
    <w:link w:val="TematkomentarzaZnak"/>
    <w:uiPriority w:val="99"/>
    <w:semiHidden/>
    <w:unhideWhenUsed/>
    <w:rsid w:val="00621B28"/>
    <w:rPr>
      <w:b/>
      <w:bCs/>
    </w:rPr>
  </w:style>
  <w:style w:type="character" w:customStyle="1" w:styleId="TematkomentarzaZnak">
    <w:name w:val="Temat komentarza Znak"/>
    <w:basedOn w:val="TekstkomentarzaZnak"/>
    <w:link w:val="Tematkomentarza"/>
    <w:uiPriority w:val="99"/>
    <w:semiHidden/>
    <w:rsid w:val="00621B28"/>
    <w:rPr>
      <w:b/>
      <w:bCs/>
      <w:sz w:val="20"/>
      <w:szCs w:val="20"/>
    </w:rPr>
  </w:style>
  <w:style w:type="paragraph" w:styleId="Tekstdymka">
    <w:name w:val="Balloon Text"/>
    <w:basedOn w:val="Normalny"/>
    <w:link w:val="TekstdymkaZnak"/>
    <w:uiPriority w:val="99"/>
    <w:semiHidden/>
    <w:unhideWhenUsed/>
    <w:rsid w:val="00621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B28"/>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2717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17F0"/>
    <w:rPr>
      <w:sz w:val="20"/>
      <w:szCs w:val="20"/>
    </w:rPr>
  </w:style>
  <w:style w:type="character" w:styleId="Odwoanieprzypisudolnego">
    <w:name w:val="footnote reference"/>
    <w:uiPriority w:val="99"/>
    <w:semiHidden/>
    <w:unhideWhenUsed/>
    <w:rsid w:val="002717F0"/>
    <w:rPr>
      <w:vertAlign w:val="superscript"/>
    </w:rPr>
  </w:style>
  <w:style w:type="table" w:styleId="Tabela-Siatka">
    <w:name w:val="Table Grid"/>
    <w:basedOn w:val="Standardowy"/>
    <w:uiPriority w:val="59"/>
    <w:rsid w:val="0085649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247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47D9"/>
  </w:style>
  <w:style w:type="paragraph" w:styleId="Stopka">
    <w:name w:val="footer"/>
    <w:basedOn w:val="Normalny"/>
    <w:link w:val="StopkaZnak"/>
    <w:uiPriority w:val="99"/>
    <w:unhideWhenUsed/>
    <w:rsid w:val="008247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7D9"/>
  </w:style>
  <w:style w:type="paragraph" w:customStyle="1" w:styleId="msonormalcxspdrugie">
    <w:name w:val="msonormalcxspdrugie"/>
    <w:basedOn w:val="Normalny"/>
    <w:rsid w:val="00AC43B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normalny tekst Znak"/>
    <w:link w:val="Akapitzlist"/>
    <w:uiPriority w:val="34"/>
    <w:rsid w:val="00E76536"/>
  </w:style>
  <w:style w:type="character" w:customStyle="1" w:styleId="Nagwek3Znak">
    <w:name w:val="Nagłówek 3 Znak"/>
    <w:basedOn w:val="Domylnaczcionkaakapitu"/>
    <w:link w:val="Nagwek3"/>
    <w:rsid w:val="00ED307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B87A57"/>
    <w:rPr>
      <w:color w:val="0563C1" w:themeColor="hyperlink"/>
      <w:u w:val="single"/>
    </w:rPr>
  </w:style>
  <w:style w:type="paragraph" w:customStyle="1" w:styleId="KANormalny">
    <w:name w:val="KA_Normalny"/>
    <w:basedOn w:val="Normalny"/>
    <w:link w:val="KANormalnyZnak"/>
    <w:qFormat/>
    <w:rsid w:val="00E61631"/>
    <w:pPr>
      <w:spacing w:before="120" w:after="120" w:line="360" w:lineRule="auto"/>
      <w:contextualSpacing/>
      <w:jc w:val="both"/>
    </w:pPr>
    <w:rPr>
      <w:rFonts w:ascii="Times New Roman" w:hAnsi="Times New Roman"/>
      <w:sz w:val="24"/>
    </w:rPr>
  </w:style>
  <w:style w:type="character" w:customStyle="1" w:styleId="KANormalnyZnak">
    <w:name w:val="KA_Normalny Znak"/>
    <w:basedOn w:val="Domylnaczcionkaakapitu"/>
    <w:link w:val="KANormalny"/>
    <w:rsid w:val="00E61631"/>
    <w:rPr>
      <w:rFonts w:ascii="Times New Roman" w:hAnsi="Times New Roman"/>
      <w:sz w:val="24"/>
    </w:rPr>
  </w:style>
  <w:style w:type="paragraph" w:styleId="Legenda">
    <w:name w:val="caption"/>
    <w:basedOn w:val="Normalny"/>
    <w:next w:val="Normalny"/>
    <w:uiPriority w:val="35"/>
    <w:unhideWhenUsed/>
    <w:qFormat/>
    <w:rsid w:val="00163744"/>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BCC"/>
  </w:style>
  <w:style w:type="paragraph" w:styleId="Nagwek3">
    <w:name w:val="heading 3"/>
    <w:basedOn w:val="Normalny"/>
    <w:next w:val="Normalny"/>
    <w:link w:val="Nagwek3Znak"/>
    <w:unhideWhenUsed/>
    <w:qFormat/>
    <w:rsid w:val="00ED3070"/>
    <w:pPr>
      <w:keepNext/>
      <w:spacing w:after="0" w:line="240" w:lineRule="auto"/>
      <w:jc w:val="center"/>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B15E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5E33"/>
    <w:rPr>
      <w:sz w:val="20"/>
      <w:szCs w:val="20"/>
    </w:rPr>
  </w:style>
  <w:style w:type="character" w:styleId="Odwoanieprzypisukocowego">
    <w:name w:val="endnote reference"/>
    <w:basedOn w:val="Domylnaczcionkaakapitu"/>
    <w:uiPriority w:val="99"/>
    <w:semiHidden/>
    <w:unhideWhenUsed/>
    <w:rsid w:val="00B15E33"/>
    <w:rPr>
      <w:vertAlign w:val="superscript"/>
    </w:rPr>
  </w:style>
  <w:style w:type="paragraph" w:styleId="Akapitzlist">
    <w:name w:val="List Paragraph"/>
    <w:aliases w:val="normalny tekst"/>
    <w:basedOn w:val="Normalny"/>
    <w:link w:val="AkapitzlistZnak"/>
    <w:uiPriority w:val="34"/>
    <w:qFormat/>
    <w:rsid w:val="005D345B"/>
    <w:pPr>
      <w:ind w:left="720"/>
      <w:contextualSpacing/>
    </w:pPr>
  </w:style>
  <w:style w:type="character" w:styleId="Odwoaniedokomentarza">
    <w:name w:val="annotation reference"/>
    <w:basedOn w:val="Domylnaczcionkaakapitu"/>
    <w:uiPriority w:val="99"/>
    <w:semiHidden/>
    <w:unhideWhenUsed/>
    <w:rsid w:val="00621B28"/>
    <w:rPr>
      <w:sz w:val="16"/>
      <w:szCs w:val="16"/>
    </w:rPr>
  </w:style>
  <w:style w:type="paragraph" w:styleId="Tekstkomentarza">
    <w:name w:val="annotation text"/>
    <w:basedOn w:val="Normalny"/>
    <w:link w:val="TekstkomentarzaZnak"/>
    <w:uiPriority w:val="99"/>
    <w:semiHidden/>
    <w:unhideWhenUsed/>
    <w:rsid w:val="00621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1B28"/>
    <w:rPr>
      <w:sz w:val="20"/>
      <w:szCs w:val="20"/>
    </w:rPr>
  </w:style>
  <w:style w:type="paragraph" w:styleId="Tematkomentarza">
    <w:name w:val="annotation subject"/>
    <w:basedOn w:val="Tekstkomentarza"/>
    <w:next w:val="Tekstkomentarza"/>
    <w:link w:val="TematkomentarzaZnak"/>
    <w:uiPriority w:val="99"/>
    <w:semiHidden/>
    <w:unhideWhenUsed/>
    <w:rsid w:val="00621B28"/>
    <w:rPr>
      <w:b/>
      <w:bCs/>
    </w:rPr>
  </w:style>
  <w:style w:type="character" w:customStyle="1" w:styleId="TematkomentarzaZnak">
    <w:name w:val="Temat komentarza Znak"/>
    <w:basedOn w:val="TekstkomentarzaZnak"/>
    <w:link w:val="Tematkomentarza"/>
    <w:uiPriority w:val="99"/>
    <w:semiHidden/>
    <w:rsid w:val="00621B28"/>
    <w:rPr>
      <w:b/>
      <w:bCs/>
      <w:sz w:val="20"/>
      <w:szCs w:val="20"/>
    </w:rPr>
  </w:style>
  <w:style w:type="paragraph" w:styleId="Tekstdymka">
    <w:name w:val="Balloon Text"/>
    <w:basedOn w:val="Normalny"/>
    <w:link w:val="TekstdymkaZnak"/>
    <w:uiPriority w:val="99"/>
    <w:semiHidden/>
    <w:unhideWhenUsed/>
    <w:rsid w:val="00621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B28"/>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2717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17F0"/>
    <w:rPr>
      <w:sz w:val="20"/>
      <w:szCs w:val="20"/>
    </w:rPr>
  </w:style>
  <w:style w:type="character" w:styleId="Odwoanieprzypisudolnego">
    <w:name w:val="footnote reference"/>
    <w:uiPriority w:val="99"/>
    <w:semiHidden/>
    <w:unhideWhenUsed/>
    <w:rsid w:val="002717F0"/>
    <w:rPr>
      <w:vertAlign w:val="superscript"/>
    </w:rPr>
  </w:style>
  <w:style w:type="table" w:styleId="Tabela-Siatka">
    <w:name w:val="Table Grid"/>
    <w:basedOn w:val="Standardowy"/>
    <w:uiPriority w:val="59"/>
    <w:rsid w:val="0085649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247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47D9"/>
  </w:style>
  <w:style w:type="paragraph" w:styleId="Stopka">
    <w:name w:val="footer"/>
    <w:basedOn w:val="Normalny"/>
    <w:link w:val="StopkaZnak"/>
    <w:uiPriority w:val="99"/>
    <w:unhideWhenUsed/>
    <w:rsid w:val="008247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7D9"/>
  </w:style>
  <w:style w:type="paragraph" w:customStyle="1" w:styleId="msonormalcxspdrugie">
    <w:name w:val="msonormalcxspdrugie"/>
    <w:basedOn w:val="Normalny"/>
    <w:rsid w:val="00AC43B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AkapitzlistZnak">
    <w:name w:val="Akapit z listą Znak"/>
    <w:aliases w:val="normalny tekst Znak"/>
    <w:link w:val="Akapitzlist"/>
    <w:uiPriority w:val="34"/>
    <w:rsid w:val="00E76536"/>
  </w:style>
  <w:style w:type="character" w:customStyle="1" w:styleId="Nagwek3Znak">
    <w:name w:val="Nagłówek 3 Znak"/>
    <w:basedOn w:val="Domylnaczcionkaakapitu"/>
    <w:link w:val="Nagwek3"/>
    <w:rsid w:val="00ED3070"/>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B87A57"/>
    <w:rPr>
      <w:color w:val="0563C1" w:themeColor="hyperlink"/>
      <w:u w:val="single"/>
    </w:rPr>
  </w:style>
  <w:style w:type="paragraph" w:customStyle="1" w:styleId="KANormalny">
    <w:name w:val="KA_Normalny"/>
    <w:basedOn w:val="Normalny"/>
    <w:link w:val="KANormalnyZnak"/>
    <w:qFormat/>
    <w:rsid w:val="00E61631"/>
    <w:pPr>
      <w:spacing w:before="120" w:after="120" w:line="360" w:lineRule="auto"/>
      <w:contextualSpacing/>
      <w:jc w:val="both"/>
    </w:pPr>
    <w:rPr>
      <w:rFonts w:ascii="Times New Roman" w:hAnsi="Times New Roman"/>
      <w:sz w:val="24"/>
    </w:rPr>
  </w:style>
  <w:style w:type="character" w:customStyle="1" w:styleId="KANormalnyZnak">
    <w:name w:val="KA_Normalny Znak"/>
    <w:basedOn w:val="Domylnaczcionkaakapitu"/>
    <w:link w:val="KANormalny"/>
    <w:rsid w:val="00E61631"/>
    <w:rPr>
      <w:rFonts w:ascii="Times New Roman" w:hAnsi="Times New Roman"/>
      <w:sz w:val="24"/>
    </w:rPr>
  </w:style>
  <w:style w:type="paragraph" w:styleId="Legenda">
    <w:name w:val="caption"/>
    <w:basedOn w:val="Normalny"/>
    <w:next w:val="Normalny"/>
    <w:uiPriority w:val="35"/>
    <w:unhideWhenUsed/>
    <w:qFormat/>
    <w:rsid w:val="00163744"/>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74290">
      <w:bodyDiv w:val="1"/>
      <w:marLeft w:val="0"/>
      <w:marRight w:val="0"/>
      <w:marTop w:val="0"/>
      <w:marBottom w:val="0"/>
      <w:divBdr>
        <w:top w:val="none" w:sz="0" w:space="0" w:color="auto"/>
        <w:left w:val="none" w:sz="0" w:space="0" w:color="auto"/>
        <w:bottom w:val="none" w:sz="0" w:space="0" w:color="auto"/>
        <w:right w:val="none" w:sz="0" w:space="0" w:color="auto"/>
      </w:divBdr>
    </w:div>
    <w:div w:id="559681449">
      <w:bodyDiv w:val="1"/>
      <w:marLeft w:val="0"/>
      <w:marRight w:val="0"/>
      <w:marTop w:val="0"/>
      <w:marBottom w:val="0"/>
      <w:divBdr>
        <w:top w:val="none" w:sz="0" w:space="0" w:color="auto"/>
        <w:left w:val="none" w:sz="0" w:space="0" w:color="auto"/>
        <w:bottom w:val="none" w:sz="0" w:space="0" w:color="auto"/>
        <w:right w:val="none" w:sz="0" w:space="0" w:color="auto"/>
      </w:divBdr>
    </w:div>
    <w:div w:id="724836600">
      <w:bodyDiv w:val="1"/>
      <w:marLeft w:val="0"/>
      <w:marRight w:val="0"/>
      <w:marTop w:val="0"/>
      <w:marBottom w:val="0"/>
      <w:divBdr>
        <w:top w:val="none" w:sz="0" w:space="0" w:color="auto"/>
        <w:left w:val="none" w:sz="0" w:space="0" w:color="auto"/>
        <w:bottom w:val="none" w:sz="0" w:space="0" w:color="auto"/>
        <w:right w:val="none" w:sz="0" w:space="0" w:color="auto"/>
      </w:divBdr>
    </w:div>
    <w:div w:id="783383708">
      <w:bodyDiv w:val="1"/>
      <w:marLeft w:val="0"/>
      <w:marRight w:val="0"/>
      <w:marTop w:val="0"/>
      <w:marBottom w:val="0"/>
      <w:divBdr>
        <w:top w:val="none" w:sz="0" w:space="0" w:color="auto"/>
        <w:left w:val="none" w:sz="0" w:space="0" w:color="auto"/>
        <w:bottom w:val="none" w:sz="0" w:space="0" w:color="auto"/>
        <w:right w:val="none" w:sz="0" w:space="0" w:color="auto"/>
      </w:divBdr>
    </w:div>
    <w:div w:id="1063872331">
      <w:bodyDiv w:val="1"/>
      <w:marLeft w:val="0"/>
      <w:marRight w:val="0"/>
      <w:marTop w:val="0"/>
      <w:marBottom w:val="0"/>
      <w:divBdr>
        <w:top w:val="none" w:sz="0" w:space="0" w:color="auto"/>
        <w:left w:val="none" w:sz="0" w:space="0" w:color="auto"/>
        <w:bottom w:val="none" w:sz="0" w:space="0" w:color="auto"/>
        <w:right w:val="none" w:sz="0" w:space="0" w:color="auto"/>
      </w:divBdr>
    </w:div>
    <w:div w:id="1253779571">
      <w:bodyDiv w:val="1"/>
      <w:marLeft w:val="0"/>
      <w:marRight w:val="0"/>
      <w:marTop w:val="0"/>
      <w:marBottom w:val="0"/>
      <w:divBdr>
        <w:top w:val="none" w:sz="0" w:space="0" w:color="auto"/>
        <w:left w:val="none" w:sz="0" w:space="0" w:color="auto"/>
        <w:bottom w:val="none" w:sz="0" w:space="0" w:color="auto"/>
        <w:right w:val="none" w:sz="0" w:space="0" w:color="auto"/>
      </w:divBdr>
    </w:div>
    <w:div w:id="16957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lukasz.mankowski\Desktop\&#321;ukasz\Post&#281;powania\DPI.272.10.05.2019\lukasz.mankowski@rcn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sejmik.kielce.pl/387-zamowienia-publiczn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p.sejmik.kielce.pl/387-zamowienia-publiczne.html%20od%20dnia%2010.10.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AA95-E4C5-496E-96C7-9496A062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19710</Words>
  <Characters>118260</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Jaszczyk, Iwona</dc:creator>
  <cp:lastModifiedBy>Jaros, Agata</cp:lastModifiedBy>
  <cp:revision>2</cp:revision>
  <cp:lastPrinted>2020-07-15T10:41:00Z</cp:lastPrinted>
  <dcterms:created xsi:type="dcterms:W3CDTF">2020-08-18T11:42:00Z</dcterms:created>
  <dcterms:modified xsi:type="dcterms:W3CDTF">2020-08-18T11:42:00Z</dcterms:modified>
</cp:coreProperties>
</file>