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39" w:rsidRDefault="002A354C">
      <w:pPr>
        <w:pStyle w:val="Standard"/>
        <w:spacing w:line="360" w:lineRule="auto"/>
        <w:ind w:left="7371" w:hanging="56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Załącznik nr 2</w:t>
      </w:r>
      <w:r>
        <w:rPr>
          <w:color w:val="000000"/>
        </w:rPr>
        <w:tab/>
        <w:t xml:space="preserve">    </w:t>
      </w:r>
    </w:p>
    <w:p w:rsidR="00ED5239" w:rsidRDefault="002A354C">
      <w:pPr>
        <w:pStyle w:val="Standard"/>
        <w:spacing w:line="360" w:lineRule="auto"/>
        <w:ind w:left="7788" w:hanging="984"/>
        <w:rPr>
          <w:color w:val="000000"/>
        </w:rPr>
      </w:pPr>
      <w:r>
        <w:rPr>
          <w:color w:val="000000"/>
        </w:rPr>
        <w:t xml:space="preserve">            do Zarządzenia Nr 14/2018</w:t>
      </w:r>
    </w:p>
    <w:p w:rsidR="00ED5239" w:rsidRDefault="002A354C">
      <w:pPr>
        <w:pStyle w:val="Standard"/>
        <w:spacing w:line="360" w:lineRule="auto"/>
        <w:ind w:left="5664" w:hanging="984"/>
      </w:pPr>
      <w:r>
        <w:rPr>
          <w:color w:val="000000"/>
        </w:rPr>
        <w:t xml:space="preserve">                                                       z dnia 17.07.2018 r. </w:t>
      </w:r>
    </w:p>
    <w:p w:rsidR="00ED5239" w:rsidRDefault="00ED5239">
      <w:pPr>
        <w:pStyle w:val="Standard"/>
        <w:spacing w:line="360" w:lineRule="auto"/>
        <w:ind w:left="4248" w:hanging="984"/>
        <w:jc w:val="center"/>
        <w:rPr>
          <w:color w:val="000000"/>
          <w:sz w:val="32"/>
          <w:szCs w:val="32"/>
        </w:rPr>
      </w:pPr>
    </w:p>
    <w:p w:rsidR="00ED5239" w:rsidRDefault="00ED5239">
      <w:pPr>
        <w:pStyle w:val="Tytu"/>
        <w:spacing w:line="360" w:lineRule="auto"/>
        <w:rPr>
          <w:color w:val="000000"/>
          <w:sz w:val="44"/>
          <w:szCs w:val="44"/>
        </w:rPr>
      </w:pPr>
    </w:p>
    <w:p w:rsidR="00ED5239" w:rsidRDefault="00ED5239">
      <w:pPr>
        <w:pStyle w:val="Tytu"/>
        <w:spacing w:line="360" w:lineRule="auto"/>
        <w:rPr>
          <w:color w:val="000000"/>
          <w:sz w:val="44"/>
          <w:szCs w:val="44"/>
        </w:rPr>
      </w:pPr>
    </w:p>
    <w:p w:rsidR="00ED5239" w:rsidRDefault="00ED5239">
      <w:pPr>
        <w:pStyle w:val="Tytu"/>
        <w:spacing w:line="360" w:lineRule="auto"/>
        <w:rPr>
          <w:color w:val="000000"/>
          <w:sz w:val="44"/>
          <w:szCs w:val="44"/>
        </w:rPr>
      </w:pPr>
    </w:p>
    <w:p w:rsidR="00ED5239" w:rsidRDefault="00ED5239">
      <w:pPr>
        <w:pStyle w:val="Tytu"/>
        <w:spacing w:line="360" w:lineRule="auto"/>
        <w:rPr>
          <w:color w:val="000000"/>
          <w:sz w:val="44"/>
          <w:szCs w:val="44"/>
        </w:rPr>
      </w:pPr>
    </w:p>
    <w:p w:rsidR="00ED5239" w:rsidRDefault="002A354C">
      <w:pPr>
        <w:pStyle w:val="Tytu"/>
        <w:spacing w:line="360" w:lineRule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INSTRUKCJA</w:t>
      </w:r>
    </w:p>
    <w:p w:rsidR="00ED5239" w:rsidRDefault="002A354C">
      <w:pPr>
        <w:pStyle w:val="Tytu"/>
        <w:spacing w:line="360" w:lineRule="auto"/>
      </w:pPr>
      <w:r>
        <w:rPr>
          <w:color w:val="000000"/>
          <w:sz w:val="44"/>
          <w:szCs w:val="44"/>
        </w:rPr>
        <w:t>W SPRAWIE ORGANIZACJI I ZAKRESU DZIAŁANIA ARCHIWUM ZAKŁADOWEGO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6"/>
        </w:rPr>
        <w:t>ŚWIĘTOKRZYSKIEGO BIURA ROZWOJU REGIONALNEGO W KIELCACH</w:t>
      </w: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ED5239">
      <w:pPr>
        <w:pStyle w:val="Standard"/>
        <w:spacing w:line="360" w:lineRule="auto"/>
        <w:rPr>
          <w:color w:val="000000"/>
          <w:sz w:val="24"/>
        </w:rPr>
      </w:pPr>
    </w:p>
    <w:p w:rsidR="00ED5239" w:rsidRDefault="002A354C">
      <w:pPr>
        <w:pStyle w:val="Nagwek3"/>
        <w:numPr>
          <w:ilvl w:val="0"/>
          <w:numId w:val="30"/>
        </w:numPr>
        <w:spacing w:line="360" w:lineRule="auto"/>
        <w:ind w:left="284" w:hanging="284"/>
        <w:jc w:val="left"/>
        <w:rPr>
          <w:color w:val="000000"/>
          <w:szCs w:val="24"/>
        </w:rPr>
      </w:pPr>
      <w:r>
        <w:rPr>
          <w:color w:val="000000"/>
          <w:szCs w:val="24"/>
        </w:rPr>
        <w:t>PRZEPISY OGÓLNE</w:t>
      </w:r>
    </w:p>
    <w:p w:rsidR="00ED5239" w:rsidRDefault="002A354C">
      <w:pPr>
        <w:pStyle w:val="Standard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</w:t>
      </w:r>
    </w:p>
    <w:p w:rsidR="00ED5239" w:rsidRDefault="002A354C">
      <w:pPr>
        <w:pStyle w:val="NormalnyWeb"/>
        <w:spacing w:before="0" w:after="0" w:line="360" w:lineRule="auto"/>
        <w:jc w:val="both"/>
      </w:pPr>
      <w:r>
        <w:rPr>
          <w:bCs/>
          <w:color w:val="000000"/>
        </w:rPr>
        <w:t>Instrukcja</w:t>
      </w:r>
      <w:r>
        <w:rPr>
          <w:bCs/>
          <w:color w:val="000000"/>
        </w:rPr>
        <w:t xml:space="preserve"> o organizacji i zakresie działania Archiwum zakładowego, określa organizację, zadania                  i zakres działania Archiwum zakładowego </w:t>
      </w:r>
      <w:r>
        <w:rPr>
          <w:color w:val="000000"/>
        </w:rPr>
        <w:t xml:space="preserve">Świętokrzyskiego Biura Rozwoju Regionalnego                   w Kielcach (ŚBRR) </w:t>
      </w:r>
      <w:r>
        <w:rPr>
          <w:bCs/>
          <w:color w:val="000000"/>
        </w:rPr>
        <w:t>oraz postępowanie w Archiwum zak</w:t>
      </w:r>
      <w:r>
        <w:rPr>
          <w:bCs/>
          <w:color w:val="000000"/>
        </w:rPr>
        <w:t>ładowym z wszelką dokumentacją spraw zakończonych, niezależnie od techniki jej wytwarzania, postaci fizycznej oraz informacji w niej zawartych</w:t>
      </w:r>
      <w:r>
        <w:rPr>
          <w:color w:val="000000"/>
        </w:rPr>
        <w:t>.</w:t>
      </w:r>
    </w:p>
    <w:p w:rsidR="00ED5239" w:rsidRDefault="00ED5239">
      <w:pPr>
        <w:pStyle w:val="Standard"/>
        <w:spacing w:line="360" w:lineRule="auto"/>
        <w:ind w:left="709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Textbody"/>
        <w:numPr>
          <w:ilvl w:val="0"/>
          <w:numId w:val="1"/>
        </w:numPr>
        <w:spacing w:line="360" w:lineRule="auto"/>
        <w:ind w:left="284" w:hanging="284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ZADANIA ARCHIWUM ZAKŁADOWEGO ŚBRR</w:t>
      </w:r>
    </w:p>
    <w:p w:rsidR="00ED5239" w:rsidRDefault="002A354C">
      <w:pPr>
        <w:pStyle w:val="Textbody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>§2</w:t>
      </w:r>
    </w:p>
    <w:p w:rsidR="00ED5239" w:rsidRDefault="002A354C">
      <w:pPr>
        <w:pStyle w:val="NormalnyWeb"/>
        <w:spacing w:before="0" w:after="0" w:line="360" w:lineRule="auto"/>
        <w:ind w:left="284" w:hanging="284"/>
        <w:jc w:val="both"/>
      </w:pPr>
      <w:r>
        <w:rPr>
          <w:bCs/>
          <w:color w:val="000000"/>
        </w:rPr>
        <w:t xml:space="preserve">1. W </w:t>
      </w:r>
      <w:r>
        <w:rPr>
          <w:color w:val="000000"/>
        </w:rPr>
        <w:t xml:space="preserve">Świętokrzyskim Biurze Rozwoju Regionalnego w Kielcach </w:t>
      </w:r>
      <w:r>
        <w:rPr>
          <w:bCs/>
          <w:color w:val="000000"/>
        </w:rPr>
        <w:t xml:space="preserve">działa jedno </w:t>
      </w:r>
      <w:r>
        <w:rPr>
          <w:bCs/>
          <w:color w:val="000000"/>
        </w:rPr>
        <w:t>Archiwum zakładowe dla całego biura w ramach zakresu działania Sekcji administracyjno-gospodarczej.</w:t>
      </w:r>
    </w:p>
    <w:p w:rsidR="00ED5239" w:rsidRDefault="002A354C">
      <w:pPr>
        <w:pStyle w:val="NormalnyWeb"/>
        <w:spacing w:before="0" w:after="0" w:line="360" w:lineRule="auto"/>
        <w:ind w:left="284" w:hanging="284"/>
        <w:jc w:val="both"/>
      </w:pPr>
      <w:r>
        <w:rPr>
          <w:bCs/>
          <w:color w:val="000000"/>
        </w:rPr>
        <w:t xml:space="preserve">2. </w:t>
      </w:r>
      <w:r>
        <w:rPr>
          <w:color w:val="000000"/>
        </w:rPr>
        <w:t xml:space="preserve">Archiwum zakładowe ŚBRR zlokalizowane zostało w pomieszczeniach w budynku przy ulicy Targowej 18 (parter) i przechowuje materiały archiwalne (akta </w:t>
      </w:r>
      <w:r>
        <w:rPr>
          <w:color w:val="000000"/>
        </w:rPr>
        <w:t>kategorii A) i dokumentację niearchiwalną (akta kategorii B) ze wszystkich komórek organizacyjnych ŚBRR.</w:t>
      </w:r>
    </w:p>
    <w:p w:rsidR="00ED5239" w:rsidRDefault="002A354C">
      <w:pPr>
        <w:pStyle w:val="NormalnyWeb"/>
        <w:spacing w:before="0" w:after="0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3. Do podstawowych zadań archiwum należy przyjmowanie, gromadzenie i przechowywanie dokumentacji powstałej w pionach i komórkach organizacyjnych Biura,</w:t>
      </w:r>
      <w:r>
        <w:rPr>
          <w:color w:val="000000"/>
        </w:rPr>
        <w:t xml:space="preserve"> w tym:</w:t>
      </w:r>
    </w:p>
    <w:p w:rsidR="00ED5239" w:rsidRDefault="002A354C">
      <w:pPr>
        <w:pStyle w:val="Textbody"/>
        <w:numPr>
          <w:ilvl w:val="0"/>
          <w:numId w:val="31"/>
        </w:numPr>
        <w:spacing w:line="360" w:lineRule="auto"/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t>przyjmowanie dokumentacji z pionów i komórek organizacyjnych Biura, przechowywanie dokumentacji we właściwym porządku,</w:t>
      </w:r>
    </w:p>
    <w:p w:rsidR="00ED5239" w:rsidRDefault="002A354C">
      <w:pPr>
        <w:pStyle w:val="Textbody"/>
        <w:numPr>
          <w:ilvl w:val="0"/>
          <w:numId w:val="5"/>
        </w:numPr>
        <w:spacing w:line="360" w:lineRule="auto"/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t>ewidencja i opracowywanie posiadanej dokumentacji,</w:t>
      </w:r>
    </w:p>
    <w:p w:rsidR="00ED5239" w:rsidRDefault="002A354C">
      <w:pPr>
        <w:pStyle w:val="Textbody"/>
        <w:numPr>
          <w:ilvl w:val="0"/>
          <w:numId w:val="5"/>
        </w:numPr>
        <w:spacing w:line="360" w:lineRule="auto"/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t>wypożyczanie i udostępnianie dokumentacji pracownikom Biura lub osobom do tego</w:t>
      </w:r>
      <w:r>
        <w:rPr>
          <w:color w:val="000000"/>
          <w:szCs w:val="24"/>
        </w:rPr>
        <w:t xml:space="preserve"> upoważnionym,</w:t>
      </w:r>
    </w:p>
    <w:p w:rsidR="00ED5239" w:rsidRDefault="002A354C">
      <w:pPr>
        <w:pStyle w:val="Textbody"/>
        <w:numPr>
          <w:ilvl w:val="0"/>
          <w:numId w:val="5"/>
        </w:numPr>
        <w:spacing w:line="360" w:lineRule="auto"/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t>kontrola postępowania z dokumentacją powierzoną pracownikom,</w:t>
      </w:r>
    </w:p>
    <w:p w:rsidR="00ED5239" w:rsidRDefault="002A354C">
      <w:pPr>
        <w:pStyle w:val="Textbody"/>
        <w:numPr>
          <w:ilvl w:val="0"/>
          <w:numId w:val="5"/>
        </w:numPr>
        <w:spacing w:line="360" w:lineRule="auto"/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t>nadzór nad brakowaniem akt kat. „B”,</w:t>
      </w:r>
    </w:p>
    <w:p w:rsidR="00ED5239" w:rsidRDefault="002A354C">
      <w:pPr>
        <w:pStyle w:val="Textbody"/>
        <w:numPr>
          <w:ilvl w:val="0"/>
          <w:numId w:val="5"/>
        </w:numPr>
        <w:spacing w:line="360" w:lineRule="auto"/>
        <w:ind w:left="567" w:hanging="283"/>
        <w:rPr>
          <w:color w:val="000000"/>
          <w:szCs w:val="24"/>
        </w:rPr>
      </w:pPr>
      <w:r>
        <w:rPr>
          <w:color w:val="000000"/>
          <w:szCs w:val="24"/>
        </w:rPr>
        <w:t>przekazywanie materiałów archiwalnych do Archiwum Państwowego.</w:t>
      </w:r>
    </w:p>
    <w:p w:rsidR="00ED5239" w:rsidRDefault="002A354C">
      <w:pPr>
        <w:pStyle w:val="Textbody"/>
        <w:numPr>
          <w:ilvl w:val="0"/>
          <w:numId w:val="32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Archiwum gromadzi i przechowuje materiały archiwalne, dotyczące działalności Biu</w:t>
      </w:r>
      <w:r>
        <w:rPr>
          <w:color w:val="000000"/>
          <w:szCs w:val="24"/>
        </w:rPr>
        <w:t>ra.</w:t>
      </w:r>
    </w:p>
    <w:p w:rsidR="00ED5239" w:rsidRDefault="00ED5239">
      <w:pPr>
        <w:pStyle w:val="Textbody"/>
        <w:spacing w:line="360" w:lineRule="auto"/>
        <w:ind w:left="360"/>
        <w:rPr>
          <w:color w:val="000000"/>
          <w:szCs w:val="24"/>
        </w:rPr>
      </w:pPr>
    </w:p>
    <w:p w:rsidR="00ED5239" w:rsidRDefault="002A354C">
      <w:pPr>
        <w:pStyle w:val="Tekstpodstawowywcity2"/>
        <w:numPr>
          <w:ilvl w:val="0"/>
          <w:numId w:val="1"/>
        </w:numPr>
        <w:spacing w:after="0" w:line="36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OBOWIĄZKI PRACOWNIKA ARCHIWUM ZAKŁADOWEGO ŚBRR</w:t>
      </w:r>
    </w:p>
    <w:p w:rsidR="00ED5239" w:rsidRDefault="002A354C">
      <w:pPr>
        <w:pStyle w:val="Tekstpodstawowywcity2"/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§3</w:t>
      </w:r>
    </w:p>
    <w:p w:rsidR="00ED5239" w:rsidRDefault="002A354C">
      <w:pPr>
        <w:pStyle w:val="Tekstpodstawowywcity2"/>
        <w:spacing w:after="0" w:line="36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Kwalifikacje pracownika Archiwum zakładowego:</w:t>
      </w:r>
    </w:p>
    <w:p w:rsidR="00ED5239" w:rsidRDefault="002A354C">
      <w:pPr>
        <w:pStyle w:val="Tekstpodstawowywcity2"/>
        <w:numPr>
          <w:ilvl w:val="0"/>
          <w:numId w:val="33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Pracownik archiwum winien posiadać co najmniej wykształcenie średnie, posiadać przeszkolenie z zakresu archiwizacji oraz podnosić swoje kwalifikacje </w:t>
      </w:r>
      <w:r>
        <w:rPr>
          <w:color w:val="000000"/>
          <w:sz w:val="24"/>
          <w:szCs w:val="24"/>
        </w:rPr>
        <w:t>zawodowe. Powinien też pozostawać w stałym kontakcie z Archiwum Państwowym w Kielcach.</w:t>
      </w:r>
    </w:p>
    <w:p w:rsidR="00ED5239" w:rsidRDefault="002A354C">
      <w:pPr>
        <w:pStyle w:val="Tekstpodstawowywcity2"/>
        <w:numPr>
          <w:ilvl w:val="0"/>
          <w:numId w:val="17"/>
        </w:numPr>
        <w:spacing w:after="0" w:line="360" w:lineRule="auto"/>
        <w:ind w:left="567" w:hanging="283"/>
        <w:jc w:val="both"/>
      </w:pPr>
      <w:r>
        <w:rPr>
          <w:color w:val="000000"/>
          <w:sz w:val="24"/>
          <w:szCs w:val="24"/>
        </w:rPr>
        <w:lastRenderedPageBreak/>
        <w:t>Pracownik prowadzący Archiwum zakładowe obowiązany jest znać strukturę organizacyjną Biura, Instrukcję kancelaryjną ŚBRR, Instrukcję w sprawie organizacji i zakresu dzia</w:t>
      </w:r>
      <w:r>
        <w:rPr>
          <w:color w:val="000000"/>
          <w:sz w:val="24"/>
          <w:szCs w:val="24"/>
        </w:rPr>
        <w:t>łania Archiwum zakładowego ŚBRR oraz Jednolity rzeczowy wykaz akt, według którego komórki organizacyjne prowadzą akta.</w:t>
      </w:r>
    </w:p>
    <w:p w:rsidR="00ED5239" w:rsidRDefault="002A354C">
      <w:pPr>
        <w:pStyle w:val="Tekstpodstawowywcity2"/>
        <w:numPr>
          <w:ilvl w:val="0"/>
          <w:numId w:val="17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nieobecności pracownika Archiwum zakładowego - w ramach zastępstwa powinien być wyznaczony pracownik posiadający przeszkoleni</w:t>
      </w:r>
      <w:r>
        <w:rPr>
          <w:color w:val="000000"/>
          <w:sz w:val="24"/>
          <w:szCs w:val="24"/>
        </w:rPr>
        <w:t>e w zakresie archiwizacji.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Obowiązki pracownika Archiwum zakładowego:</w:t>
      </w:r>
    </w:p>
    <w:p w:rsidR="00ED5239" w:rsidRDefault="002A354C">
      <w:pPr>
        <w:pStyle w:val="Tekstpodstawowywcity2"/>
        <w:numPr>
          <w:ilvl w:val="0"/>
          <w:numId w:val="34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Współpraca z pionami i komórkami organizacyjnymi w zakresie prawidłowego przygotowania dokumentacji i jej przekazania do Archiwum zakładowego.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Przejmowanie dokumentacji z poszczególnych </w:t>
      </w:r>
      <w:r>
        <w:rPr>
          <w:color w:val="000000"/>
          <w:sz w:val="24"/>
          <w:szCs w:val="24"/>
        </w:rPr>
        <w:t>pionów i komórek organizacyjnych Biura na podstawie spisów zdawczo-odbiorczych zgodnie z obowiązującymi przepisami Instrukcji kancelaryjnej.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Nadawanie sygnatury archiwalnej przejętej dokumentacji oraz jej prawidłowe rozmieszczenie w archiwum.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Prowadzenie e</w:t>
      </w:r>
      <w:r>
        <w:rPr>
          <w:color w:val="000000"/>
          <w:sz w:val="24"/>
          <w:szCs w:val="24"/>
        </w:rPr>
        <w:t>widencji, przechowywanie, ochrona oraz zabezpieczenie dokumentacji przed pożarem, wilgocią, mechanicznym zniszczeniem itp.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Udostępnienie dokumentacji upoważnionym osobom.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Inicjowanie brakowania dokumentacji niearchiwalnej (kat B), udział w komisyjnym ich b</w:t>
      </w:r>
      <w:r>
        <w:rPr>
          <w:color w:val="000000"/>
          <w:sz w:val="24"/>
          <w:szCs w:val="24"/>
        </w:rPr>
        <w:t>rakowaniu oraz przekazywanie wybrakowanej dokumentacji na makulaturę po uprzednim uzyskaniu zezwolenia z Archiwum Państwowego.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Przekazywanie materiałów archiwalnych do Archiwum Państwowego.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Dbanie o ład i porządek w archiwum oraz jego estetykę.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Opracowywanie obowiązującej sprawozdawczości z zakresu Archiwum zakładowego,                   z uwzględnieniem: ilości dokumentacji kategorii „A” i „B” przejętej z poszczególnych pionów i komórek organizacyjnych, ilości udostępnionej lub wypożyczonej doku</w:t>
      </w:r>
      <w:r>
        <w:rPr>
          <w:color w:val="000000"/>
          <w:sz w:val="24"/>
          <w:szCs w:val="24"/>
        </w:rPr>
        <w:t>mentacji, ilości materiałów archiwalnych przekazanych do Archiwum Państwowego, wielkości dokumentacji niearchiwalnej przekazanej na makulaturę lub zniszczenie.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Współpraca z pracownikami posiadającymi przeszkolenie w zakresie archiwizacji, wyznaczonymi do z</w:t>
      </w:r>
      <w:r>
        <w:rPr>
          <w:color w:val="000000"/>
          <w:sz w:val="24"/>
          <w:szCs w:val="24"/>
        </w:rPr>
        <w:t>astępstwa w razie nieobecności.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Pracownik jest odpowiedzialny materialnie za wyposażenie archiwum, które znajduje się                   w Archiwum zakładowym.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Pracownik Archiwum zakładowego odpowiedzialny jest za zachowanie tajemnicy informacji niejawnych.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 razie zmiany pracownika Archiwum zakładowego przekazanie archiwum nowemu pracownikowi odbywa się protokolarnie po przeprowadzeniu scontrum zasobu dokumentacji Archiwum zakładowego.   </w:t>
      </w:r>
    </w:p>
    <w:p w:rsidR="00ED5239" w:rsidRDefault="002A354C">
      <w:pPr>
        <w:pStyle w:val="Tekstpodstawowywcity2"/>
        <w:numPr>
          <w:ilvl w:val="0"/>
          <w:numId w:val="1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Archiwum zakładowe przesyła do Archiwum Państwowego w Kielcach </w:t>
      </w:r>
      <w:r>
        <w:rPr>
          <w:color w:val="000000"/>
          <w:sz w:val="24"/>
          <w:szCs w:val="24"/>
        </w:rPr>
        <w:t>sprawozdanie o wykonaniu prac w archiwum w danym roku kalendarzowym wraz z 1 egzemplarzem spisów zdawczo-odbiorczych przejętych akt kat. A.</w:t>
      </w:r>
    </w:p>
    <w:p w:rsidR="00ED5239" w:rsidRDefault="00ED5239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Nagwek4"/>
        <w:numPr>
          <w:ilvl w:val="0"/>
          <w:numId w:val="1"/>
        </w:numPr>
        <w:spacing w:before="0" w:line="360" w:lineRule="auto"/>
        <w:ind w:left="284" w:hanging="284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PRZYJMOWANIE  I PRZECHOWYWANIE AKT</w:t>
      </w:r>
    </w:p>
    <w:p w:rsidR="00ED5239" w:rsidRDefault="002A354C">
      <w:pPr>
        <w:pStyle w:val="Standard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§4</w:t>
      </w:r>
    </w:p>
    <w:p w:rsidR="00ED5239" w:rsidRDefault="002A354C">
      <w:pPr>
        <w:pStyle w:val="Textbody"/>
        <w:numPr>
          <w:ilvl w:val="0"/>
          <w:numId w:val="35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Akta przekazywane są do Archiwum zakładowego przez pracowników komórek organi</w:t>
      </w:r>
      <w:r>
        <w:rPr>
          <w:color w:val="000000"/>
          <w:szCs w:val="24"/>
        </w:rPr>
        <w:t>zacyjnych  według ustalonego terminarza, na podstawie spisu zdawczo-odbiorczego. Spisy sporządza osoba przekazująca akta w 3 egzemplarzach dla dokumentacji niearchiwalnej (akta kat. „B”) i w 4 egzemplarzach dla materiałów archiwalnych (akta kat. „A”). Oryg</w:t>
      </w:r>
      <w:r>
        <w:rPr>
          <w:color w:val="000000"/>
          <w:szCs w:val="24"/>
        </w:rPr>
        <w:t>inał spisu pozostaje w komórce przekazującej akta. Dwie kopie trafiają do archiwum. Jeden egzemplarz spisów akt kategorii „A” archiwum przesyła do Archiwum Państwowego w Kielcach.</w:t>
      </w:r>
    </w:p>
    <w:p w:rsidR="00ED5239" w:rsidRDefault="002A354C">
      <w:pPr>
        <w:pStyle w:val="Textbody"/>
        <w:numPr>
          <w:ilvl w:val="0"/>
          <w:numId w:val="6"/>
        </w:numPr>
        <w:spacing w:line="360" w:lineRule="auto"/>
        <w:ind w:left="284" w:hanging="284"/>
      </w:pPr>
      <w:r>
        <w:rPr>
          <w:color w:val="000000"/>
          <w:szCs w:val="24"/>
        </w:rPr>
        <w:t xml:space="preserve">Dokumentacja przekazywana do Archiwum zakładowego winna być opisana         </w:t>
      </w:r>
      <w:r>
        <w:rPr>
          <w:color w:val="000000"/>
          <w:szCs w:val="24"/>
        </w:rPr>
        <w:t xml:space="preserve">                           i uporządkowana wg zasad określonych </w:t>
      </w:r>
      <w:r>
        <w:rPr>
          <w:szCs w:val="24"/>
        </w:rPr>
        <w:t>w §26 ust. 5-7 oraz §27</w:t>
      </w:r>
      <w:r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>Instrukcji kancelaryjnej ŚBRR.</w:t>
      </w:r>
    </w:p>
    <w:p w:rsidR="00ED5239" w:rsidRDefault="002A354C">
      <w:pPr>
        <w:pStyle w:val="Standard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jednej teczce winna znajdować się dokumentacja tylko danej kategorii akt,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 jednakowym terminie przechowywania.</w:t>
      </w:r>
    </w:p>
    <w:p w:rsidR="00ED5239" w:rsidRDefault="002A354C">
      <w:pPr>
        <w:pStyle w:val="Standard"/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Teczki przechowywane b</w:t>
      </w:r>
      <w:r>
        <w:rPr>
          <w:color w:val="000000"/>
          <w:sz w:val="24"/>
          <w:szCs w:val="24"/>
        </w:rPr>
        <w:t>yć powinny na regałach drewnianych lub metalowych                           w kolejności nadanych sygnatur archiwalnych (nr spisu/poz. teczki w spisie).</w:t>
      </w:r>
    </w:p>
    <w:p w:rsidR="00ED5239" w:rsidRDefault="002A354C">
      <w:pPr>
        <w:pStyle w:val="Tekstpodstawowywcity2"/>
        <w:numPr>
          <w:ilvl w:val="0"/>
          <w:numId w:val="6"/>
        </w:numPr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Szczegółowy terminarz przekazywania przez komórki organizacyjne Biura dokumentacji do Archiwum zakładow</w:t>
      </w:r>
      <w:r>
        <w:rPr>
          <w:color w:val="000000"/>
          <w:sz w:val="24"/>
          <w:szCs w:val="24"/>
        </w:rPr>
        <w:t>ego opracowuje pracownik prowadzący archiwum w porozumieniu                                z kierownikami poszczególnych komórek organizacyjnych.</w:t>
      </w:r>
    </w:p>
    <w:p w:rsidR="00ED5239" w:rsidRDefault="002A354C">
      <w:pPr>
        <w:pStyle w:val="Tekstpodstawowywcity2"/>
        <w:numPr>
          <w:ilvl w:val="0"/>
          <w:numId w:val="6"/>
        </w:numPr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Archiwista może odmówić przejęcia dokumentacji, jeżeli:</w:t>
      </w:r>
    </w:p>
    <w:p w:rsidR="00ED5239" w:rsidRDefault="002A354C">
      <w:pPr>
        <w:pStyle w:val="Standard"/>
        <w:widowControl w:val="0"/>
        <w:numPr>
          <w:ilvl w:val="0"/>
          <w:numId w:val="36"/>
        </w:numPr>
        <w:spacing w:line="360" w:lineRule="auto"/>
        <w:ind w:left="567" w:hanging="283"/>
        <w:jc w:val="both"/>
      </w:pPr>
      <w:r>
        <w:rPr>
          <w:rStyle w:val="FontStyle74"/>
          <w:b w:val="0"/>
          <w:bCs w:val="0"/>
          <w:color w:val="000000"/>
          <w:sz w:val="24"/>
          <w:szCs w:val="24"/>
        </w:rPr>
        <w:t>dokumentacja nie została uporządkowana w sposób określ</w:t>
      </w:r>
      <w:r>
        <w:rPr>
          <w:rStyle w:val="FontStyle74"/>
          <w:b w:val="0"/>
          <w:bCs w:val="0"/>
          <w:color w:val="000000"/>
          <w:sz w:val="24"/>
          <w:szCs w:val="24"/>
        </w:rPr>
        <w:t>ony w instrukcji kancelaryjnej,</w:t>
      </w:r>
    </w:p>
    <w:p w:rsidR="00ED5239" w:rsidRDefault="002A354C">
      <w:pPr>
        <w:pStyle w:val="Standard"/>
        <w:widowControl w:val="0"/>
        <w:numPr>
          <w:ilvl w:val="0"/>
          <w:numId w:val="25"/>
        </w:numPr>
        <w:spacing w:line="360" w:lineRule="auto"/>
        <w:ind w:left="567" w:hanging="283"/>
        <w:jc w:val="both"/>
      </w:pPr>
      <w:r>
        <w:rPr>
          <w:rStyle w:val="FontStyle74"/>
          <w:b w:val="0"/>
          <w:bCs w:val="0"/>
          <w:color w:val="000000"/>
          <w:sz w:val="24"/>
          <w:szCs w:val="24"/>
        </w:rPr>
        <w:t>spisy zdawczo-odbiorcze, zawierają braki lub błędy,</w:t>
      </w:r>
    </w:p>
    <w:p w:rsidR="00ED5239" w:rsidRDefault="002A354C">
      <w:pPr>
        <w:pStyle w:val="Standard"/>
        <w:widowControl w:val="0"/>
        <w:numPr>
          <w:ilvl w:val="0"/>
          <w:numId w:val="25"/>
        </w:numPr>
        <w:spacing w:line="360" w:lineRule="auto"/>
        <w:ind w:left="567" w:hanging="283"/>
        <w:jc w:val="both"/>
      </w:pPr>
      <w:r>
        <w:rPr>
          <w:rStyle w:val="FontStyle74"/>
          <w:b w:val="0"/>
          <w:bCs w:val="0"/>
          <w:color w:val="000000"/>
          <w:sz w:val="24"/>
          <w:szCs w:val="24"/>
        </w:rPr>
        <w:t>dokumentacja nie odpowiada spisom zdawczo-odbiorczym.</w:t>
      </w:r>
    </w:p>
    <w:p w:rsidR="00ED5239" w:rsidRDefault="00ED5239">
      <w:pPr>
        <w:pStyle w:val="Standard"/>
        <w:spacing w:line="360" w:lineRule="auto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Nagwek5"/>
        <w:numPr>
          <w:ilvl w:val="0"/>
          <w:numId w:val="1"/>
        </w:numPr>
        <w:spacing w:before="0" w:line="360" w:lineRule="auto"/>
        <w:ind w:left="284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EWIDENCJA I OPRACOWYWANIE AKT</w:t>
      </w:r>
    </w:p>
    <w:p w:rsidR="00ED5239" w:rsidRDefault="002A354C">
      <w:pPr>
        <w:pStyle w:val="Akapitzlist"/>
        <w:spacing w:after="0" w:line="360" w:lineRule="auto"/>
        <w:ind w:left="108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§5</w:t>
      </w:r>
    </w:p>
    <w:p w:rsidR="00ED5239" w:rsidRDefault="002A354C">
      <w:pPr>
        <w:pStyle w:val="Tekstpodstawowywcity2"/>
        <w:numPr>
          <w:ilvl w:val="0"/>
          <w:numId w:val="37"/>
        </w:numPr>
        <w:spacing w:after="0" w:line="360" w:lineRule="auto"/>
        <w:ind w:left="284" w:hanging="284"/>
        <w:jc w:val="both"/>
      </w:pPr>
      <w:r>
        <w:rPr>
          <w:color w:val="000000"/>
          <w:sz w:val="24"/>
          <w:szCs w:val="24"/>
        </w:rPr>
        <w:t xml:space="preserve">Akta przechowywane w archiwum muszą być objęte ewidencją prowadzoną na bieżąco. </w:t>
      </w:r>
      <w:r>
        <w:rPr>
          <w:color w:val="000000"/>
          <w:sz w:val="24"/>
          <w:szCs w:val="24"/>
        </w:rPr>
        <w:t xml:space="preserve">                Nie wolno przechowywać akt w stosach (nawet przejściowo) oraz w stanie nie uporządkowanym i tym samym nie objętych ewidencją. Ewidencja teczek prowadzona na bieżąco pełni funkcję </w:t>
      </w:r>
      <w:r>
        <w:rPr>
          <w:color w:val="000000"/>
          <w:sz w:val="24"/>
          <w:szCs w:val="24"/>
        </w:rPr>
        <w:lastRenderedPageBreak/>
        <w:t xml:space="preserve">czynnika kontrolującego liczbę teczek oraz pozwala na szybką </w:t>
      </w:r>
      <w:r>
        <w:rPr>
          <w:color w:val="000000"/>
          <w:sz w:val="24"/>
          <w:szCs w:val="24"/>
        </w:rPr>
        <w:t>orientację w rodzaju dokumentacji i miejscu jej przechowywania w archiwum.</w:t>
      </w:r>
    </w:p>
    <w:p w:rsidR="00ED5239" w:rsidRDefault="002A354C">
      <w:pPr>
        <w:pStyle w:val="Tekstpodstawowywcity2"/>
        <w:numPr>
          <w:ilvl w:val="0"/>
          <w:numId w:val="7"/>
        </w:numPr>
        <w:spacing w:after="0" w:line="360" w:lineRule="auto"/>
        <w:ind w:hanging="283"/>
        <w:jc w:val="both"/>
      </w:pPr>
      <w:r>
        <w:rPr>
          <w:color w:val="000000"/>
          <w:sz w:val="24"/>
          <w:szCs w:val="24"/>
        </w:rPr>
        <w:t xml:space="preserve">Archiwum zakładowe rejestruje otrzymane spisy zdawczo-odbiorcze w wykazie spisów zdawczo-odbiorczych w kolejności wpływów i nadaje im numery bieżące wynikające                      </w:t>
      </w:r>
      <w:r>
        <w:rPr>
          <w:color w:val="000000"/>
          <w:sz w:val="24"/>
          <w:szCs w:val="24"/>
        </w:rPr>
        <w:t xml:space="preserve">    z kolejności wykazu. Numer spisu zdawczo-odbiorczego łamany przez numer pozycji                          w tym spisie oznacza sygnaturę akt w Archiwum zakładowym.</w:t>
      </w:r>
    </w:p>
    <w:p w:rsidR="00ED5239" w:rsidRDefault="002A354C">
      <w:pPr>
        <w:pStyle w:val="Tekstpodstawowywcity2"/>
        <w:numPr>
          <w:ilvl w:val="0"/>
          <w:numId w:val="7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Archiwum zakładowe prowadzi dwa zbiory spisów zdawczo-odbiorczych:</w:t>
      </w:r>
    </w:p>
    <w:p w:rsidR="00ED5239" w:rsidRDefault="002A354C">
      <w:pPr>
        <w:pStyle w:val="Tekstpodstawowywcity2"/>
        <w:numPr>
          <w:ilvl w:val="0"/>
          <w:numId w:val="3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Zbiór I stanowią egzem</w:t>
      </w:r>
      <w:r>
        <w:rPr>
          <w:color w:val="000000"/>
          <w:sz w:val="24"/>
          <w:szCs w:val="24"/>
        </w:rPr>
        <w:t>plarze spisów zdawczo-odbiorczych, ułożone zgodnie z wykazem spisów zdawczo-odbiorczych według kolejności numerów porządkowych, przy czym prowadzi się odrębne teczki dla spisów akt kat. A i kat. B.</w:t>
      </w:r>
    </w:p>
    <w:p w:rsidR="00ED5239" w:rsidRDefault="002A354C">
      <w:pPr>
        <w:pStyle w:val="Tekstpodstawowywcity2"/>
        <w:numPr>
          <w:ilvl w:val="0"/>
          <w:numId w:val="8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Zbiór II stanowią egzemplarze spisów zdawczo-odbiorczych, </w:t>
      </w:r>
      <w:r>
        <w:rPr>
          <w:color w:val="000000"/>
          <w:sz w:val="24"/>
          <w:szCs w:val="24"/>
        </w:rPr>
        <w:t>przechowywane                         w teczkach złożonych oddzielnie dla poszczególnych komórek organizacyjnych, także                z podziałem na spisy akt. kat. A i kat. B.</w:t>
      </w:r>
    </w:p>
    <w:p w:rsidR="00ED5239" w:rsidRDefault="002A354C">
      <w:pPr>
        <w:pStyle w:val="Tekstpodstawowywcity2"/>
        <w:numPr>
          <w:ilvl w:val="0"/>
          <w:numId w:val="7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Środkami ewidencyjnymi w Archiwum Zakładowym są:</w:t>
      </w:r>
    </w:p>
    <w:p w:rsidR="00ED5239" w:rsidRDefault="002A354C">
      <w:pPr>
        <w:pStyle w:val="Tekstpodstawowywcity2"/>
        <w:numPr>
          <w:ilvl w:val="0"/>
          <w:numId w:val="39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spisy zdawczo-odbiorcze </w:t>
      </w:r>
      <w:r>
        <w:rPr>
          <w:color w:val="000000"/>
          <w:sz w:val="24"/>
          <w:szCs w:val="24"/>
        </w:rPr>
        <w:t>(załącznik nr 4 do Instrukcji kancelaryjnej ŚBRR),</w:t>
      </w:r>
    </w:p>
    <w:p w:rsidR="00ED5239" w:rsidRDefault="002A354C">
      <w:pPr>
        <w:pStyle w:val="Tekstpodstawowywcity2"/>
        <w:numPr>
          <w:ilvl w:val="0"/>
          <w:numId w:val="9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 spisów zdawczo-odbiorczych, do których wpisuje się poszczególne spisy zdawczo-odbiorcze  w kolejności  ich wpływu i nadaje się im kolejną numerację (załącznik nr 1 do niniejszej Instrukcji),</w:t>
      </w:r>
    </w:p>
    <w:p w:rsidR="00ED5239" w:rsidRDefault="002A354C">
      <w:pPr>
        <w:pStyle w:val="Tekstpodstawowywcity2"/>
        <w:numPr>
          <w:ilvl w:val="0"/>
          <w:numId w:val="9"/>
        </w:numPr>
        <w:tabs>
          <w:tab w:val="left" w:pos="1418"/>
        </w:tabs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karty ud</w:t>
      </w:r>
      <w:r>
        <w:rPr>
          <w:color w:val="000000"/>
          <w:sz w:val="24"/>
          <w:szCs w:val="24"/>
        </w:rPr>
        <w:t>ostępniania dokumentacji na miejscu w Archiwum Zakładowym wraz z kartą zastępczą akt (załączniki nr 2 i 3 do niniejszej Instrukcji),</w:t>
      </w:r>
    </w:p>
    <w:p w:rsidR="00ED5239" w:rsidRDefault="002A354C">
      <w:pPr>
        <w:pStyle w:val="Tekstpodstawowywcity2"/>
        <w:numPr>
          <w:ilvl w:val="0"/>
          <w:numId w:val="9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spisy zdawczo-odbiorcze materiałów archiwalnych przekazywanych do Archiwum Państwowego (załącznik nr 4 do niniejszej Instru</w:t>
      </w:r>
      <w:r>
        <w:rPr>
          <w:color w:val="000000"/>
          <w:sz w:val="24"/>
          <w:szCs w:val="24"/>
        </w:rPr>
        <w:t xml:space="preserve">kcji),   </w:t>
      </w:r>
    </w:p>
    <w:p w:rsidR="00ED5239" w:rsidRDefault="002A354C">
      <w:pPr>
        <w:pStyle w:val="Tekstpodstawowywcity2"/>
        <w:numPr>
          <w:ilvl w:val="0"/>
          <w:numId w:val="9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protokoły brakowania dokumentacji niearchiwalnej wraz ze spisami przekazywanej dokumentacji kategorii „B” oraz odpowiednimi orzeczeniami Archiwum Państwowego (załączniki nr 5 i 6 do  niniejszej Instrukcji),</w:t>
      </w:r>
    </w:p>
    <w:p w:rsidR="00ED5239" w:rsidRDefault="002A354C">
      <w:pPr>
        <w:pStyle w:val="Tekstpodstawowywcity2"/>
        <w:numPr>
          <w:ilvl w:val="0"/>
          <w:numId w:val="9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protokoły o braku lub uszkodzeniu udost</w:t>
      </w:r>
      <w:r>
        <w:rPr>
          <w:color w:val="000000"/>
          <w:sz w:val="24"/>
          <w:szCs w:val="24"/>
        </w:rPr>
        <w:t>ępnionej dokumentacji (załącznik nr 7 do niniejszej Instrukcji).</w:t>
      </w:r>
    </w:p>
    <w:p w:rsidR="00ED5239" w:rsidRDefault="002A354C">
      <w:pPr>
        <w:pStyle w:val="Tekstpodstawowywcity2"/>
        <w:numPr>
          <w:ilvl w:val="0"/>
          <w:numId w:val="7"/>
        </w:numPr>
        <w:spacing w:after="0" w:line="360" w:lineRule="auto"/>
        <w:ind w:hanging="283"/>
        <w:jc w:val="both"/>
      </w:pPr>
      <w:r>
        <w:rPr>
          <w:color w:val="000000"/>
          <w:sz w:val="24"/>
          <w:szCs w:val="24"/>
        </w:rPr>
        <w:t>Środki ewidencyjne wymienione w pkt. a, b, c, d, e, f stanowią dokumentację o wartości materiałów archiwalnych (akta kategorii „A”). Karty udostępniania akt przechowywane są                 w</w:t>
      </w:r>
      <w:r>
        <w:rPr>
          <w:color w:val="000000"/>
          <w:sz w:val="24"/>
          <w:szCs w:val="24"/>
        </w:rPr>
        <w:t xml:space="preserve"> Archiwum zakładowym przez okres </w:t>
      </w:r>
      <w:r>
        <w:rPr>
          <w:sz w:val="24"/>
          <w:szCs w:val="24"/>
        </w:rPr>
        <w:t>pięciu</w:t>
      </w:r>
      <w:r>
        <w:rPr>
          <w:color w:val="000000"/>
          <w:sz w:val="24"/>
          <w:szCs w:val="24"/>
        </w:rPr>
        <w:t xml:space="preserve"> lat, licząc od zwrotu akt, a następnie brakowane.</w:t>
      </w:r>
    </w:p>
    <w:p w:rsidR="00ED5239" w:rsidRDefault="00ED5239">
      <w:pPr>
        <w:pStyle w:val="Tekstpodstawowywcity2"/>
        <w:spacing w:after="0" w:line="360" w:lineRule="auto"/>
        <w:ind w:left="405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Tekstpodstawowywcity2"/>
        <w:spacing w:after="0" w:line="36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VI. UDOSTĘPNIANIE DOKUMENTACJI Z ARCHIWUM ZAKŁADOWEGO</w:t>
      </w:r>
    </w:p>
    <w:p w:rsidR="00ED5239" w:rsidRDefault="002A354C">
      <w:pPr>
        <w:pStyle w:val="Tekstpodstawowywcity2"/>
        <w:spacing w:after="0" w:line="36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ED5239" w:rsidRDefault="002A354C">
      <w:pPr>
        <w:pStyle w:val="Tekstpodstawowywcity2"/>
        <w:numPr>
          <w:ilvl w:val="0"/>
          <w:numId w:val="40"/>
        </w:numPr>
        <w:spacing w:after="0" w:line="360" w:lineRule="auto"/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Wstęp do lokalu archiwum jest możliwy tylko w obecności archiwisty bądź jego zastępcy.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Poszukiwania </w:t>
      </w:r>
      <w:r>
        <w:rPr>
          <w:sz w:val="24"/>
          <w:szCs w:val="24"/>
        </w:rPr>
        <w:t xml:space="preserve">dokumentacji w archiwum w celu jej udostępnienia może przeprowadzić wyłącznie archiwista bądź jego zastępca.   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Archiwum zakładowe udostępnia pionom i komórkom organizacyjnym Biura akta na podstawie karty udostępniania akt (rewersu).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każdą jednostkę arc</w:t>
      </w:r>
      <w:r>
        <w:rPr>
          <w:color w:val="000000"/>
          <w:sz w:val="24"/>
          <w:szCs w:val="24"/>
        </w:rPr>
        <w:t>hiwalną (teczkę akt) należy wypełnić jeden rewers.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</w:pPr>
      <w:r>
        <w:rPr>
          <w:color w:val="000000"/>
          <w:sz w:val="24"/>
          <w:szCs w:val="24"/>
        </w:rPr>
        <w:t>Upoważniony do korzystania z akt pracownik kwituje wypożyczenie akt na drugiej stronie rewersu. Korzystanie z akt na miejscu może odbywać się tylko w obecności pracownika archiwum. Korzystający z akt na mi</w:t>
      </w:r>
      <w:r>
        <w:rPr>
          <w:color w:val="000000"/>
          <w:sz w:val="24"/>
          <w:szCs w:val="24"/>
        </w:rPr>
        <w:t>ejscu zobowiązani są do wpisania się do księgi udostępniania akt - księgi odwiedzin.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Korzystający z akt ponosi pełną odpowiedzialność za całość akt i ich zwrot w oznaczonym terminie. W przypadku nie zwrócenia akt w określonym terminie pracownik archiwum up</w:t>
      </w:r>
      <w:r>
        <w:rPr>
          <w:color w:val="000000"/>
          <w:sz w:val="24"/>
          <w:szCs w:val="24"/>
        </w:rPr>
        <w:t>omina się o ich zwrot, a po bezskutecznym upominaniu się, zawiadamia o tym bezpośredniego przełożonego korzystającego z akt.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stwierdzenia zaginięcia lub uszkodzenia akt, pracownik archiwum sporządza protokół w dwóch egzemplarzach (zał. nr 7), k</w:t>
      </w:r>
      <w:r>
        <w:rPr>
          <w:color w:val="000000"/>
          <w:sz w:val="24"/>
          <w:szCs w:val="24"/>
        </w:rPr>
        <w:t>tóry podpisuje wypożyczający akta i jego zwierzchnik. Jeden egzemplarz włącza się w miejsce zagubionych akt lub dołącza się do uszkodzonych akt, drugi przechowuje się w specjalnej teczce w archiwum. Informację o takim fakcie umieszcza się także w ewidencji</w:t>
      </w:r>
      <w:r>
        <w:rPr>
          <w:color w:val="000000"/>
          <w:sz w:val="24"/>
          <w:szCs w:val="24"/>
        </w:rPr>
        <w:t xml:space="preserve"> archiwum - na karcie dotyczącej teczki, z której akta zostały zagubione lub uszkodzone, umieszcza się stosowny zapis.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Poza upoważnionymi pracownikami do udostępniania akt na miejscu mają prawo:</w:t>
      </w:r>
    </w:p>
    <w:p w:rsidR="00ED5239" w:rsidRDefault="002A354C">
      <w:pPr>
        <w:pStyle w:val="Tekstpodstawowywcity2"/>
        <w:numPr>
          <w:ilvl w:val="0"/>
          <w:numId w:val="41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organa administracji państwowej,</w:t>
      </w:r>
    </w:p>
    <w:p w:rsidR="00ED5239" w:rsidRDefault="002A354C">
      <w:pPr>
        <w:pStyle w:val="Tekstpodstawowywcity2"/>
        <w:numPr>
          <w:ilvl w:val="0"/>
          <w:numId w:val="11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organa administracji samorzą</w:t>
      </w:r>
      <w:r>
        <w:rPr>
          <w:color w:val="000000"/>
          <w:sz w:val="24"/>
          <w:szCs w:val="24"/>
        </w:rPr>
        <w:t>dowej,</w:t>
      </w:r>
    </w:p>
    <w:p w:rsidR="00ED5239" w:rsidRDefault="002A354C">
      <w:pPr>
        <w:pStyle w:val="Tekstpodstawowywcity2"/>
        <w:numPr>
          <w:ilvl w:val="0"/>
          <w:numId w:val="11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pracownicy nauki,</w:t>
      </w:r>
    </w:p>
    <w:p w:rsidR="00ED5239" w:rsidRDefault="002A354C">
      <w:pPr>
        <w:pStyle w:val="Tekstpodstawowywcity2"/>
        <w:numPr>
          <w:ilvl w:val="0"/>
          <w:numId w:val="11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studenci,</w:t>
      </w:r>
    </w:p>
    <w:p w:rsidR="00ED5239" w:rsidRDefault="002A354C">
      <w:pPr>
        <w:pStyle w:val="Tekstpodstawowywcity2"/>
        <w:numPr>
          <w:ilvl w:val="0"/>
          <w:numId w:val="11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pracownicy organów statystycznych,</w:t>
      </w:r>
    </w:p>
    <w:p w:rsidR="00ED5239" w:rsidRDefault="002A354C">
      <w:pPr>
        <w:pStyle w:val="Tekstpodstawowywcity2"/>
        <w:numPr>
          <w:ilvl w:val="0"/>
          <w:numId w:val="11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publicyści i dziennikarze,</w:t>
      </w:r>
    </w:p>
    <w:p w:rsidR="00ED5239" w:rsidRDefault="002A354C">
      <w:pPr>
        <w:pStyle w:val="Tekstpodstawowywcity2"/>
        <w:numPr>
          <w:ilvl w:val="0"/>
          <w:numId w:val="11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organy administracji UE w zakresie Programów Operacyjnych.</w:t>
      </w:r>
    </w:p>
    <w:p w:rsidR="00ED5239" w:rsidRDefault="002A354C">
      <w:pPr>
        <w:pStyle w:val="Tekstpodstawowywcity2"/>
        <w:spacing w:after="0" w:line="360" w:lineRule="auto"/>
        <w:ind w:left="405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Udostępnienie akt, poza upoważnionymi pracownikami, następuje wyłącznie na podstawie decyzji </w:t>
      </w:r>
      <w:r>
        <w:rPr>
          <w:color w:val="000000"/>
          <w:sz w:val="24"/>
          <w:szCs w:val="24"/>
        </w:rPr>
        <w:t>Dyrektora Biura lub osoby przez niego upoważnionej.</w:t>
      </w:r>
    </w:p>
    <w:p w:rsidR="00ED5239" w:rsidRDefault="002A354C">
      <w:pPr>
        <w:pStyle w:val="Tekstpodstawowywcity2"/>
        <w:numPr>
          <w:ilvl w:val="0"/>
          <w:numId w:val="10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Zabrania się wypożyczania akt na zewnątrz Biura.</w:t>
      </w:r>
    </w:p>
    <w:p w:rsidR="00ED5239" w:rsidRDefault="00ED5239">
      <w:pPr>
        <w:pStyle w:val="Tekstpodstawowywcity2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Tekstpodstawowywcity2"/>
        <w:spacing w:after="0" w:line="36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VII. LOKAL ARCHIWUM I KONSERWACJA AKT</w:t>
      </w:r>
    </w:p>
    <w:p w:rsidR="00ED5239" w:rsidRDefault="002A354C">
      <w:pPr>
        <w:pStyle w:val="Tekstpodstawowywcity2"/>
        <w:spacing w:after="0" w:line="360" w:lineRule="auto"/>
        <w:ind w:left="40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ED5239" w:rsidRDefault="002A354C">
      <w:pPr>
        <w:pStyle w:val="Tekstpodstawowywcity2"/>
        <w:numPr>
          <w:ilvl w:val="0"/>
          <w:numId w:val="42"/>
        </w:numPr>
        <w:spacing w:after="0" w:line="360" w:lineRule="auto"/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lokalu archiwum zapewnia się warunki do realizacji zadań archiwum oraz zabezpieczenia przechowywanej w nim </w:t>
      </w:r>
      <w:r>
        <w:rPr>
          <w:sz w:val="24"/>
          <w:szCs w:val="24"/>
        </w:rPr>
        <w:t>dokumentacji przed uszkodzeniem, zniszczeniem lub utratą,                                w szczególności lokal powinien: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być usytuowany na poziomie budynku z odpowiednią wytrzymałością stropów,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być suchy, zapewniać właściwą temperaturę w ciągu roku,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posiadać skuteczną wentylację i sprawna instalację elektryczną,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być zabezpieczony przed włamaniem co najmniej przez wzmocnienie drzwi z minimum dwoma zamkami,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być zabezpieczony przed pożarem co najmniej przez wyposażenie w gaśnice odpowiednie do potenc</w:t>
      </w:r>
      <w:r>
        <w:rPr>
          <w:sz w:val="24"/>
          <w:szCs w:val="24"/>
        </w:rPr>
        <w:t>ji źródła pożaru,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być zabezpieczony przed bezpośrednim działaniem promieni słonecznych przez zastosowanie w oknach zasłon, żaluzji lub folii chroniących przed promieniami UV,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zapewnić możliwość stałego dostępu do całości przechowywanej dokumentacji, be</w:t>
      </w:r>
      <w:r>
        <w:rPr>
          <w:sz w:val="24"/>
          <w:szCs w:val="24"/>
        </w:rPr>
        <w:t>z potrzeby przestawiania części dokumentacji w celu dotarcia do innej,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</w:pPr>
      <w:r>
        <w:rPr>
          <w:sz w:val="24"/>
          <w:szCs w:val="24"/>
        </w:rPr>
        <w:t>- posiadać oświetlenie zapewniające odpowiednią widoczność, bez potrzeby korzystania                      z przenośnego źródła światła</w:t>
      </w:r>
      <w:r>
        <w:rPr>
          <w:color w:val="FF0000"/>
          <w:sz w:val="24"/>
          <w:szCs w:val="24"/>
        </w:rPr>
        <w:t>.</w:t>
      </w:r>
    </w:p>
    <w:p w:rsidR="00ED5239" w:rsidRDefault="002A354C">
      <w:pPr>
        <w:pStyle w:val="Tekstpodstawowywcity2"/>
        <w:numPr>
          <w:ilvl w:val="0"/>
          <w:numId w:val="12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archiwum o którym mowa w §2 zostały wydzielone </w:t>
      </w:r>
      <w:r>
        <w:rPr>
          <w:color w:val="000000"/>
          <w:sz w:val="24"/>
          <w:szCs w:val="24"/>
        </w:rPr>
        <w:t>dwa pomieszczenia na przechowywanie akt wraz ze stanowiskiem pracy dla pracownika obsługującego archiwum.</w:t>
      </w:r>
    </w:p>
    <w:p w:rsidR="00ED5239" w:rsidRDefault="002A354C">
      <w:pPr>
        <w:pStyle w:val="Tekstpodstawowywcity2"/>
        <w:numPr>
          <w:ilvl w:val="0"/>
          <w:numId w:val="12"/>
        </w:numPr>
        <w:spacing w:after="0" w:line="360" w:lineRule="auto"/>
        <w:ind w:hanging="283"/>
        <w:jc w:val="both"/>
      </w:pPr>
      <w:r>
        <w:rPr>
          <w:color w:val="000000"/>
          <w:sz w:val="24"/>
          <w:szCs w:val="24"/>
        </w:rPr>
        <w:t>Lokal archiwum jest zabezpieczony przed włamaniem - drzwi  i zamki posiadają zabezpieczenia antywłamaniowe. Na drzwiach zostały umieszczone napisy „Ar</w:t>
      </w:r>
      <w:r>
        <w:rPr>
          <w:color w:val="000000"/>
          <w:sz w:val="24"/>
          <w:szCs w:val="24"/>
        </w:rPr>
        <w:t>chiwum”, „Palenie wzbronione”. Okna są zakratowane i wyposażone w rolety antywłamaniowe. Archiwum jest wyposażone                    w regały metalowe. Przejście między regałami powinno wynosić minimum 70 cm.</w:t>
      </w:r>
    </w:p>
    <w:p w:rsidR="00ED5239" w:rsidRDefault="002A354C">
      <w:pPr>
        <w:pStyle w:val="Tekstpodstawowywcity2"/>
        <w:numPr>
          <w:ilvl w:val="0"/>
          <w:numId w:val="12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archiwum znajdują się czujniki przeciwpożarow</w:t>
      </w:r>
      <w:r>
        <w:rPr>
          <w:color w:val="000000"/>
          <w:sz w:val="24"/>
          <w:szCs w:val="24"/>
        </w:rPr>
        <w:t>e, gaśnica proszkowa oraz termometr                       i higrometr. We wszystkich pomieszczeniach magazynowych winny znajdować się napisy „Palenie surowo wzbronione”.</w:t>
      </w:r>
    </w:p>
    <w:p w:rsidR="00ED5239" w:rsidRDefault="002A354C">
      <w:pPr>
        <w:pStyle w:val="Tekstpodstawowywcity2"/>
        <w:numPr>
          <w:ilvl w:val="0"/>
          <w:numId w:val="12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 do archiwum posiadają jedynie pracownicy odpowiedzialni za jego prowadzenie. Kl</w:t>
      </w:r>
      <w:r>
        <w:rPr>
          <w:color w:val="000000"/>
          <w:sz w:val="24"/>
          <w:szCs w:val="24"/>
        </w:rPr>
        <w:t>ucze zwracane są po zakończeniu pracy, a duplikaty zdeponowane winny być na ogólnych zasadach obowiązujących w ŚBRR.</w:t>
      </w:r>
    </w:p>
    <w:p w:rsidR="00ED5239" w:rsidRDefault="002A354C">
      <w:pPr>
        <w:pStyle w:val="Tekstpodstawowywcity2"/>
        <w:numPr>
          <w:ilvl w:val="0"/>
          <w:numId w:val="12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pomieszczeniu Archiwum zakładowego powinien być wywieszony szkic sytuacyjny, wskazujący sposób rozmieszczenia dokumentacji.</w:t>
      </w:r>
    </w:p>
    <w:p w:rsidR="00ED5239" w:rsidRDefault="002A354C">
      <w:pPr>
        <w:pStyle w:val="Tekstpodstawowywcity2"/>
        <w:numPr>
          <w:ilvl w:val="0"/>
          <w:numId w:val="12"/>
        </w:numPr>
        <w:spacing w:after="0" w:line="360" w:lineRule="auto"/>
        <w:ind w:hanging="283"/>
        <w:jc w:val="both"/>
      </w:pPr>
      <w:r>
        <w:rPr>
          <w:color w:val="000000"/>
          <w:sz w:val="24"/>
          <w:szCs w:val="24"/>
        </w:rPr>
        <w:t>Do obowiązków</w:t>
      </w:r>
      <w:r>
        <w:rPr>
          <w:color w:val="000000"/>
          <w:sz w:val="24"/>
          <w:szCs w:val="24"/>
        </w:rPr>
        <w:t xml:space="preserve"> pracowników Archiwum zakładowego należy profilaktyka archiwalna. Przez profilaktykę rozumie się odkurzanie akt, stworzenie w pomieszczeniach magazynowych odpowiedniej temperatury (14–18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C, dopuszczalne wahania dzienne ± 1%) i odpowiedniej wilgotności wzg</w:t>
      </w:r>
      <w:r>
        <w:rPr>
          <w:color w:val="000000"/>
          <w:sz w:val="24"/>
          <w:szCs w:val="24"/>
        </w:rPr>
        <w:t xml:space="preserve">lędnej powietrza (35–50%, dopuszczalne wahania dzienne ± 3%) oraz systematyczne kontrolowanie wyników pomiarów. Obowiązkiem pracowników archiwum jest też </w:t>
      </w:r>
      <w:r>
        <w:rPr>
          <w:color w:val="000000"/>
          <w:sz w:val="24"/>
          <w:szCs w:val="24"/>
        </w:rPr>
        <w:lastRenderedPageBreak/>
        <w:t>zabezpieczenie akt przed różnego rodzaju szkodnikami. Jeżeli stwierdzi się ślady pleśni lub bakterii n</w:t>
      </w:r>
      <w:r>
        <w:rPr>
          <w:color w:val="000000"/>
          <w:sz w:val="24"/>
          <w:szCs w:val="24"/>
        </w:rPr>
        <w:t>a przechowywanych w archiwum aktach, należy je odizolować  i skontaktować się                  z Archiwum Państwowym. Ponadto do profilaktyki zalicza się również dezynfekcję, wymianę zniszczonych lub uszkodzonych teczek, usuwanie nadmiaru wilgoci.</w:t>
      </w:r>
    </w:p>
    <w:p w:rsidR="00ED5239" w:rsidRDefault="002A354C">
      <w:pPr>
        <w:pStyle w:val="Tekstpodstawowywcity2"/>
        <w:numPr>
          <w:ilvl w:val="0"/>
          <w:numId w:val="12"/>
        </w:numPr>
        <w:spacing w:after="0" w:line="360" w:lineRule="auto"/>
        <w:ind w:hanging="283"/>
        <w:jc w:val="both"/>
        <w:rPr>
          <w:sz w:val="24"/>
          <w:szCs w:val="24"/>
        </w:rPr>
      </w:pPr>
      <w:r>
        <w:rPr>
          <w:sz w:val="24"/>
          <w:szCs w:val="24"/>
        </w:rPr>
        <w:t>W lokalu</w:t>
      </w:r>
      <w:r>
        <w:rPr>
          <w:sz w:val="24"/>
          <w:szCs w:val="24"/>
        </w:rPr>
        <w:t xml:space="preserve"> archiwum zabrania się: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instalowania pieców żelaznych i otwartych grzejników,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palenia tytoniu,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przechowywania przedmiotów nie stanowiących  jego wyposażenie,</w:t>
      </w:r>
    </w:p>
    <w:p w:rsidR="00ED5239" w:rsidRDefault="002A354C">
      <w:pPr>
        <w:pStyle w:val="Tekstpodstawowywcity2"/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- tarasowania przejść pomiędzy regałami.</w:t>
      </w:r>
    </w:p>
    <w:p w:rsidR="00ED5239" w:rsidRDefault="00ED5239">
      <w:pPr>
        <w:pStyle w:val="Tekstpodstawowywcity2"/>
        <w:spacing w:after="0" w:line="360" w:lineRule="auto"/>
        <w:ind w:left="0"/>
        <w:jc w:val="both"/>
        <w:rPr>
          <w:color w:val="FF0000"/>
          <w:sz w:val="24"/>
          <w:szCs w:val="24"/>
        </w:rPr>
      </w:pPr>
    </w:p>
    <w:p w:rsidR="00ED5239" w:rsidRDefault="002A354C">
      <w:pPr>
        <w:pStyle w:val="Tekstpodstawowywcity2"/>
        <w:numPr>
          <w:ilvl w:val="0"/>
          <w:numId w:val="43"/>
        </w:numPr>
        <w:spacing w:after="0" w:line="360" w:lineRule="auto"/>
        <w:ind w:left="284" w:hanging="284"/>
      </w:pPr>
      <w:r>
        <w:rPr>
          <w:b/>
          <w:color w:val="000000"/>
          <w:sz w:val="24"/>
          <w:szCs w:val="24"/>
        </w:rPr>
        <w:t>KWALIFIKACJA</w:t>
      </w:r>
      <w:r>
        <w:rPr>
          <w:b/>
          <w:bCs/>
          <w:color w:val="000000"/>
          <w:sz w:val="24"/>
          <w:szCs w:val="24"/>
        </w:rPr>
        <w:t xml:space="preserve"> AKT I MATERIAŁÓW ARCHIWALNYCH</w:t>
      </w:r>
    </w:p>
    <w:p w:rsidR="00ED5239" w:rsidRDefault="002A354C">
      <w:pPr>
        <w:pStyle w:val="Tekstpodstawowywcity2"/>
        <w:spacing w:after="0" w:line="360" w:lineRule="auto"/>
        <w:ind w:left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ED5239" w:rsidRDefault="002A354C">
      <w:pPr>
        <w:pStyle w:val="Tekstpodstawowywcity2"/>
        <w:numPr>
          <w:ilvl w:val="0"/>
          <w:numId w:val="44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Dokumentacja przechowywana w archiwum dzieli się na:</w:t>
      </w:r>
    </w:p>
    <w:p w:rsidR="00ED5239" w:rsidRDefault="002A354C">
      <w:pPr>
        <w:pStyle w:val="Tekstpodstawowywcity2"/>
        <w:numPr>
          <w:ilvl w:val="0"/>
          <w:numId w:val="45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materiały archiwalne  – akta kategorii „A”,</w:t>
      </w:r>
    </w:p>
    <w:p w:rsidR="00ED5239" w:rsidRDefault="002A354C">
      <w:pPr>
        <w:pStyle w:val="Tekstpodstawowywcity2"/>
        <w:numPr>
          <w:ilvl w:val="0"/>
          <w:numId w:val="14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dokumentację niearchiwalną  – akta kategorii „B”.</w:t>
      </w:r>
    </w:p>
    <w:p w:rsidR="00ED5239" w:rsidRDefault="002A354C">
      <w:pPr>
        <w:pStyle w:val="Tekstpodstawowywcity2"/>
        <w:spacing w:after="0" w:line="360" w:lineRule="auto"/>
        <w:ind w:left="284" w:hanging="284"/>
        <w:jc w:val="both"/>
      </w:pP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Materiałami archiwalnymi wchodzącymi do narodowego zasobu archiwalnego, zwanymi dalej „materiałami archiwa</w:t>
      </w:r>
      <w:r>
        <w:rPr>
          <w:sz w:val="24"/>
          <w:szCs w:val="24"/>
        </w:rPr>
        <w:t xml:space="preserve">lnymi”, są wszelkiego rodzaju akta i dokumenty, korespondencja, dokumentacja finansowa, techniczna i statystyczna, mapy i plany, fotografie, filmy i mikrofilmy, nagrania dźwiękowe i wideofonowe, dokumenty elektroniczne w rozumieniu przepisów ustawy z dnia </w:t>
      </w:r>
      <w:r>
        <w:rPr>
          <w:sz w:val="24"/>
          <w:szCs w:val="24"/>
        </w:rPr>
        <w:t>17 lutego 2005 r. o informatyzacji działalności podmiotów realizujących zadania publiczne (Dz. U. Nr 64, poz. 565, z późn. zm.) oraz inna dokumentacja, bez względu na sposób jej wytworzenia, mająca znaczenie jako źródło informacji o wartości historycznej o</w:t>
      </w:r>
      <w:r>
        <w:rPr>
          <w:sz w:val="24"/>
          <w:szCs w:val="24"/>
        </w:rPr>
        <w:t xml:space="preserve"> działalności Państwa Polskiego, jego poszczególnych organów i innych państwowych jednostek organizacyjnych oraz o jego stosunkach z innymi państwami, o rozwoju życia społecznego                  i gospodarczego, o działalności organizacji o charakterze po</w:t>
      </w:r>
      <w:r>
        <w:rPr>
          <w:sz w:val="24"/>
          <w:szCs w:val="24"/>
        </w:rPr>
        <w:t>litycznym, społecznym                      i gospodarczym, zawodowym i wyznaniowym, o organizacji  i rozwoju nauki, kultury i sztuki,               a także o działalności jednostek samorządu terytorialnego i innych samorządowych jednostek organizacyjnych –</w:t>
      </w:r>
      <w:r>
        <w:rPr>
          <w:sz w:val="24"/>
          <w:szCs w:val="24"/>
        </w:rPr>
        <w:t xml:space="preserve"> powstała w przeszłości i powstająca współcześnie. </w:t>
      </w:r>
      <w:r>
        <w:rPr>
          <w:color w:val="000000"/>
          <w:sz w:val="24"/>
          <w:szCs w:val="24"/>
        </w:rPr>
        <w:t xml:space="preserve">                               </w:t>
      </w:r>
    </w:p>
    <w:p w:rsidR="00ED5239" w:rsidRDefault="002A354C">
      <w:pPr>
        <w:pStyle w:val="Tekstpodstawowywcity2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Dokumentacja niearchiwalna, jest dokumentacją o czasowym znaczeniu praktycznym, przechowywaną przez określony czas, po czym przekazywana jest na makulaturę po uzyskaniu z</w:t>
      </w:r>
      <w:r>
        <w:rPr>
          <w:color w:val="000000"/>
          <w:sz w:val="24"/>
          <w:szCs w:val="24"/>
        </w:rPr>
        <w:t>ezwolenia Archiwum Państwowego. Dokumentacja jest oznaczana:</w:t>
      </w:r>
    </w:p>
    <w:p w:rsidR="00ED5239" w:rsidRDefault="002A354C">
      <w:pPr>
        <w:pStyle w:val="Tekstpodstawowywcity2"/>
        <w:numPr>
          <w:ilvl w:val="0"/>
          <w:numId w:val="46"/>
        </w:numPr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Symbolem „B” z dodatkiem cyfr arabskich (np. B-5) oznacza się dokumentację niearchiwalną, która po upływie obowiązującego okresu przechowywania podlega brakowaniu; okres przechowywania liczy się </w:t>
      </w:r>
      <w:r>
        <w:rPr>
          <w:color w:val="000000"/>
          <w:sz w:val="24"/>
          <w:szCs w:val="24"/>
        </w:rPr>
        <w:t xml:space="preserve">w pełnych latach kalendarzowych, poczynając od 1 stycznia roku </w:t>
      </w:r>
      <w:r>
        <w:rPr>
          <w:color w:val="000000"/>
          <w:sz w:val="24"/>
          <w:szCs w:val="24"/>
        </w:rPr>
        <w:lastRenderedPageBreak/>
        <w:t>następnego po utracie przez dokumentację praktycznego znaczenia dla potrzeb Biura oraz dla celów kontrolnych.</w:t>
      </w:r>
    </w:p>
    <w:p w:rsidR="00ED5239" w:rsidRDefault="002A354C">
      <w:pPr>
        <w:pStyle w:val="Tekstpodstawowywcity2"/>
        <w:numPr>
          <w:ilvl w:val="0"/>
          <w:numId w:val="15"/>
        </w:numPr>
        <w:spacing w:after="0" w:line="360" w:lineRule="auto"/>
        <w:ind w:left="567" w:hanging="283"/>
        <w:jc w:val="both"/>
      </w:pPr>
      <w:r>
        <w:rPr>
          <w:color w:val="000000"/>
          <w:sz w:val="24"/>
          <w:szCs w:val="24"/>
        </w:rPr>
        <w:t xml:space="preserve">Symbolem „Bc” oznacza się dokumentację niearchiwalną </w:t>
      </w:r>
      <w:r>
        <w:rPr>
          <w:sz w:val="24"/>
          <w:szCs w:val="24"/>
        </w:rPr>
        <w:t xml:space="preserve">posiadającą krótkotrwałe </w:t>
      </w:r>
      <w:r>
        <w:rPr>
          <w:sz w:val="24"/>
          <w:szCs w:val="24"/>
        </w:rPr>
        <w:t>znaczenie praktyczne, która po pełnym jej wykorzystaniu jest przekazywana do brakowania bezpośrednio z komórek organizacyjnych, zgodnie z ustaleniami rozdziału IX niniejszej  instrukcji.</w:t>
      </w:r>
    </w:p>
    <w:p w:rsidR="00ED5239" w:rsidRDefault="002A354C">
      <w:pPr>
        <w:pStyle w:val="Tekstpodstawowywcity2"/>
        <w:numPr>
          <w:ilvl w:val="0"/>
          <w:numId w:val="15"/>
        </w:numPr>
        <w:spacing w:after="0" w:line="360" w:lineRule="auto"/>
        <w:ind w:left="567" w:hanging="283"/>
        <w:jc w:val="both"/>
      </w:pPr>
      <w:r>
        <w:rPr>
          <w:sz w:val="24"/>
          <w:szCs w:val="24"/>
        </w:rPr>
        <w:t>Symbolem „BE” oznacza się dokumentację, która po upływie obowiązujące</w:t>
      </w:r>
      <w:r>
        <w:rPr>
          <w:sz w:val="24"/>
          <w:szCs w:val="24"/>
        </w:rPr>
        <w:t>go</w:t>
      </w:r>
      <w:r>
        <w:rPr>
          <w:color w:val="000000"/>
          <w:sz w:val="24"/>
          <w:szCs w:val="24"/>
        </w:rPr>
        <w:t xml:space="preserve"> okresu przechowywania podlega ekspertyzie, ze względu na jej charakter, treść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 znaczenie. Ekspertyzę przeprowadza właściwe Archiwum Państwowe.</w:t>
      </w:r>
    </w:p>
    <w:p w:rsidR="00ED5239" w:rsidRDefault="00ED5239">
      <w:pPr>
        <w:pStyle w:val="Tekstpodstawowywcity2"/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</w:p>
    <w:p w:rsidR="00ED5239" w:rsidRDefault="00ED5239">
      <w:pPr>
        <w:pStyle w:val="Tekstpodstawowywcity2"/>
        <w:spacing w:after="0" w:line="360" w:lineRule="auto"/>
        <w:ind w:left="567" w:hanging="283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Tekstpodstawowywcity2"/>
        <w:numPr>
          <w:ilvl w:val="0"/>
          <w:numId w:val="43"/>
        </w:numPr>
        <w:spacing w:after="0" w:line="36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BRAKOWANIE AKT KATEGORII „B”</w:t>
      </w:r>
    </w:p>
    <w:p w:rsidR="00ED5239" w:rsidRDefault="002A354C">
      <w:pPr>
        <w:pStyle w:val="Tekstpodstawowywcity2"/>
        <w:spacing w:after="0" w:line="360" w:lineRule="auto"/>
        <w:ind w:left="405" w:hanging="40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§9</w:t>
      </w:r>
    </w:p>
    <w:p w:rsidR="00ED5239" w:rsidRDefault="002A354C">
      <w:pPr>
        <w:pStyle w:val="Standard"/>
        <w:spacing w:line="360" w:lineRule="auto"/>
        <w:ind w:left="284" w:hanging="284"/>
        <w:jc w:val="both"/>
      </w:pP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</w:rPr>
        <w:t>Brakowanie dokumentacji niearchiwalnej odbywa się na wniosek Dyrektora</w:t>
      </w:r>
      <w:r>
        <w:rPr>
          <w:sz w:val="24"/>
        </w:rPr>
        <w:t xml:space="preserve"> ŚBRR, za uprzednią zgodą dyrektora właściwego archiwum państwowego, który stwierdza, że wśród dokumentacji przeznaczonej do zniszczenia nie występują materiały archiwalne.</w:t>
      </w:r>
    </w:p>
    <w:p w:rsidR="00ED5239" w:rsidRDefault="002A354C">
      <w:pPr>
        <w:pStyle w:val="Standard"/>
        <w:spacing w:line="360" w:lineRule="auto"/>
        <w:ind w:left="284" w:hanging="284"/>
        <w:jc w:val="both"/>
      </w:pPr>
      <w:r>
        <w:rPr>
          <w:sz w:val="24"/>
        </w:rPr>
        <w:t>2.Wniosek o wydanie zgody na brakowanie sporządza się z godnie z wytycznymi Rozporz</w:t>
      </w:r>
      <w:r>
        <w:rPr>
          <w:sz w:val="24"/>
        </w:rPr>
        <w:t xml:space="preserve">ądzenia </w:t>
      </w:r>
      <w:r>
        <w:rPr>
          <w:sz w:val="24"/>
          <w:szCs w:val="24"/>
        </w:rPr>
        <w:t xml:space="preserve"> Ministra Kultury i Dziedzictwa Narodowego  z dnia 20 października 2015 r, w w sprawie klasyfikowania i kwalifikowania dokumentacji, przekazywania materiałów archiwalnych do archiwów państwowych i brakowania dokumentacji niearchiwalnej (Dz. U. z 20</w:t>
      </w:r>
      <w:r>
        <w:rPr>
          <w:sz w:val="24"/>
          <w:szCs w:val="24"/>
        </w:rPr>
        <w:t xml:space="preserve">15 r., poz. 1743). </w:t>
      </w:r>
      <w:r>
        <w:rPr>
          <w:sz w:val="24"/>
        </w:rPr>
        <w:t xml:space="preserve"> </w:t>
      </w:r>
    </w:p>
    <w:p w:rsidR="00ED5239" w:rsidRDefault="002A354C">
      <w:pPr>
        <w:pStyle w:val="Standard"/>
        <w:spacing w:line="360" w:lineRule="auto"/>
        <w:ind w:left="284" w:hanging="284"/>
        <w:jc w:val="both"/>
        <w:rPr>
          <w:rFonts w:ascii="serif" w:hAnsi="serif"/>
          <w:sz w:val="24"/>
        </w:rPr>
      </w:pPr>
      <w:r>
        <w:rPr>
          <w:rFonts w:ascii="serif" w:hAnsi="serif"/>
          <w:sz w:val="24"/>
        </w:rPr>
        <w:t>3. Do wniosku dołącza się spis dokumentacji niearchiwalnej, która ma podlegać brakowaniu, osobny dla dokumentacji oznaczonej symbolami B, BE, Bc.</w:t>
      </w:r>
    </w:p>
    <w:p w:rsidR="00ED5239" w:rsidRDefault="002A354C">
      <w:pPr>
        <w:pStyle w:val="Standard"/>
        <w:spacing w:line="360" w:lineRule="auto"/>
        <w:ind w:left="284" w:hanging="284"/>
        <w:jc w:val="both"/>
      </w:pPr>
      <w:r>
        <w:rPr>
          <w:sz w:val="24"/>
          <w:szCs w:val="24"/>
        </w:rPr>
        <w:t>4.  W celu określenia zakresu  brakowania Dyrektor ŚBRR powołuje komisje.</w:t>
      </w:r>
    </w:p>
    <w:p w:rsidR="00ED5239" w:rsidRDefault="002A354C">
      <w:pPr>
        <w:pStyle w:val="Standard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W skład komi</w:t>
      </w:r>
      <w:r>
        <w:rPr>
          <w:color w:val="000000"/>
          <w:sz w:val="24"/>
          <w:szCs w:val="24"/>
        </w:rPr>
        <w:t>sji wchodzą: kierownik komórki organizacyjnej któremu podlega Archiwum zakładowe, pracownik odpowiedzialny za prowadzenie Archiwum zakładowego oraz przedstawiciele komórek organizacyjnych, których akta podlegają brakowaniu.</w:t>
      </w:r>
    </w:p>
    <w:p w:rsidR="00ED5239" w:rsidRDefault="002A354C">
      <w:pPr>
        <w:pStyle w:val="Standard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Do zadań komisji należy: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- kwalifikowanie dokumentacji niearchiwalnej do zniszczenia względnie ustalenia dla niej innego okresu przechowywania,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sporządzenie protokołu brakowania dokumentacji niearchiwalnej, której okres przechowywania w Archiwum zakładowym już upłynął or</w:t>
      </w:r>
      <w:r>
        <w:rPr>
          <w:color w:val="000000"/>
          <w:sz w:val="24"/>
          <w:szCs w:val="24"/>
        </w:rPr>
        <w:t>az spisu tej dokumentacji w dwóch egzemplarzach.</w:t>
      </w:r>
    </w:p>
    <w:p w:rsidR="00ED5239" w:rsidRDefault="002A354C">
      <w:pPr>
        <w:pStyle w:val="Standard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 Komisja nie może zmienić kwalifikacji dokumentacji zaliczanej do materiałów archiwalnych (kategoria A) w wykazie akt, może natomiast przekwalifikować dokumentacje niearchiwalną (kategoria B) do </w:t>
      </w:r>
      <w:r>
        <w:rPr>
          <w:color w:val="000000"/>
          <w:sz w:val="24"/>
          <w:szCs w:val="24"/>
        </w:rPr>
        <w:t xml:space="preserve">materiałów archiwalnych, a także przedłużyć termin przechowywania </w:t>
      </w:r>
      <w:r>
        <w:rPr>
          <w:color w:val="000000"/>
          <w:sz w:val="24"/>
          <w:szCs w:val="24"/>
        </w:rPr>
        <w:lastRenderedPageBreak/>
        <w:t>dokumentacji niearchiwalnej. W takim przypadku należy dokonać adnotacji w spisie             zdawczo–odbiorczym.</w:t>
      </w:r>
    </w:p>
    <w:p w:rsidR="00ED5239" w:rsidRDefault="002A354C">
      <w:pPr>
        <w:pStyle w:val="Standard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Spis dokumentacji wydzielonej na makulaturę lub zniszczenie należy przesła</w:t>
      </w:r>
      <w:r>
        <w:rPr>
          <w:color w:val="000000"/>
          <w:sz w:val="24"/>
          <w:szCs w:val="24"/>
        </w:rPr>
        <w:t xml:space="preserve">ć do Archiwum Państwowego wraz z protokołem oceny celem uzyskania zgody na jej zniszczenie. Spisy te wraz z protokołem brakowania sporządza się w dwóch egzemplarzach.  </w:t>
      </w:r>
    </w:p>
    <w:p w:rsidR="00ED5239" w:rsidRDefault="002A354C">
      <w:pPr>
        <w:pStyle w:val="Tekstpodstawowywcity2"/>
        <w:tabs>
          <w:tab w:val="left" w:pos="360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Po uzyskaniu zgody Archiwum Państwowego akta przeznaczone na makulaturę muszą być </w:t>
      </w:r>
      <w:r>
        <w:rPr>
          <w:color w:val="000000"/>
          <w:sz w:val="24"/>
          <w:szCs w:val="24"/>
        </w:rPr>
        <w:t>doprowadzone do stanu nieużywalności. Dotyczy to przede wszystkim akt zawierających informacje niejawne, które winny być pocięte, aby w ten sposób uniemożliwić ich odczytanie.</w:t>
      </w:r>
    </w:p>
    <w:p w:rsidR="00ED5239" w:rsidRDefault="002A354C">
      <w:pPr>
        <w:pStyle w:val="Tekstpodstawowywcity2"/>
        <w:tabs>
          <w:tab w:val="left" w:pos="360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Akta przeznaczone na makulaturę zbywa się (w miarę możliwości) w punkcie sku</w:t>
      </w:r>
      <w:r>
        <w:rPr>
          <w:color w:val="000000"/>
          <w:sz w:val="24"/>
          <w:szCs w:val="24"/>
        </w:rPr>
        <w:t>pu makulatury. Potwierdzenia przekazania akt na makulaturę lub protokoły zniszczenia przechowuje się wraz z pozostałą dokumentacją brakowania.</w:t>
      </w:r>
    </w:p>
    <w:p w:rsidR="00ED5239" w:rsidRDefault="002A354C">
      <w:pPr>
        <w:pStyle w:val="Tekstpodstawowywcity2"/>
        <w:tabs>
          <w:tab w:val="left" w:pos="360"/>
        </w:tabs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Datę wybrakowania dokumentacji wpisuje się w odpowiednich pozycjach spisu zdawczo-odbiorczego.</w:t>
      </w:r>
    </w:p>
    <w:p w:rsidR="00ED5239" w:rsidRDefault="00ED5239">
      <w:pPr>
        <w:pStyle w:val="Tekstpodstawowywcity2"/>
        <w:spacing w:after="0" w:line="360" w:lineRule="auto"/>
        <w:ind w:left="360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Tekstpodstawowywcity2"/>
        <w:numPr>
          <w:ilvl w:val="0"/>
          <w:numId w:val="43"/>
        </w:numPr>
        <w:spacing w:after="0" w:line="36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PRZEKAZYWANIE</w:t>
      </w:r>
      <w:r>
        <w:rPr>
          <w:b/>
          <w:bCs/>
          <w:color w:val="000000"/>
          <w:sz w:val="24"/>
          <w:szCs w:val="24"/>
        </w:rPr>
        <w:t xml:space="preserve"> AKT  DO ARCHIWUM PAŃSTWOWEGO</w:t>
      </w:r>
    </w:p>
    <w:p w:rsidR="00ED5239" w:rsidRDefault="002A354C">
      <w:pPr>
        <w:pStyle w:val="Tekstpodstawowywcity2"/>
        <w:spacing w:after="0" w:line="360" w:lineRule="auto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§10</w:t>
      </w:r>
    </w:p>
    <w:p w:rsidR="00ED5239" w:rsidRDefault="002A354C">
      <w:pPr>
        <w:pStyle w:val="Standard"/>
        <w:numPr>
          <w:ilvl w:val="0"/>
          <w:numId w:val="4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Materiały archiwalne przekazuje się do Archiwum Państwowego, po upływie okresu określonego w §8.</w:t>
      </w:r>
    </w:p>
    <w:p w:rsidR="00ED5239" w:rsidRDefault="002A354C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</w:pPr>
      <w:r>
        <w:rPr>
          <w:sz w:val="24"/>
          <w:szCs w:val="24"/>
        </w:rPr>
        <w:t>Porządkowanie, ewidencjonowanie i techniczne zabezpieczenie materiałów archiwalnych przed ich przekazaniem do Archiwum państw</w:t>
      </w:r>
      <w:r>
        <w:rPr>
          <w:sz w:val="24"/>
          <w:szCs w:val="24"/>
        </w:rPr>
        <w:t xml:space="preserve">owego odbywa się w sposób uzgodniony między Dyrektorem Archiwum państwowego a Dyrektorem ŚBRR, zwanym dalej „kierownikiem jednostki”, przy uwzględnieniu standardów porządkowania, ewidencjonowania i technicznego zabezpieczania materiałów archiwalnych przed </w:t>
      </w:r>
      <w:r>
        <w:rPr>
          <w:sz w:val="24"/>
          <w:szCs w:val="24"/>
        </w:rPr>
        <w:t>ich przekazaniem do archiwów państwowych.</w:t>
      </w:r>
    </w:p>
    <w:p w:rsidR="00ED5239" w:rsidRDefault="002A354C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</w:pPr>
      <w:r>
        <w:rPr>
          <w:sz w:val="24"/>
          <w:szCs w:val="24"/>
        </w:rPr>
        <w:t>Dyrektor ŚBRR zawiadamia Dyrektora właściwego archiwum państwowego o rozpoczęciu procesu przygotowania materiałów archiwalnych do ich przekazania, podając dane wymienione w § 6 Rozporządzenia Ministra Kultury i Dzi</w:t>
      </w:r>
      <w:r>
        <w:rPr>
          <w:sz w:val="24"/>
          <w:szCs w:val="24"/>
        </w:rPr>
        <w:t>edzictwa Narodowego  z dnia 20 października 2015 r, w w sprawie klasyfikowania i kwalifikowania dokumentacji, przekazywania materiałów archiwalnych do archiwów państwowych i brakowania dokumentacji niearchiwalnej (Dz. U.                 z 2015 r., poz. 174</w:t>
      </w:r>
      <w:r>
        <w:rPr>
          <w:sz w:val="24"/>
          <w:szCs w:val="24"/>
        </w:rPr>
        <w:t>3).</w:t>
      </w:r>
    </w:p>
    <w:p w:rsidR="00ED5239" w:rsidRDefault="002A354C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trakcie trwania lub po zakończeniu czynności porządkowania, ewidencjonowania                              i technicznego zabezpieczania materiałów archiwalnych właściwe archiwum państwowe może sprawdzić stan materiałów archiwalnych, dokonując ich eks</w:t>
      </w:r>
      <w:r>
        <w:rPr>
          <w:sz w:val="24"/>
          <w:szCs w:val="24"/>
        </w:rPr>
        <w:t>pertyzy archiwalnej.</w:t>
      </w:r>
    </w:p>
    <w:p w:rsidR="00ED5239" w:rsidRDefault="002A354C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Dyrektor ŚBRR zawiadamia dyrektora właściwego archiwum państwowego o zakończeniu czynności porządkowania, ewidencjonowania i technicznego zabezpieczenia materiałów archiwalnych, przedstawiając ewidencję tych materiałów.</w:t>
      </w:r>
    </w:p>
    <w:p w:rsidR="00ED5239" w:rsidRDefault="002A354C">
      <w:pPr>
        <w:pStyle w:val="Tekstpodstawowywcity2"/>
        <w:numPr>
          <w:ilvl w:val="0"/>
          <w:numId w:val="16"/>
        </w:numPr>
        <w:spacing w:after="0" w:line="360" w:lineRule="auto"/>
        <w:ind w:left="284" w:hanging="284"/>
        <w:jc w:val="both"/>
      </w:pPr>
      <w:r>
        <w:rPr>
          <w:sz w:val="24"/>
          <w:szCs w:val="24"/>
        </w:rPr>
        <w:lastRenderedPageBreak/>
        <w:t>Materiały archi</w:t>
      </w:r>
      <w:r>
        <w:rPr>
          <w:sz w:val="24"/>
          <w:szCs w:val="24"/>
        </w:rPr>
        <w:t>walne przekazuje się na podstawie spisu zdawczo-odbiorczego (zał. nr 4), sporządzonego przez Archiwum zakładowe w trzech egzemplarzach i podpisanego przez Dyrektora ŚBRR lub osobę przez niego upoważnioną, jeden egzemplarz spisu</w:t>
      </w:r>
      <w:r>
        <w:rPr>
          <w:color w:val="000000"/>
          <w:sz w:val="24"/>
          <w:szCs w:val="24"/>
        </w:rPr>
        <w:t xml:space="preserve"> zatrzymuje Archiwum </w:t>
      </w:r>
      <w:r>
        <w:rPr>
          <w:sz w:val="24"/>
          <w:szCs w:val="24"/>
        </w:rPr>
        <w:t>zakładow</w:t>
      </w:r>
      <w:r>
        <w:rPr>
          <w:sz w:val="24"/>
          <w:szCs w:val="24"/>
        </w:rPr>
        <w:t>e, dwa zaś egzemplarze przesyła się wraz z wnioskiem do Archiwum Państwowego.</w:t>
      </w:r>
    </w:p>
    <w:p w:rsidR="00ED5239" w:rsidRDefault="002A354C">
      <w:pPr>
        <w:pStyle w:val="Tekstpodstawowywcity2"/>
        <w:numPr>
          <w:ilvl w:val="0"/>
          <w:numId w:val="16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Przekazanie materiałów archiwalnych następuje w terminie uzgodnionym z dyrektorem właściwego archiwum państwowego oraz miejscu wskazanym przez tego dyrektora.</w:t>
      </w:r>
    </w:p>
    <w:p w:rsidR="00ED5239" w:rsidRDefault="002A354C">
      <w:pPr>
        <w:pStyle w:val="Standard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Archiwum państwowe</w:t>
      </w:r>
      <w:r>
        <w:rPr>
          <w:sz w:val="24"/>
          <w:szCs w:val="24"/>
        </w:rPr>
        <w:t xml:space="preserve"> potwierdza przyjęcie materiałów archiwalnych w terminie uzgodnionym przez strony, nie dłuższym niż 3 miesiące od dnia przekazania materiałów archiwalnych.</w:t>
      </w:r>
    </w:p>
    <w:p w:rsidR="00ED5239" w:rsidRDefault="002A354C">
      <w:pPr>
        <w:pStyle w:val="Tekstpodstawowywcity2"/>
        <w:numPr>
          <w:ilvl w:val="0"/>
          <w:numId w:val="16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Koszt przekazania materiałów archiwalnych ponosi przekazujący.</w:t>
      </w:r>
    </w:p>
    <w:p w:rsidR="00ED5239" w:rsidRDefault="00ED5239">
      <w:pPr>
        <w:pStyle w:val="Tekstpodstawowywcity2"/>
        <w:spacing w:after="0" w:line="360" w:lineRule="auto"/>
        <w:ind w:left="0"/>
        <w:jc w:val="both"/>
        <w:rPr>
          <w:sz w:val="24"/>
          <w:szCs w:val="24"/>
        </w:rPr>
      </w:pPr>
    </w:p>
    <w:p w:rsidR="00ED5239" w:rsidRDefault="002A354C">
      <w:pPr>
        <w:pStyle w:val="Nagwek2"/>
        <w:numPr>
          <w:ilvl w:val="0"/>
          <w:numId w:val="43"/>
        </w:numPr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SPRAWOZDAWCZOŚĆ ARCHIWUM ZAKŁADOWEGO</w:t>
      </w:r>
    </w:p>
    <w:p w:rsidR="00ED5239" w:rsidRDefault="00ED5239">
      <w:pPr>
        <w:pStyle w:val="NormalnyWeb"/>
        <w:spacing w:before="0" w:after="0"/>
        <w:jc w:val="center"/>
        <w:rPr>
          <w:color w:val="000000"/>
        </w:rPr>
      </w:pPr>
    </w:p>
    <w:p w:rsidR="00ED5239" w:rsidRDefault="002A354C">
      <w:pPr>
        <w:pStyle w:val="NormalnyWeb"/>
        <w:spacing w:before="0" w:after="0" w:line="360" w:lineRule="auto"/>
        <w:jc w:val="center"/>
        <w:rPr>
          <w:color w:val="000000"/>
        </w:rPr>
      </w:pPr>
      <w:r>
        <w:rPr>
          <w:color w:val="000000"/>
        </w:rPr>
        <w:t>§11</w:t>
      </w:r>
    </w:p>
    <w:p w:rsidR="00ED5239" w:rsidRDefault="002A354C">
      <w:pPr>
        <w:pStyle w:val="Standard"/>
        <w:numPr>
          <w:ilvl w:val="2"/>
          <w:numId w:val="28"/>
        </w:numPr>
        <w:tabs>
          <w:tab w:val="left" w:pos="720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Archiwista sporządza sprawozdanie roczne z działalności Archiwum zakładowego i stanu dokumentacji w Archiwum zakładowym w terminie do dnia 31 marca roku następnego niż rok sprawozdawczy.</w:t>
      </w:r>
    </w:p>
    <w:p w:rsidR="00ED5239" w:rsidRDefault="002A354C">
      <w:pPr>
        <w:pStyle w:val="Standard"/>
        <w:numPr>
          <w:ilvl w:val="2"/>
          <w:numId w:val="28"/>
        </w:numPr>
        <w:tabs>
          <w:tab w:val="left" w:pos="720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Sprawozdanie przekazywane jest dyrektorowi Archiwum Państwowego</w:t>
      </w:r>
      <w:r>
        <w:rPr>
          <w:color w:val="000000"/>
          <w:sz w:val="24"/>
          <w:szCs w:val="24"/>
        </w:rPr>
        <w:t xml:space="preserve"> w Kielcach.</w:t>
      </w:r>
    </w:p>
    <w:p w:rsidR="00ED5239" w:rsidRDefault="002A354C">
      <w:pPr>
        <w:pStyle w:val="Standard"/>
        <w:numPr>
          <w:ilvl w:val="2"/>
          <w:numId w:val="28"/>
        </w:numPr>
        <w:tabs>
          <w:tab w:val="left" w:pos="720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sprawozdaniu zamieszcza się co najmniej następujące informacje: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imię, nazwisko, stanowisko służbowe archiwisty;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opis lokalu archiwum zakładowego;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ilość dokumentacji przejętej z poszczególnych komórek organizacyjnych w podziale na mater</w:t>
      </w:r>
      <w:r>
        <w:rPr>
          <w:color w:val="000000"/>
          <w:sz w:val="24"/>
          <w:szCs w:val="24"/>
        </w:rPr>
        <w:t>iały archiwalne i dokumentację niearchiwalną;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ilość dokumentacji udostępnionej lub wypożyczonej oraz liczbę osób korzystających;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ilość materiałów archiwalnych przekazanych do Archiwum Państwowego;</w:t>
      </w:r>
    </w:p>
    <w:p w:rsidR="00ED5239" w:rsidRDefault="002A354C">
      <w:pPr>
        <w:pStyle w:val="Standard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ilość wybrakowanej dokumentacji niearchiwalnej.</w:t>
      </w:r>
    </w:p>
    <w:p w:rsidR="00ED5239" w:rsidRDefault="00ED5239">
      <w:pPr>
        <w:pStyle w:val="Tekstpodstawowywcity2"/>
        <w:spacing w:after="0" w:line="360" w:lineRule="auto"/>
        <w:ind w:left="405"/>
        <w:jc w:val="both"/>
        <w:rPr>
          <w:color w:val="000000"/>
          <w:sz w:val="24"/>
          <w:szCs w:val="24"/>
        </w:rPr>
      </w:pPr>
    </w:p>
    <w:p w:rsidR="00ED5239" w:rsidRDefault="002A354C">
      <w:pPr>
        <w:pStyle w:val="Tekstpodstawowywcity2"/>
        <w:numPr>
          <w:ilvl w:val="0"/>
          <w:numId w:val="43"/>
        </w:numPr>
        <w:spacing w:after="0" w:line="360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POSTĘPOWANIE Z DOKUMENTACJĄ W PRZYPADKU REORGANIZACJI LUB  LIKWIDACJI  BIURA</w:t>
      </w:r>
    </w:p>
    <w:p w:rsidR="00ED5239" w:rsidRDefault="002A354C">
      <w:pPr>
        <w:pStyle w:val="Tekstpodstawowywcity2"/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§12</w:t>
      </w:r>
    </w:p>
    <w:p w:rsidR="00ED5239" w:rsidRDefault="002A354C">
      <w:pPr>
        <w:pStyle w:val="Tekstpodstawowywcity2"/>
        <w:spacing w:after="0" w:line="360" w:lineRule="auto"/>
        <w:ind w:left="284" w:hanging="284"/>
        <w:jc w:val="both"/>
      </w:pPr>
      <w:r>
        <w:rPr>
          <w:sz w:val="24"/>
          <w:szCs w:val="24"/>
        </w:rPr>
        <w:t xml:space="preserve">1. W przypadku ustania działalności Świętokrzyskiego Biura Rozwoju Regionalnego w Kielcach postępowanie z </w:t>
      </w:r>
      <w:r>
        <w:rPr>
          <w:sz w:val="24"/>
          <w:szCs w:val="24"/>
        </w:rPr>
        <w:t>dokumentacją określa  art. 5 ust 1a ustawy z dnia 14 lipca 1983 roku                            o narodowym zasobie archiwalnym i archiwach (Dz. U. z 2015 r., poz. 1446) oraz ustalenia aktu o likwidacji Świętokrzyskiego Biura Rozwoju Regionalnego w Kielcac</w:t>
      </w:r>
      <w:r>
        <w:rPr>
          <w:sz w:val="24"/>
          <w:szCs w:val="24"/>
        </w:rPr>
        <w:t>h.</w:t>
      </w:r>
    </w:p>
    <w:p w:rsidR="00ED5239" w:rsidRDefault="002A354C">
      <w:pPr>
        <w:pStyle w:val="Tekstpodstawowywcity2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W przypadku przejęcia części lub całości funkcji zreorganizowanej lub zlikwidowanego pionu lub komórki organizacyjnej przez inny pion lub komórkę organizacyjną, należy przekazać jej na </w:t>
      </w:r>
      <w:r>
        <w:rPr>
          <w:color w:val="000000"/>
          <w:sz w:val="24"/>
          <w:szCs w:val="24"/>
        </w:rPr>
        <w:lastRenderedPageBreak/>
        <w:t xml:space="preserve">podstawie spisu zdawczo-odbiorczego akta spraw nie załatwionych. </w:t>
      </w:r>
      <w:r>
        <w:rPr>
          <w:color w:val="000000"/>
          <w:sz w:val="24"/>
          <w:szCs w:val="24"/>
        </w:rPr>
        <w:t>Kopię spisu przekazuje się do archiwum Biura. Pozostałe dokumenty zlikwidowanej lub zreorganizowanego pionu lub  komórki organizacyjnej, uporządkowane zgodnie z przepisami instrukcji kancelaryjnej należy przekazywać do Archiwum zakładowego Biura.</w:t>
      </w:r>
    </w:p>
    <w:p w:rsidR="00ED5239" w:rsidRDefault="00ED5239">
      <w:pPr>
        <w:pStyle w:val="Tekstpodstawowywcity2"/>
        <w:spacing w:after="0" w:line="360" w:lineRule="auto"/>
        <w:ind w:left="0"/>
        <w:rPr>
          <w:b/>
          <w:color w:val="000000"/>
          <w:sz w:val="24"/>
          <w:szCs w:val="24"/>
        </w:rPr>
      </w:pPr>
    </w:p>
    <w:p w:rsidR="00ED5239" w:rsidRDefault="002A354C">
      <w:pPr>
        <w:pStyle w:val="Tekstpodstawowywcity2"/>
        <w:numPr>
          <w:ilvl w:val="0"/>
          <w:numId w:val="43"/>
        </w:numPr>
        <w:spacing w:after="0" w:line="36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NADZÓR N</w:t>
      </w:r>
      <w:r>
        <w:rPr>
          <w:b/>
          <w:bCs/>
          <w:color w:val="000000"/>
          <w:sz w:val="24"/>
          <w:szCs w:val="24"/>
        </w:rPr>
        <w:t>AD ARCHIWUM</w:t>
      </w:r>
    </w:p>
    <w:p w:rsidR="00ED5239" w:rsidRDefault="002A354C">
      <w:pPr>
        <w:pStyle w:val="Tekstpodstawowywcity2"/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§13</w:t>
      </w:r>
    </w:p>
    <w:p w:rsidR="00ED5239" w:rsidRDefault="002A354C">
      <w:pPr>
        <w:pStyle w:val="Tekstpodstawowywcity2"/>
        <w:numPr>
          <w:ilvl w:val="0"/>
          <w:numId w:val="48"/>
        </w:num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Nadzór nad Archiwum zakładowym ŚBRR należy do Dyrektora ŚBRR za pośrednictwem Kierownika Sekcji administracyjno-gospodarczej w zakresie organizacyjnym oraz Specjalisty ds. organizacyjnych w zakresie merytorycznym.</w:t>
      </w:r>
    </w:p>
    <w:p w:rsidR="00ED5239" w:rsidRDefault="002A354C">
      <w:pPr>
        <w:pStyle w:val="Tekstpodstawowywcity2"/>
        <w:numPr>
          <w:ilvl w:val="0"/>
          <w:numId w:val="19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Nadzór zewnętrzny sprawuje</w:t>
      </w:r>
      <w:r>
        <w:rPr>
          <w:color w:val="000000"/>
          <w:sz w:val="24"/>
          <w:szCs w:val="24"/>
        </w:rPr>
        <w:t xml:space="preserve"> Archiwum Państwowe w Kielcach poprzez kontrolę.</w:t>
      </w:r>
    </w:p>
    <w:p w:rsidR="00ED5239" w:rsidRDefault="002A354C">
      <w:pPr>
        <w:pStyle w:val="Tekstpodstawowywcity2"/>
        <w:numPr>
          <w:ilvl w:val="0"/>
          <w:numId w:val="19"/>
        </w:numPr>
        <w:spacing w:after="0" w:line="360" w:lineRule="auto"/>
        <w:ind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Archiwum zakładowe zobowiązane jest do wykonania zaleceń pokontrolnych Archiwum Państwowego w Kielcach uzgodnionych w wyniku kontroli, w ustalonym terminie oraz zgodnie z trybem realizacji zaleceń pokontroln</w:t>
      </w:r>
      <w:r>
        <w:rPr>
          <w:color w:val="000000"/>
          <w:sz w:val="24"/>
          <w:szCs w:val="24"/>
        </w:rPr>
        <w:t>ych w ŚBRR.</w:t>
      </w:r>
    </w:p>
    <w:p w:rsidR="00ED5239" w:rsidRDefault="00ED5239">
      <w:pPr>
        <w:pStyle w:val="Standard"/>
        <w:spacing w:line="360" w:lineRule="auto"/>
        <w:ind w:hanging="283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ED5239">
      <w:pPr>
        <w:pStyle w:val="Standard"/>
        <w:spacing w:line="360" w:lineRule="auto"/>
        <w:rPr>
          <w:b/>
          <w:i/>
          <w:color w:val="000000"/>
          <w:sz w:val="24"/>
          <w:szCs w:val="24"/>
        </w:rPr>
      </w:pPr>
    </w:p>
    <w:p w:rsidR="00ED5239" w:rsidRDefault="002A354C">
      <w:pPr>
        <w:pStyle w:val="Standard"/>
        <w:spacing w:line="360" w:lineRule="auto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Załącznik Nr 1</w:t>
      </w:r>
    </w:p>
    <w:p w:rsidR="00ED5239" w:rsidRDefault="00ED5239">
      <w:pPr>
        <w:pStyle w:val="Standard"/>
        <w:spacing w:line="360" w:lineRule="auto"/>
        <w:rPr>
          <w:color w:val="000000"/>
          <w:sz w:val="24"/>
          <w:szCs w:val="24"/>
        </w:rPr>
      </w:pPr>
    </w:p>
    <w:p w:rsidR="00ED5239" w:rsidRDefault="002A354C">
      <w:pPr>
        <w:pStyle w:val="Standard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WYKAZ SPISÓW ZDAWCZO-ODBIORCZYCH</w:t>
      </w:r>
    </w:p>
    <w:tbl>
      <w:tblPr>
        <w:tblW w:w="10632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31"/>
        <w:gridCol w:w="3582"/>
        <w:gridCol w:w="1710"/>
        <w:gridCol w:w="1700"/>
      </w:tblGrid>
      <w:tr w:rsidR="00ED523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Data przyjęcia akt</w:t>
            </w:r>
          </w:p>
        </w:tc>
        <w:tc>
          <w:tcPr>
            <w:tcW w:w="35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komórki</w:t>
            </w:r>
          </w:p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przekazującej akta</w:t>
            </w:r>
          </w:p>
        </w:tc>
        <w:tc>
          <w:tcPr>
            <w:tcW w:w="3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Liczba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/>
        </w:tc>
        <w:tc>
          <w:tcPr>
            <w:tcW w:w="29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/>
        </w:tc>
        <w:tc>
          <w:tcPr>
            <w:tcW w:w="3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/>
        </w:tc>
        <w:tc>
          <w:tcPr>
            <w:tcW w:w="17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poz. spisu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teczek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D5239" w:rsidRDefault="00ED5239">
      <w:pPr>
        <w:pStyle w:val="Textbody"/>
        <w:spacing w:line="360" w:lineRule="auto"/>
        <w:rPr>
          <w:color w:val="000000"/>
          <w:szCs w:val="24"/>
        </w:rPr>
      </w:pPr>
    </w:p>
    <w:p w:rsidR="00ED5239" w:rsidRDefault="00ED5239">
      <w:pPr>
        <w:pStyle w:val="Textbody"/>
        <w:spacing w:line="360" w:lineRule="auto"/>
        <w:rPr>
          <w:color w:val="000000"/>
          <w:szCs w:val="24"/>
        </w:rPr>
      </w:pPr>
    </w:p>
    <w:p w:rsidR="00ED5239" w:rsidRDefault="00ED5239">
      <w:pPr>
        <w:pStyle w:val="Textbody"/>
        <w:spacing w:line="360" w:lineRule="auto"/>
        <w:jc w:val="right"/>
        <w:rPr>
          <w:b/>
          <w:i/>
          <w:color w:val="000000"/>
          <w:szCs w:val="24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  <w:szCs w:val="24"/>
        </w:rPr>
      </w:pPr>
    </w:p>
    <w:p w:rsidR="00ED5239" w:rsidRDefault="002A354C">
      <w:pPr>
        <w:pStyle w:val="Textbody"/>
        <w:spacing w:line="360" w:lineRule="auto"/>
        <w:jc w:val="right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>Załącznik Nr 2</w:t>
      </w:r>
    </w:p>
    <w:p w:rsidR="00ED5239" w:rsidRDefault="00ED5239">
      <w:pPr>
        <w:pStyle w:val="Textbody"/>
        <w:spacing w:line="360" w:lineRule="auto"/>
        <w:jc w:val="right"/>
        <w:rPr>
          <w:b/>
          <w:i/>
          <w:color w:val="000000"/>
          <w:szCs w:val="24"/>
        </w:rPr>
      </w:pPr>
    </w:p>
    <w:p w:rsidR="00ED5239" w:rsidRDefault="002A354C">
      <w:pPr>
        <w:pStyle w:val="Textbody"/>
        <w:spacing w:line="360" w:lineRule="auto"/>
        <w:jc w:val="center"/>
      </w:pPr>
      <w:r>
        <w:rPr>
          <w:b/>
          <w:color w:val="000000"/>
          <w:szCs w:val="24"/>
        </w:rPr>
        <w:t>KARTA UDOSTĘPNIANIA AKT NR ………..…</w:t>
      </w:r>
      <w:r>
        <w:rPr>
          <w:color w:val="000000"/>
          <w:szCs w:val="24"/>
        </w:rPr>
        <w:t>*</w:t>
      </w: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……………………………..</w:t>
      </w:r>
    </w:p>
    <w:p w:rsidR="00ED5239" w:rsidRDefault="002A354C">
      <w:pPr>
        <w:pStyle w:val="Textbody"/>
        <w:spacing w:line="360" w:lineRule="auto"/>
        <w:rPr>
          <w:color w:val="000000"/>
          <w:szCs w:val="24"/>
          <w:vertAlign w:val="superscript"/>
        </w:rPr>
      </w:pPr>
      <w:r>
        <w:rPr>
          <w:color w:val="000000"/>
          <w:szCs w:val="24"/>
          <w:vertAlign w:val="superscript"/>
        </w:rPr>
        <w:t xml:space="preserve">     nazwa komórki organizacyjnej</w:t>
      </w: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……………………………..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…………………………..</w:t>
      </w:r>
    </w:p>
    <w:p w:rsidR="00ED5239" w:rsidRDefault="002A354C">
      <w:pPr>
        <w:pStyle w:val="Textbody"/>
        <w:spacing w:line="360" w:lineRule="auto"/>
      </w:pPr>
      <w:r>
        <w:rPr>
          <w:color w:val="000000"/>
          <w:szCs w:val="24"/>
          <w:vertAlign w:val="superscript"/>
        </w:rPr>
        <w:t xml:space="preserve">                            data </w:t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</w:t>
      </w:r>
      <w:r>
        <w:rPr>
          <w:color w:val="000000"/>
          <w:szCs w:val="24"/>
          <w:vertAlign w:val="superscript"/>
        </w:rPr>
        <w:t>termin zwrotu akt</w:t>
      </w:r>
    </w:p>
    <w:p w:rsidR="00ED5239" w:rsidRDefault="00ED5239">
      <w:pPr>
        <w:pStyle w:val="Textbody"/>
        <w:spacing w:line="360" w:lineRule="auto"/>
        <w:rPr>
          <w:color w:val="000000"/>
          <w:szCs w:val="24"/>
        </w:rPr>
      </w:pP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Proszę o udostępnienie**/ wypożyczenie  akt powstałych w Świętokrzyskim Biurze Rozwoju Regionalnego w Kielcach z lat ……………………………………………………..…………             o znakach ……………………………………………………………….…………………..………..</w:t>
      </w: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………………………………………………………………………………...……………………...</w:t>
      </w: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i upoważniam do ich wykorzystania** / odbioru</w:t>
      </w: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Pana/Panią**  …………………………………</w:t>
      </w: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……………………...........</w:t>
      </w:r>
    </w:p>
    <w:p w:rsidR="00ED5239" w:rsidRDefault="002A354C">
      <w:pPr>
        <w:pStyle w:val="Textbody"/>
        <w:spacing w:line="360" w:lineRule="auto"/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                                      </w:t>
      </w:r>
      <w:r>
        <w:rPr>
          <w:color w:val="000000"/>
          <w:szCs w:val="24"/>
          <w:vertAlign w:val="superscript"/>
        </w:rPr>
        <w:t>podpis kierownika</w:t>
      </w:r>
      <w:r>
        <w:rPr>
          <w:color w:val="000000"/>
          <w:szCs w:val="24"/>
          <w:vertAlign w:val="superscript"/>
        </w:rPr>
        <w:t xml:space="preserve"> jednostki</w:t>
      </w:r>
    </w:p>
    <w:p w:rsidR="00ED5239" w:rsidRDefault="00ED5239">
      <w:pPr>
        <w:pStyle w:val="Textbody"/>
        <w:spacing w:line="360" w:lineRule="auto"/>
        <w:rPr>
          <w:color w:val="000000"/>
          <w:szCs w:val="24"/>
        </w:rPr>
      </w:pPr>
    </w:p>
    <w:p w:rsidR="00ED5239" w:rsidRDefault="002A354C">
      <w:pPr>
        <w:pStyle w:val="Textbody"/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Zezwalam na udostępnienie** / wypożyczenie  wymienionych wyżej akt.</w:t>
      </w:r>
    </w:p>
    <w:p w:rsidR="00ED5239" w:rsidRDefault="002A354C">
      <w:pPr>
        <w:pStyle w:val="Textbody"/>
        <w:spacing w:line="360" w:lineRule="auto"/>
        <w:ind w:left="4956" w:firstLine="708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</w:t>
      </w:r>
    </w:p>
    <w:p w:rsidR="00ED5239" w:rsidRDefault="002A354C">
      <w:pPr>
        <w:pStyle w:val="Textbody"/>
        <w:ind w:left="5664" w:firstLine="708"/>
        <w:rPr>
          <w:color w:val="000000"/>
          <w:szCs w:val="24"/>
          <w:vertAlign w:val="superscript"/>
        </w:rPr>
      </w:pPr>
      <w:r>
        <w:rPr>
          <w:color w:val="000000"/>
          <w:szCs w:val="24"/>
          <w:vertAlign w:val="superscript"/>
        </w:rPr>
        <w:t xml:space="preserve">         data i podpis</w:t>
      </w:r>
    </w:p>
    <w:p w:rsidR="00ED5239" w:rsidRDefault="002A354C">
      <w:pPr>
        <w:pStyle w:val="Textbody"/>
        <w:ind w:left="5664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pracownika archiwum zakładowego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Potwierdzam odbiór wyżej wymienionych akt-tomów …………….…….kart ………………..</w:t>
      </w:r>
    </w:p>
    <w:p w:rsidR="00ED5239" w:rsidRDefault="00ED5239">
      <w:pPr>
        <w:pStyle w:val="Textbody"/>
        <w:spacing w:line="360" w:lineRule="auto"/>
        <w:ind w:left="5664"/>
        <w:rPr>
          <w:color w:val="000000"/>
        </w:rPr>
      </w:pPr>
    </w:p>
    <w:p w:rsidR="00ED5239" w:rsidRDefault="002A354C">
      <w:pPr>
        <w:pStyle w:val="Textbody"/>
        <w:spacing w:line="360" w:lineRule="auto"/>
        <w:ind w:left="5664"/>
        <w:rPr>
          <w:color w:val="000000"/>
        </w:rPr>
      </w:pPr>
      <w:r>
        <w:rPr>
          <w:color w:val="000000"/>
        </w:rPr>
        <w:t>……………………………………</w:t>
      </w:r>
    </w:p>
    <w:p w:rsidR="00ED5239" w:rsidRDefault="002A354C">
      <w:pPr>
        <w:pStyle w:val="Textbody"/>
        <w:spacing w:line="360" w:lineRule="auto"/>
        <w:ind w:left="5664" w:firstLine="708"/>
        <w:rPr>
          <w:color w:val="000000"/>
          <w:vertAlign w:val="superscript"/>
        </w:rPr>
      </w:pPr>
      <w:r>
        <w:rPr>
          <w:color w:val="000000"/>
          <w:vertAlign w:val="superscript"/>
        </w:rPr>
        <w:t>data i podp</w:t>
      </w:r>
      <w:r>
        <w:rPr>
          <w:color w:val="000000"/>
          <w:vertAlign w:val="superscript"/>
        </w:rPr>
        <w:t>is odbierającego akta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Adnotacje o zwrocie akt:</w:t>
      </w: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D5239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2A354C">
            <w:pPr>
              <w:pStyle w:val="Textbody"/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……………………</w:t>
            </w:r>
          </w:p>
          <w:p w:rsidR="00ED5239" w:rsidRDefault="002A354C">
            <w:pPr>
              <w:pStyle w:val="Textbody"/>
              <w:spacing w:line="360" w:lineRule="auto"/>
              <w:rPr>
                <w:color w:val="000000"/>
                <w:szCs w:val="22"/>
                <w:vertAlign w:val="superscript"/>
              </w:rPr>
            </w:pPr>
            <w:r>
              <w:rPr>
                <w:color w:val="000000"/>
                <w:szCs w:val="22"/>
                <w:vertAlign w:val="superscript"/>
              </w:rPr>
              <w:t xml:space="preserve">              podpis oddającego</w:t>
            </w: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Akta zwrócono</w:t>
            </w:r>
          </w:p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do Archiwum zakładowego dnia ………………..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2A354C">
            <w:pPr>
              <w:pStyle w:val="Textbody"/>
              <w:spacing w:line="36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      ……………………..</w:t>
            </w:r>
          </w:p>
          <w:p w:rsidR="00ED5239" w:rsidRDefault="002A354C">
            <w:pPr>
              <w:pStyle w:val="Textbody"/>
              <w:spacing w:line="360" w:lineRule="auto"/>
              <w:rPr>
                <w:color w:val="000000"/>
                <w:szCs w:val="22"/>
                <w:vertAlign w:val="superscript"/>
              </w:rPr>
            </w:pPr>
            <w:r>
              <w:rPr>
                <w:color w:val="000000"/>
                <w:szCs w:val="22"/>
                <w:vertAlign w:val="superscript"/>
              </w:rPr>
              <w:t xml:space="preserve">                 podpis odbierającego</w:t>
            </w:r>
          </w:p>
        </w:tc>
      </w:tr>
    </w:tbl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* niepotrzebne skreślić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** wypełnia archiwum </w:t>
      </w:r>
      <w:r>
        <w:rPr>
          <w:color w:val="000000"/>
        </w:rPr>
        <w:t>zakładowe</w:t>
      </w:r>
    </w:p>
    <w:p w:rsidR="00ED5239" w:rsidRDefault="002A354C">
      <w:pPr>
        <w:pStyle w:val="Textbody"/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      </w:t>
      </w:r>
    </w:p>
    <w:p w:rsidR="00ED5239" w:rsidRDefault="002A354C">
      <w:pPr>
        <w:pStyle w:val="Textbody"/>
        <w:spacing w:line="360" w:lineRule="auto"/>
        <w:ind w:left="708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        Załącznik Nr 3</w:t>
      </w:r>
    </w:p>
    <w:p w:rsidR="00ED5239" w:rsidRDefault="00ED5239">
      <w:pPr>
        <w:pStyle w:val="Textbody"/>
        <w:spacing w:line="360" w:lineRule="auto"/>
        <w:jc w:val="center"/>
        <w:rPr>
          <w:b/>
          <w:color w:val="000000"/>
        </w:rPr>
      </w:pPr>
    </w:p>
    <w:p w:rsidR="00ED5239" w:rsidRDefault="002A354C">
      <w:pPr>
        <w:pStyle w:val="Textbody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KARTA ZASTĘPCZA AKT – ZAKŁADKA</w:t>
      </w:r>
    </w:p>
    <w:p w:rsidR="00ED5239" w:rsidRDefault="00ED5239">
      <w:pPr>
        <w:pStyle w:val="Textbody"/>
        <w:spacing w:line="360" w:lineRule="auto"/>
        <w:jc w:val="left"/>
        <w:rPr>
          <w:color w:val="000000"/>
        </w:rPr>
      </w:pPr>
    </w:p>
    <w:p w:rsidR="00ED5239" w:rsidRDefault="002A354C">
      <w:pPr>
        <w:pStyle w:val="Textbody"/>
        <w:spacing w:line="360" w:lineRule="auto"/>
        <w:jc w:val="left"/>
        <w:rPr>
          <w:color w:val="000000"/>
        </w:rPr>
      </w:pPr>
      <w:r>
        <w:rPr>
          <w:color w:val="000000"/>
        </w:rPr>
        <w:t>Nazwa akt ……………………………………………………………………………………….</w:t>
      </w:r>
    </w:p>
    <w:p w:rsidR="00ED5239" w:rsidRDefault="00ED5239">
      <w:pPr>
        <w:pStyle w:val="Textbody"/>
        <w:spacing w:line="360" w:lineRule="auto"/>
        <w:jc w:val="left"/>
        <w:rPr>
          <w:color w:val="000000"/>
        </w:rPr>
      </w:pPr>
    </w:p>
    <w:tbl>
      <w:tblPr>
        <w:tblW w:w="991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95"/>
        <w:gridCol w:w="2324"/>
        <w:gridCol w:w="2213"/>
      </w:tblGrid>
      <w:tr w:rsidR="00ED5239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Data wypożyczenia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Nazwisko i imię  wypożyczającego akta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Nazwisko i imię wydającego akta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Termin zwrotu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left"/>
              <w:rPr>
                <w:color w:val="000000"/>
                <w:szCs w:val="22"/>
              </w:rPr>
            </w:pPr>
          </w:p>
        </w:tc>
      </w:tr>
    </w:tbl>
    <w:p w:rsidR="00ED5239" w:rsidRDefault="00ED5239">
      <w:pPr>
        <w:pStyle w:val="Textbody"/>
        <w:spacing w:line="360" w:lineRule="auto"/>
        <w:jc w:val="left"/>
        <w:rPr>
          <w:color w:val="000000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rPr>
          <w:b/>
          <w:i/>
          <w:color w:val="000000"/>
        </w:rPr>
      </w:pPr>
    </w:p>
    <w:p w:rsidR="00ED5239" w:rsidRDefault="002A354C">
      <w:pPr>
        <w:pStyle w:val="Textbody"/>
        <w:spacing w:line="360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Załącznik Nr 4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</w:t>
      </w:r>
    </w:p>
    <w:p w:rsidR="00ED5239" w:rsidRDefault="002A354C">
      <w:pPr>
        <w:pStyle w:val="Textbody"/>
        <w:ind w:firstLine="708"/>
        <w:rPr>
          <w:color w:val="000000"/>
          <w:vertAlign w:val="superscript"/>
        </w:rPr>
      </w:pPr>
      <w:r>
        <w:rPr>
          <w:color w:val="000000"/>
          <w:vertAlign w:val="superscript"/>
        </w:rPr>
        <w:t>nazwa i adres jednostki</w:t>
      </w:r>
    </w:p>
    <w:p w:rsidR="00ED5239" w:rsidRDefault="002A354C">
      <w:pPr>
        <w:pStyle w:val="Textbody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przekazującej materiały archiwalne</w:t>
      </w:r>
    </w:p>
    <w:p w:rsidR="00ED5239" w:rsidRDefault="00ED5239">
      <w:pPr>
        <w:pStyle w:val="Textbody"/>
        <w:spacing w:line="360" w:lineRule="auto"/>
        <w:rPr>
          <w:color w:val="000000"/>
          <w:vertAlign w:val="superscript"/>
        </w:rPr>
      </w:pPr>
    </w:p>
    <w:p w:rsidR="00ED5239" w:rsidRDefault="002A354C">
      <w:pPr>
        <w:pStyle w:val="Textbody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SPIS ZDAWCZO-ODBIORCZY NR ………………….</w:t>
      </w:r>
    </w:p>
    <w:p w:rsidR="00ED5239" w:rsidRDefault="00ED5239">
      <w:pPr>
        <w:pStyle w:val="Textbody"/>
        <w:spacing w:line="360" w:lineRule="auto"/>
        <w:rPr>
          <w:b/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materiałów archiwalnych …………………………………………………….…………………</w:t>
      </w:r>
    </w:p>
    <w:p w:rsidR="00ED5239" w:rsidRDefault="002A354C">
      <w:pPr>
        <w:pStyle w:val="Textbody"/>
        <w:spacing w:line="36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</w:t>
      </w:r>
      <w:r>
        <w:rPr>
          <w:color w:val="000000"/>
          <w:vertAlign w:val="superscript"/>
        </w:rPr>
        <w:t xml:space="preserve">                            nazwa komórki organizacyjnych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przekazanych do Archiwum Państwowego w Kielcach.</w:t>
      </w:r>
    </w:p>
    <w:tbl>
      <w:tblPr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581"/>
        <w:gridCol w:w="2613"/>
        <w:gridCol w:w="1791"/>
        <w:gridCol w:w="1582"/>
      </w:tblGrid>
      <w:tr w:rsidR="00ED5239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Lp.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Znak teczki                              (symbol klasyfikacyjny                     z wykazu akt)</w:t>
            </w:r>
          </w:p>
        </w:tc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</w:pPr>
            <w:r>
              <w:rPr>
                <w:b/>
                <w:color w:val="000000"/>
                <w:szCs w:val="22"/>
              </w:rPr>
              <w:t>Tytuł teczki (hasło klasyfikacyjne  wykazu akt)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Daty skrajne od - do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Uwagi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6081"/>
        </w:trPr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  <w:p w:rsidR="00ED5239" w:rsidRDefault="00ED5239">
            <w:pPr>
              <w:pStyle w:val="Standard"/>
              <w:rPr>
                <w:color w:val="000000"/>
              </w:rPr>
            </w:pPr>
          </w:p>
        </w:tc>
        <w:tc>
          <w:tcPr>
            <w:tcW w:w="2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</w:tc>
      </w:tr>
    </w:tbl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            Odbierający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Przekazujący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…………………………</w:t>
      </w:r>
    </w:p>
    <w:p w:rsidR="00ED5239" w:rsidRDefault="00ED5239">
      <w:pPr>
        <w:pStyle w:val="Textbody"/>
        <w:spacing w:line="360" w:lineRule="auto"/>
        <w:jc w:val="right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jc w:val="right"/>
        <w:rPr>
          <w:b/>
          <w:i/>
          <w:color w:val="000000"/>
        </w:rPr>
      </w:pPr>
    </w:p>
    <w:p w:rsidR="00ED5239" w:rsidRDefault="002A354C">
      <w:pPr>
        <w:pStyle w:val="Textbody"/>
        <w:spacing w:line="360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Załącznik Nr 5</w:t>
      </w:r>
    </w:p>
    <w:p w:rsidR="00ED5239" w:rsidRDefault="00ED5239">
      <w:pPr>
        <w:pStyle w:val="Textbody"/>
        <w:spacing w:line="360" w:lineRule="auto"/>
        <w:jc w:val="right"/>
        <w:rPr>
          <w:b/>
          <w:i/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</w:t>
      </w:r>
    </w:p>
    <w:p w:rsidR="00ED5239" w:rsidRDefault="002A354C">
      <w:pPr>
        <w:pStyle w:val="Textbody"/>
        <w:spacing w:line="36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nazwa i adres jednostki organizacyjnej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PROTOKÓŁ OCENY</w:t>
      </w:r>
    </w:p>
    <w:p w:rsidR="00ED5239" w:rsidRDefault="002A354C">
      <w:pPr>
        <w:pStyle w:val="Textbody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DOKUMENTACJI NIEARCHIWALNEJ</w:t>
      </w:r>
    </w:p>
    <w:p w:rsidR="00ED5239" w:rsidRDefault="00ED5239">
      <w:pPr>
        <w:pStyle w:val="Textbody"/>
        <w:spacing w:line="360" w:lineRule="auto"/>
        <w:jc w:val="center"/>
        <w:rPr>
          <w:b/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Komisja w składzie: (imiona, nazwiska i stanowiska członków komisji)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………………………………………………………………………………………………..….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………………………………………………………………………………………………..….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………………………………………………………………………………………..………….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</w:t>
      </w:r>
      <w:r>
        <w:rPr>
          <w:color w:val="000000"/>
        </w:rPr>
        <w:t>………………………………..…………….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…………………………………………………………………………………………..……….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dokonała oceny i wydzielenie przeznaczonej do przekazania na makulaturę lub zniszczenie dokumentację niearchiwalną w ilości ……………mb i stwierdziła, że stanowi ona dokumentację niearchiwalną, niep</w:t>
      </w:r>
      <w:r>
        <w:rPr>
          <w:color w:val="000000"/>
        </w:rPr>
        <w:t xml:space="preserve">rzydatną dla celów praktycznych ŚBRR oraz że upłynęły terminy jej przechowywania określone w jednolitym rzeczowym wykazie akt lub w kwalifikatorze dokumentacji technicznej.  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ind w:left="2124" w:firstLine="708"/>
        <w:rPr>
          <w:color w:val="000000"/>
        </w:rPr>
      </w:pPr>
      <w:r>
        <w:rPr>
          <w:color w:val="000000"/>
        </w:rPr>
        <w:t xml:space="preserve">          Przewodniczący Komisji …………………………………</w:t>
      </w:r>
    </w:p>
    <w:p w:rsidR="00ED5239" w:rsidRDefault="002A354C">
      <w:pPr>
        <w:pStyle w:val="Textbody"/>
        <w:spacing w:line="360" w:lineRule="auto"/>
        <w:ind w:left="2124" w:firstLine="708"/>
        <w:rPr>
          <w:color w:val="000000"/>
        </w:rPr>
      </w:pPr>
      <w:r>
        <w:rPr>
          <w:color w:val="000000"/>
        </w:rPr>
        <w:t xml:space="preserve">                 Członkowie Komi</w:t>
      </w:r>
      <w:r>
        <w:rPr>
          <w:color w:val="000000"/>
        </w:rPr>
        <w:t>sji …………………………………</w:t>
      </w:r>
    </w:p>
    <w:p w:rsidR="00ED5239" w:rsidRDefault="002A354C">
      <w:pPr>
        <w:pStyle w:val="Textbody"/>
        <w:spacing w:line="360" w:lineRule="auto"/>
        <w:ind w:left="2124" w:firstLine="708"/>
        <w:rPr>
          <w:color w:val="000000"/>
        </w:rPr>
      </w:pPr>
      <w:r>
        <w:rPr>
          <w:color w:val="000000"/>
        </w:rPr>
        <w:t xml:space="preserve">                                                   …………………………………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………………………………...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…………………………………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Załączniki: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…………. </w:t>
      </w:r>
      <w:r>
        <w:rPr>
          <w:color w:val="000000"/>
        </w:rPr>
        <w:t>kart spisu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…………. pozycji spisu</w:t>
      </w:r>
    </w:p>
    <w:p w:rsidR="00ED5239" w:rsidRDefault="00ED5239">
      <w:pPr>
        <w:pStyle w:val="Textbody"/>
        <w:spacing w:line="360" w:lineRule="auto"/>
        <w:rPr>
          <w:b/>
          <w:color w:val="000000"/>
          <w:vertAlign w:val="superscript"/>
        </w:rPr>
      </w:pPr>
    </w:p>
    <w:p w:rsidR="00ED5239" w:rsidRDefault="00ED5239">
      <w:pPr>
        <w:pStyle w:val="Textbody"/>
        <w:spacing w:line="360" w:lineRule="auto"/>
        <w:rPr>
          <w:b/>
          <w:color w:val="000000"/>
          <w:vertAlign w:val="superscript"/>
        </w:rPr>
      </w:pPr>
    </w:p>
    <w:p w:rsidR="00ED5239" w:rsidRDefault="00ED5239">
      <w:pPr>
        <w:pStyle w:val="Textbody"/>
        <w:spacing w:line="360" w:lineRule="auto"/>
        <w:rPr>
          <w:b/>
          <w:color w:val="000000"/>
          <w:vertAlign w:val="superscript"/>
        </w:rPr>
      </w:pPr>
    </w:p>
    <w:p w:rsidR="00ED5239" w:rsidRDefault="002A354C">
      <w:pPr>
        <w:pStyle w:val="Textbody"/>
        <w:spacing w:line="360" w:lineRule="auto"/>
        <w:jc w:val="right"/>
        <w:rPr>
          <w:b/>
          <w:i/>
          <w:color w:val="000000"/>
        </w:rPr>
      </w:pPr>
      <w:bookmarkStart w:id="0" w:name="_GoBack"/>
      <w:bookmarkEnd w:id="0"/>
      <w:r>
        <w:rPr>
          <w:b/>
          <w:i/>
          <w:color w:val="000000"/>
        </w:rPr>
        <w:lastRenderedPageBreak/>
        <w:t>Załącznik Nr 6</w:t>
      </w:r>
    </w:p>
    <w:p w:rsidR="00ED5239" w:rsidRDefault="00ED5239">
      <w:pPr>
        <w:pStyle w:val="Textbody"/>
        <w:spacing w:line="360" w:lineRule="auto"/>
        <w:jc w:val="right"/>
        <w:rPr>
          <w:b/>
          <w:i/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</w:t>
      </w:r>
    </w:p>
    <w:p w:rsidR="00ED5239" w:rsidRDefault="002A354C">
      <w:pPr>
        <w:pStyle w:val="Textbody"/>
        <w:spacing w:line="36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nazwa i adres jednostki organizacyjnej</w:t>
      </w:r>
    </w:p>
    <w:p w:rsidR="00ED5239" w:rsidRDefault="00ED5239">
      <w:pPr>
        <w:pStyle w:val="Textbody"/>
        <w:spacing w:line="360" w:lineRule="auto"/>
        <w:rPr>
          <w:color w:val="000000"/>
          <w:vertAlign w:val="superscript"/>
        </w:rPr>
      </w:pPr>
    </w:p>
    <w:p w:rsidR="00ED5239" w:rsidRDefault="00ED5239">
      <w:pPr>
        <w:pStyle w:val="Textbody"/>
        <w:spacing w:line="360" w:lineRule="auto"/>
        <w:rPr>
          <w:color w:val="000000"/>
          <w:vertAlign w:val="superscript"/>
        </w:rPr>
      </w:pPr>
    </w:p>
    <w:p w:rsidR="00ED5239" w:rsidRDefault="002A354C">
      <w:pPr>
        <w:pStyle w:val="Textbody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SPIS DOKUMENTACJI NIEARCHIWALNEJ (AKTOWEJ)</w:t>
      </w:r>
    </w:p>
    <w:p w:rsidR="00ED5239" w:rsidRDefault="002A354C">
      <w:pPr>
        <w:pStyle w:val="Textbody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PRZEZNACZONEJ NA MAKULATURĘ LUB ZNISZCZENIE</w:t>
      </w:r>
    </w:p>
    <w:tbl>
      <w:tblPr>
        <w:tblW w:w="10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072"/>
        <w:gridCol w:w="1297"/>
        <w:gridCol w:w="2305"/>
        <w:gridCol w:w="1441"/>
        <w:gridCol w:w="1088"/>
        <w:gridCol w:w="1265"/>
      </w:tblGrid>
      <w:tr w:rsidR="00ED523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 i lp. spisu zdawczo-odbiorczego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Symbol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z wykazu akt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Tytuł teczki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Daty skrajne od-do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Liczba tomów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2A354C">
            <w:pPr>
              <w:pStyle w:val="Textbody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D5239">
        <w:tblPrEx>
          <w:tblCellMar>
            <w:top w:w="0" w:type="dxa"/>
            <w:bottom w:w="0" w:type="dxa"/>
          </w:tblCellMar>
        </w:tblPrEx>
        <w:trPr>
          <w:trHeight w:val="802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239" w:rsidRDefault="00ED5239">
            <w:pPr>
              <w:pStyle w:val="Textbody"/>
              <w:spacing w:line="360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ED5239" w:rsidRDefault="00ED5239">
      <w:pPr>
        <w:pStyle w:val="Textbody"/>
        <w:spacing w:line="360" w:lineRule="auto"/>
        <w:jc w:val="center"/>
        <w:rPr>
          <w:b/>
          <w:color w:val="000000"/>
        </w:rPr>
      </w:pPr>
    </w:p>
    <w:p w:rsidR="00ED5239" w:rsidRDefault="00ED5239">
      <w:pPr>
        <w:pStyle w:val="Textbody"/>
        <w:spacing w:line="360" w:lineRule="auto"/>
        <w:ind w:left="7080" w:firstLine="708"/>
        <w:rPr>
          <w:b/>
          <w:i/>
          <w:color w:val="000000"/>
        </w:rPr>
      </w:pPr>
    </w:p>
    <w:p w:rsidR="00ED5239" w:rsidRDefault="00ED5239">
      <w:pPr>
        <w:pStyle w:val="Textbody"/>
        <w:spacing w:line="360" w:lineRule="auto"/>
        <w:ind w:left="7080" w:firstLine="708"/>
        <w:rPr>
          <w:b/>
          <w:i/>
          <w:color w:val="000000"/>
        </w:rPr>
      </w:pPr>
    </w:p>
    <w:p w:rsidR="00ED5239" w:rsidRDefault="002A354C">
      <w:pPr>
        <w:pStyle w:val="Textbody"/>
        <w:spacing w:line="360" w:lineRule="auto"/>
        <w:ind w:left="7080" w:firstLine="708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Załącznik Nr 7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…………………………………..</w:t>
      </w:r>
    </w:p>
    <w:p w:rsidR="00ED5239" w:rsidRDefault="002A354C">
      <w:pPr>
        <w:pStyle w:val="Textbody"/>
        <w:spacing w:line="36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nazwa jednostki organizacyjnej</w:t>
      </w:r>
    </w:p>
    <w:p w:rsidR="00ED5239" w:rsidRDefault="002A354C">
      <w:pPr>
        <w:pStyle w:val="Textbody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PROTOKÓŁ</w:t>
      </w:r>
    </w:p>
    <w:p w:rsidR="00ED5239" w:rsidRDefault="00ED5239">
      <w:pPr>
        <w:pStyle w:val="Textbody"/>
        <w:spacing w:line="360" w:lineRule="auto"/>
        <w:jc w:val="center"/>
        <w:rPr>
          <w:b/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sporządzony dnia …………….... w sprawie: </w:t>
      </w:r>
      <w:r>
        <w:rPr>
          <w:color w:val="000000"/>
        </w:rPr>
        <w:t>zaginięcia*/braków/uszkodzenia, udostępnionych*/wypożyczonych akt z Archiwum Zakładowego.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Akta nr ……………. tom/teczka …………………………………………...  z roku …………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udostępniona*/wypożyczona z Archiwum Zakładowego dnia ………………..                                przez </w:t>
      </w:r>
      <w:r>
        <w:rPr>
          <w:color w:val="000000"/>
        </w:rPr>
        <w:t>………………………………………………………………………………………….....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zaginęły*/uległy zniszczeniu*, a mianowicie  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mają niżej wykazane braki, stwierdzone przy odbior</w:t>
      </w:r>
      <w:r>
        <w:rPr>
          <w:color w:val="000000"/>
        </w:rPr>
        <w:t>ze akt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..………………………</w:t>
      </w:r>
    </w:p>
    <w:p w:rsidR="00ED5239" w:rsidRDefault="002A354C">
      <w:pPr>
        <w:pStyle w:val="Textbody"/>
        <w:spacing w:line="36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>* niepotrzebne skreślić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Dnia ……………………………..</w:t>
      </w: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      Pracownik prowadzący                                    </w:t>
      </w:r>
      <w:r>
        <w:rPr>
          <w:color w:val="000000"/>
        </w:rPr>
        <w:t xml:space="preserve">                          </w:t>
      </w:r>
      <w:r>
        <w:rPr>
          <w:color w:val="000000"/>
        </w:rPr>
        <w:tab/>
        <w:t xml:space="preserve">            Pracownik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 xml:space="preserve"> Archiwum Zakładowe ŚBRR</w:t>
      </w:r>
      <w:r>
        <w:rPr>
          <w:color w:val="000000"/>
        </w:rPr>
        <w:tab/>
        <w:t xml:space="preserve">                                                      korzystający z akt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ab/>
        <w:t xml:space="preserve">       </w:t>
      </w:r>
    </w:p>
    <w:p w:rsidR="00ED5239" w:rsidRDefault="002A354C">
      <w:pPr>
        <w:pStyle w:val="Textbody"/>
        <w:spacing w:line="360" w:lineRule="auto"/>
        <w:rPr>
          <w:color w:val="000000"/>
        </w:rPr>
      </w:pPr>
      <w:r>
        <w:rPr>
          <w:color w:val="000000"/>
        </w:rPr>
        <w:t>……………………………………                                             ………………………………..</w:t>
      </w:r>
    </w:p>
    <w:p w:rsidR="00ED5239" w:rsidRDefault="002A354C">
      <w:pPr>
        <w:pStyle w:val="Textbody"/>
        <w:spacing w:line="36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po</w:t>
      </w:r>
      <w:r>
        <w:rPr>
          <w:color w:val="000000"/>
          <w:vertAlign w:val="superscript"/>
        </w:rPr>
        <w:t xml:space="preserve">dpis </w:t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  <w:t xml:space="preserve">      podpis</w:t>
      </w:r>
    </w:p>
    <w:p w:rsidR="00ED5239" w:rsidRDefault="002A354C">
      <w:pPr>
        <w:pStyle w:val="Textbody"/>
        <w:spacing w:line="360" w:lineRule="auto"/>
        <w:ind w:left="2124" w:firstLine="708"/>
        <w:rPr>
          <w:color w:val="000000"/>
        </w:rPr>
      </w:pPr>
      <w:r>
        <w:rPr>
          <w:color w:val="000000"/>
        </w:rPr>
        <w:t xml:space="preserve">          Bezpośredni przełożony</w:t>
      </w:r>
    </w:p>
    <w:p w:rsidR="00ED5239" w:rsidRDefault="002A354C">
      <w:pPr>
        <w:pStyle w:val="Textbody"/>
        <w:spacing w:line="360" w:lineRule="auto"/>
        <w:ind w:left="2124" w:firstLine="708"/>
        <w:rPr>
          <w:color w:val="000000"/>
        </w:rPr>
      </w:pPr>
      <w:r>
        <w:rPr>
          <w:color w:val="000000"/>
        </w:rPr>
        <w:t xml:space="preserve">            korzystającego z akt</w:t>
      </w:r>
    </w:p>
    <w:p w:rsidR="00ED5239" w:rsidRDefault="00ED5239">
      <w:pPr>
        <w:pStyle w:val="Textbody"/>
        <w:spacing w:line="360" w:lineRule="auto"/>
        <w:ind w:left="2124" w:firstLine="708"/>
        <w:rPr>
          <w:color w:val="000000"/>
        </w:rPr>
      </w:pPr>
    </w:p>
    <w:p w:rsidR="00ED5239" w:rsidRDefault="00ED5239">
      <w:pPr>
        <w:pStyle w:val="Textbody"/>
        <w:spacing w:line="360" w:lineRule="auto"/>
        <w:rPr>
          <w:color w:val="000000"/>
        </w:rPr>
      </w:pPr>
    </w:p>
    <w:p w:rsidR="00ED5239" w:rsidRDefault="002A354C">
      <w:pPr>
        <w:pStyle w:val="Textbody"/>
        <w:spacing w:line="360" w:lineRule="auto"/>
        <w:ind w:left="2124" w:firstLine="708"/>
        <w:rPr>
          <w:color w:val="000000"/>
        </w:rPr>
      </w:pPr>
      <w:r>
        <w:rPr>
          <w:color w:val="000000"/>
        </w:rPr>
        <w:t xml:space="preserve">   ………………………………..</w:t>
      </w:r>
    </w:p>
    <w:p w:rsidR="00ED5239" w:rsidRDefault="002A354C">
      <w:pPr>
        <w:pStyle w:val="Textbody"/>
        <w:spacing w:line="360" w:lineRule="auto"/>
        <w:ind w:left="2124" w:firstLine="708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podpis</w:t>
      </w:r>
    </w:p>
    <w:p w:rsidR="00ED5239" w:rsidRDefault="00ED5239">
      <w:pPr>
        <w:pStyle w:val="Standard"/>
      </w:pPr>
    </w:p>
    <w:sectPr w:rsidR="00ED5239">
      <w:footerReference w:type="default" r:id="rId7"/>
      <w:pgSz w:w="11906" w:h="16838"/>
      <w:pgMar w:top="851" w:right="1134" w:bottom="851" w:left="113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4C" w:rsidRDefault="002A354C">
      <w:pPr>
        <w:spacing w:line="240" w:lineRule="auto"/>
      </w:pPr>
      <w:r>
        <w:separator/>
      </w:r>
    </w:p>
  </w:endnote>
  <w:endnote w:type="continuationSeparator" w:id="0">
    <w:p w:rsidR="002A354C" w:rsidRDefault="002A3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11" w:rsidRDefault="002A354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F7120">
      <w:rPr>
        <w:noProof/>
      </w:rPr>
      <w:t>1</w:t>
    </w:r>
    <w:r>
      <w:fldChar w:fldCharType="end"/>
    </w:r>
  </w:p>
  <w:p w:rsidR="00C22111" w:rsidRDefault="002A3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4C" w:rsidRDefault="002A354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A354C" w:rsidRDefault="002A3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B98"/>
    <w:multiLevelType w:val="multilevel"/>
    <w:tmpl w:val="00FE61F4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A4954EA"/>
    <w:multiLevelType w:val="multilevel"/>
    <w:tmpl w:val="A55E7CF0"/>
    <w:styleLink w:val="WW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1B73E6C"/>
    <w:multiLevelType w:val="multilevel"/>
    <w:tmpl w:val="C9A092C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34B488A"/>
    <w:multiLevelType w:val="multilevel"/>
    <w:tmpl w:val="557AC490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3B776C8"/>
    <w:multiLevelType w:val="multilevel"/>
    <w:tmpl w:val="76341930"/>
    <w:styleLink w:val="WWNum19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902044F"/>
    <w:multiLevelType w:val="multilevel"/>
    <w:tmpl w:val="EEE8EAEA"/>
    <w:styleLink w:val="WW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0CA2229"/>
    <w:multiLevelType w:val="multilevel"/>
    <w:tmpl w:val="7F8C9A5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59F7369"/>
    <w:multiLevelType w:val="multilevel"/>
    <w:tmpl w:val="849A67D8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B3A03F0"/>
    <w:multiLevelType w:val="multilevel"/>
    <w:tmpl w:val="82D0D748"/>
    <w:styleLink w:val="WWNum2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BAA5BB0"/>
    <w:multiLevelType w:val="multilevel"/>
    <w:tmpl w:val="647EC170"/>
    <w:lvl w:ilvl="0">
      <w:start w:val="8"/>
      <w:numFmt w:val="upperRoman"/>
      <w:lvlText w:val="%1."/>
      <w:lvlJc w:val="left"/>
      <w:pPr>
        <w:ind w:left="1146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F57CB1"/>
    <w:multiLevelType w:val="multilevel"/>
    <w:tmpl w:val="C6EAA9C0"/>
    <w:styleLink w:val="WWNum28"/>
    <w:lvl w:ilvl="0">
      <w:start w:val="1"/>
      <w:numFmt w:val="upperRoman"/>
      <w:lvlText w:val="Rozdział %1."/>
      <w:lvlJc w:val="center"/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(%1.%2.%3.%4.%5.%6)"/>
      <w:lvlJc w:val="left"/>
    </w:lvl>
    <w:lvl w:ilvl="6">
      <w:start w:val="1"/>
      <w:numFmt w:val="lowerRoman"/>
      <w:lvlText w:val="(%1.%2.%3.%4.%5.%6.%7)"/>
      <w:lvlJc w:val="left"/>
    </w:lvl>
    <w:lvl w:ilvl="7">
      <w:start w:val="1"/>
      <w:numFmt w:val="lowerLetter"/>
      <w:lvlText w:val="(%1.%2.%3.%4.%5.%6.%7.%8)"/>
      <w:lvlJc w:val="left"/>
    </w:lvl>
    <w:lvl w:ilvl="8">
      <w:start w:val="1"/>
      <w:numFmt w:val="lowerRoman"/>
      <w:lvlText w:val="(%1.%2.%3.%4.%5.%6.%7.%8.%9)"/>
      <w:lvlJc w:val="left"/>
    </w:lvl>
  </w:abstractNum>
  <w:abstractNum w:abstractNumId="11">
    <w:nsid w:val="2F840BB5"/>
    <w:multiLevelType w:val="multilevel"/>
    <w:tmpl w:val="C24A40CC"/>
    <w:styleLink w:val="WWNum12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03F1DFF"/>
    <w:multiLevelType w:val="multilevel"/>
    <w:tmpl w:val="D0EA354A"/>
    <w:styleLink w:val="WWNum2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31943469"/>
    <w:multiLevelType w:val="multilevel"/>
    <w:tmpl w:val="CAB4DBF8"/>
    <w:styleLink w:val="WWNum14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2FE7D59"/>
    <w:multiLevelType w:val="multilevel"/>
    <w:tmpl w:val="3C6425DA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745B49"/>
    <w:multiLevelType w:val="multilevel"/>
    <w:tmpl w:val="7710127C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3F1F5354"/>
    <w:multiLevelType w:val="multilevel"/>
    <w:tmpl w:val="18FE522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4A316BE7"/>
    <w:multiLevelType w:val="multilevel"/>
    <w:tmpl w:val="AC2E1124"/>
    <w:styleLink w:val="WWNum10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AA31BF9"/>
    <w:multiLevelType w:val="multilevel"/>
    <w:tmpl w:val="9976C6E0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4D712673"/>
    <w:multiLevelType w:val="multilevel"/>
    <w:tmpl w:val="9948F836"/>
    <w:styleLink w:val="WWNum23"/>
    <w:lvl w:ilvl="0">
      <w:start w:val="1"/>
      <w:numFmt w:val="decimal"/>
      <w:lvlText w:val="%1)"/>
      <w:lvlJc w:val="left"/>
      <w:rPr>
        <w:b w:val="0"/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1284146"/>
    <w:multiLevelType w:val="multilevel"/>
    <w:tmpl w:val="B6543E10"/>
    <w:styleLink w:val="WWNum29"/>
    <w:lvl w:ilvl="0">
      <w:start w:val="11"/>
      <w:numFmt w:val="low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739783C"/>
    <w:multiLevelType w:val="multilevel"/>
    <w:tmpl w:val="D354E478"/>
    <w:styleLink w:val="WWNum27"/>
    <w:lvl w:ilvl="0">
      <w:start w:val="1"/>
      <w:numFmt w:val="upperRoman"/>
      <w:lvlText w:val="Rozdział %1."/>
      <w:lvlJc w:val="center"/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(%1.%2.%3.%4.%5.%6)"/>
      <w:lvlJc w:val="left"/>
    </w:lvl>
    <w:lvl w:ilvl="6">
      <w:start w:val="1"/>
      <w:numFmt w:val="lowerRoman"/>
      <w:lvlText w:val="(%1.%2.%3.%4.%5.%6.%7)"/>
      <w:lvlJc w:val="left"/>
    </w:lvl>
    <w:lvl w:ilvl="7">
      <w:start w:val="1"/>
      <w:numFmt w:val="lowerLetter"/>
      <w:lvlText w:val="(%1.%2.%3.%4.%5.%6.%7.%8)"/>
      <w:lvlJc w:val="left"/>
    </w:lvl>
    <w:lvl w:ilvl="8">
      <w:start w:val="1"/>
      <w:numFmt w:val="lowerRoman"/>
      <w:lvlText w:val="(%1.%2.%3.%4.%5.%6.%7.%8.%9)"/>
      <w:lvlJc w:val="left"/>
    </w:lvl>
  </w:abstractNum>
  <w:abstractNum w:abstractNumId="22">
    <w:nsid w:val="62CF74ED"/>
    <w:multiLevelType w:val="multilevel"/>
    <w:tmpl w:val="DD92E462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5"/>
      <w:numFmt w:val="decimal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7"/>
      <w:numFmt w:val="decimal"/>
      <w:lvlText w:val="%1.%2.%3.%4.%5."/>
      <w:lvlJc w:val="left"/>
    </w:lvl>
    <w:lvl w:ilvl="5">
      <w:start w:val="8"/>
      <w:numFmt w:val="upp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)"/>
      <w:lvlJc w:val="left"/>
    </w:lvl>
    <w:lvl w:ilvl="8">
      <w:start w:val="5"/>
      <w:numFmt w:val="decimal"/>
      <w:lvlText w:val="%1.%2.%3.%4.%5.%6.%7.%8.%9."/>
      <w:lvlJc w:val="left"/>
    </w:lvl>
  </w:abstractNum>
  <w:abstractNum w:abstractNumId="23">
    <w:nsid w:val="68781065"/>
    <w:multiLevelType w:val="multilevel"/>
    <w:tmpl w:val="65EA3E16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AAC0820"/>
    <w:multiLevelType w:val="multilevel"/>
    <w:tmpl w:val="C2666CB6"/>
    <w:styleLink w:val="WWNum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1CF74A0"/>
    <w:multiLevelType w:val="multilevel"/>
    <w:tmpl w:val="FED00CB2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2D224CA"/>
    <w:multiLevelType w:val="multilevel"/>
    <w:tmpl w:val="239A4B16"/>
    <w:styleLink w:val="WWNum24"/>
    <w:lvl w:ilvl="0">
      <w:start w:val="1"/>
      <w:numFmt w:val="decimal"/>
      <w:lvlText w:val="%1)"/>
      <w:lvlJc w:val="left"/>
      <w:rPr>
        <w:b w:val="0"/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72E04704"/>
    <w:multiLevelType w:val="multilevel"/>
    <w:tmpl w:val="64BACCF8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4901BBD"/>
    <w:multiLevelType w:val="multilevel"/>
    <w:tmpl w:val="CA44365A"/>
    <w:styleLink w:val="WW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74A106A9"/>
    <w:multiLevelType w:val="multilevel"/>
    <w:tmpl w:val="4FFA8654"/>
    <w:styleLink w:val="WW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6"/>
  </w:num>
  <w:num w:numId="5">
    <w:abstractNumId w:val="29"/>
  </w:num>
  <w:num w:numId="6">
    <w:abstractNumId w:val="24"/>
  </w:num>
  <w:num w:numId="7">
    <w:abstractNumId w:val="27"/>
  </w:num>
  <w:num w:numId="8">
    <w:abstractNumId w:val="28"/>
  </w:num>
  <w:num w:numId="9">
    <w:abstractNumId w:val="15"/>
  </w:num>
  <w:num w:numId="10">
    <w:abstractNumId w:val="17"/>
  </w:num>
  <w:num w:numId="11">
    <w:abstractNumId w:val="25"/>
  </w:num>
  <w:num w:numId="12">
    <w:abstractNumId w:val="11"/>
  </w:num>
  <w:num w:numId="13">
    <w:abstractNumId w:val="7"/>
  </w:num>
  <w:num w:numId="14">
    <w:abstractNumId w:val="13"/>
  </w:num>
  <w:num w:numId="15">
    <w:abstractNumId w:val="5"/>
  </w:num>
  <w:num w:numId="16">
    <w:abstractNumId w:val="23"/>
  </w:num>
  <w:num w:numId="17">
    <w:abstractNumId w:val="2"/>
  </w:num>
  <w:num w:numId="18">
    <w:abstractNumId w:val="6"/>
  </w:num>
  <w:num w:numId="19">
    <w:abstractNumId w:val="4"/>
  </w:num>
  <w:num w:numId="20">
    <w:abstractNumId w:val="22"/>
  </w:num>
  <w:num w:numId="21">
    <w:abstractNumId w:val="3"/>
  </w:num>
  <w:num w:numId="22">
    <w:abstractNumId w:val="8"/>
  </w:num>
  <w:num w:numId="23">
    <w:abstractNumId w:val="19"/>
  </w:num>
  <w:num w:numId="24">
    <w:abstractNumId w:val="26"/>
  </w:num>
  <w:num w:numId="25">
    <w:abstractNumId w:val="0"/>
  </w:num>
  <w:num w:numId="26">
    <w:abstractNumId w:val="12"/>
  </w:num>
  <w:num w:numId="27">
    <w:abstractNumId w:val="21"/>
  </w:num>
  <w:num w:numId="28">
    <w:abstractNumId w:val="10"/>
  </w:num>
  <w:num w:numId="29">
    <w:abstractNumId w:val="20"/>
  </w:num>
  <w:num w:numId="30">
    <w:abstractNumId w:val="18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8"/>
    <w:lvlOverride w:ilvl="0">
      <w:startOverride w:val="4"/>
    </w:lvlOverride>
  </w:num>
  <w:num w:numId="33">
    <w:abstractNumId w:val="2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27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7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9"/>
  </w:num>
  <w:num w:numId="44">
    <w:abstractNumId w:val="7"/>
    <w:lvlOverride w:ilvl="0">
      <w:startOverride w:val="1"/>
    </w:lvlOverride>
  </w:num>
  <w:num w:numId="45">
    <w:abstractNumId w:val="13"/>
    <w:lvlOverride w:ilvl="0"/>
  </w:num>
  <w:num w:numId="46">
    <w:abstractNumId w:val="5"/>
    <w:lvlOverride w:ilvl="0">
      <w:startOverride w:val="1"/>
    </w:lvlOverride>
  </w:num>
  <w:num w:numId="47">
    <w:abstractNumId w:val="23"/>
    <w:lvlOverride w:ilvl="0">
      <w:startOverride w:val="1"/>
    </w:lvlOverride>
  </w:num>
  <w:num w:numId="4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5239"/>
    <w:rsid w:val="002A354C"/>
    <w:rsid w:val="00ED5239"/>
    <w:rsid w:val="00E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9EF8C-FD84-479A-907F-8C16652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line="360" w:lineRule="auto"/>
        <w:ind w:left="181" w:hanging="181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Standard"/>
    <w:next w:val="Textbod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24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4">
    <w:name w:val="Font Style74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ListLabel1">
    <w:name w:val="ListLabel 1"/>
    <w:rPr>
      <w:sz w:val="24"/>
      <w:szCs w:val="24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b w:val="0"/>
      <w:i w:val="0"/>
      <w:sz w:val="22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/>
      <w:i w:val="0"/>
    </w:rPr>
  </w:style>
  <w:style w:type="character" w:customStyle="1" w:styleId="NumberingSymbols">
    <w:name w:val="Numbering Symbols"/>
  </w:style>
  <w:style w:type="character" w:customStyle="1" w:styleId="StopkaZnak1">
    <w:name w:val="Stopka Znak1"/>
    <w:basedOn w:val="Domylnaczcionkaakapitu"/>
  </w:style>
  <w:style w:type="character" w:customStyle="1" w:styleId="NagwekZnak1">
    <w:name w:val="Nagłówek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4155</Words>
  <Characters>24934</Characters>
  <Application>Microsoft Office Word</Application>
  <DocSecurity>0</DocSecurity>
  <Lines>207</Lines>
  <Paragraphs>58</Paragraphs>
  <ScaleCrop>false</ScaleCrop>
  <Company/>
  <LinksUpToDate>false</LinksUpToDate>
  <CharactersWithSpaces>29031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ewabuj</dc:creator>
  <cp:lastModifiedBy>Adamiec, Piotr</cp:lastModifiedBy>
  <cp:revision>2</cp:revision>
  <dcterms:created xsi:type="dcterms:W3CDTF">2018-09-20T07:48:00Z</dcterms:created>
  <dcterms:modified xsi:type="dcterms:W3CDTF">2018-09-20T07:48:00Z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