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417" w:rsidRDefault="007A7417" w:rsidP="007A7417">
      <w:pPr>
        <w:spacing w:line="239" w:lineRule="auto"/>
        <w:ind w:left="6380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Załącznik nr </w:t>
      </w:r>
      <w:r w:rsidR="00FA2ACC">
        <w:rPr>
          <w:b/>
          <w:i/>
          <w:sz w:val="22"/>
          <w:u w:val="single"/>
        </w:rPr>
        <w:t>3</w:t>
      </w:r>
      <w:r>
        <w:rPr>
          <w:b/>
          <w:i/>
          <w:sz w:val="22"/>
          <w:u w:val="single"/>
        </w:rPr>
        <w:t xml:space="preserve"> do Regulaminu</w:t>
      </w:r>
    </w:p>
    <w:p w:rsidR="007A7417" w:rsidRDefault="007A7417" w:rsidP="007A7417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FA2ACC" w:rsidRPr="00FA2ACC" w:rsidRDefault="00FA2ACC" w:rsidP="00FA2ACC">
      <w:pPr>
        <w:ind w:left="3220"/>
        <w:rPr>
          <w:rFonts w:asciiTheme="minorHAnsi" w:hAnsiTheme="minorHAnsi" w:cstheme="minorHAnsi"/>
          <w:b/>
          <w:sz w:val="22"/>
          <w:szCs w:val="22"/>
        </w:rPr>
      </w:pPr>
      <w:r w:rsidRPr="00FA2ACC">
        <w:rPr>
          <w:rFonts w:asciiTheme="minorHAnsi" w:hAnsiTheme="minorHAnsi" w:cstheme="minorHAnsi"/>
          <w:b/>
          <w:sz w:val="22"/>
          <w:szCs w:val="22"/>
        </w:rPr>
        <w:t>Wymagania Wynajmującego</w:t>
      </w:r>
    </w:p>
    <w:p w:rsidR="00FA2ACC" w:rsidRPr="00FA2ACC" w:rsidRDefault="00FA2ACC" w:rsidP="00FA2AC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A2ACC" w:rsidRPr="00FA2ACC" w:rsidRDefault="00FA2ACC" w:rsidP="00FA2ACC">
      <w:pPr>
        <w:rPr>
          <w:rFonts w:asciiTheme="minorHAnsi" w:hAnsiTheme="minorHAnsi" w:cstheme="minorHAnsi"/>
          <w:b/>
          <w:sz w:val="22"/>
          <w:szCs w:val="22"/>
        </w:rPr>
      </w:pPr>
      <w:r w:rsidRPr="00FA2ACC">
        <w:rPr>
          <w:rFonts w:asciiTheme="minorHAnsi" w:hAnsiTheme="minorHAnsi" w:cstheme="minorHAnsi"/>
          <w:b/>
          <w:sz w:val="22"/>
          <w:szCs w:val="22"/>
        </w:rPr>
        <w:t>I Restauracja - Bistro</w:t>
      </w:r>
    </w:p>
    <w:p w:rsidR="00FA2ACC" w:rsidRPr="00FA2ACC" w:rsidRDefault="00FA2ACC" w:rsidP="00FA2AC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A2ACC" w:rsidRPr="00FA2ACC" w:rsidRDefault="00FA2ACC" w:rsidP="00FA2ACC">
      <w:pPr>
        <w:rPr>
          <w:rFonts w:asciiTheme="minorHAnsi" w:hAnsiTheme="minorHAnsi" w:cstheme="minorHAnsi"/>
          <w:b/>
          <w:sz w:val="22"/>
          <w:szCs w:val="22"/>
        </w:rPr>
      </w:pPr>
      <w:r w:rsidRPr="00FA2ACC">
        <w:rPr>
          <w:rFonts w:asciiTheme="minorHAnsi" w:hAnsiTheme="minorHAnsi" w:cstheme="minorHAnsi"/>
          <w:b/>
          <w:sz w:val="22"/>
          <w:szCs w:val="22"/>
        </w:rPr>
        <w:t>Ogólne</w:t>
      </w:r>
    </w:p>
    <w:p w:rsidR="00FA2ACC" w:rsidRPr="00FA2ACC" w:rsidRDefault="00FA2ACC" w:rsidP="00FA2AC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A2ACC" w:rsidRPr="00FA2ACC" w:rsidRDefault="00FA2ACC" w:rsidP="00FA2ACC">
      <w:pPr>
        <w:numPr>
          <w:ilvl w:val="0"/>
          <w:numId w:val="7"/>
        </w:numPr>
        <w:tabs>
          <w:tab w:val="left" w:pos="720"/>
        </w:tabs>
        <w:ind w:hanging="364"/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Lokal znajduje się w budynku OFICYNY ZABYTKOWEGO ZESPOŁU PARKOWO PAŁACOWEGO</w:t>
      </w:r>
    </w:p>
    <w:p w:rsidR="00FA2ACC" w:rsidRPr="00FA2ACC" w:rsidRDefault="00FA2ACC" w:rsidP="00FA2AC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Regionalnego Centrum Naukowo-Technologicznego (zwanej dalej Budynkiem), w Podzamczu, Podzamcze 45.</w:t>
      </w:r>
    </w:p>
    <w:p w:rsidR="00FA2ACC" w:rsidRPr="00FA2ACC" w:rsidRDefault="00FA2ACC" w:rsidP="00FA2ACC">
      <w:pPr>
        <w:numPr>
          <w:ilvl w:val="0"/>
          <w:numId w:val="7"/>
        </w:numPr>
        <w:tabs>
          <w:tab w:val="left" w:pos="720"/>
        </w:tabs>
        <w:ind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Restauracja - Bistro zlokalizowana jest na dwóch poziomach odpowiednio 201,97 m</w:t>
      </w:r>
      <w:r w:rsidRPr="00FA2ACC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FA2ACC">
        <w:rPr>
          <w:rFonts w:asciiTheme="minorHAnsi" w:hAnsiTheme="minorHAnsi" w:cstheme="minorHAnsi"/>
          <w:sz w:val="22"/>
          <w:szCs w:val="22"/>
        </w:rPr>
        <w:t>pow. oraz 356,23 m</w:t>
      </w:r>
      <w:r w:rsidRPr="00FA2AC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A2ACC">
        <w:rPr>
          <w:rFonts w:asciiTheme="minorHAnsi" w:hAnsiTheme="minorHAnsi" w:cstheme="minorHAnsi"/>
          <w:sz w:val="22"/>
          <w:szCs w:val="22"/>
        </w:rPr>
        <w:t xml:space="preserve"> pow. Łącznie 558,20 m</w:t>
      </w:r>
      <w:r w:rsidRPr="00FA2AC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A2AC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FA2ACC">
        <w:rPr>
          <w:rFonts w:asciiTheme="minorHAnsi" w:hAnsiTheme="minorHAnsi" w:cstheme="minorHAnsi"/>
          <w:sz w:val="22"/>
          <w:szCs w:val="22"/>
        </w:rPr>
        <w:t>Szczegółowy wykaz pomieszczeń stanowi załącznik nr 1 do niniejszych wymagań.</w:t>
      </w:r>
    </w:p>
    <w:p w:rsidR="00FA2ACC" w:rsidRPr="00FA2ACC" w:rsidRDefault="00FA2ACC" w:rsidP="00FA2ACC">
      <w:pPr>
        <w:numPr>
          <w:ilvl w:val="0"/>
          <w:numId w:val="7"/>
        </w:numPr>
        <w:tabs>
          <w:tab w:val="left" w:pos="720"/>
        </w:tabs>
        <w:ind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Restauracja - Bistro przeznaczona jest na działalność gastronomiczno-usługową, z obsługą kelnerską, w którym konsumpcja odbywa się przy stolikach</w:t>
      </w:r>
    </w:p>
    <w:p w:rsidR="00FA2ACC" w:rsidRPr="00FA2ACC" w:rsidRDefault="00FA2ACC" w:rsidP="00FA2ACC">
      <w:pPr>
        <w:numPr>
          <w:ilvl w:val="0"/>
          <w:numId w:val="7"/>
        </w:numPr>
        <w:tabs>
          <w:tab w:val="left" w:pos="720"/>
        </w:tabs>
        <w:ind w:hanging="364"/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 xml:space="preserve">Wszelkie koszty związane z dostosowaniem pomieszczeń do potrzeb funkcjonowania Restauracji - Bistro leżą po stronie Najemcy. </w:t>
      </w:r>
    </w:p>
    <w:p w:rsidR="00FA2ACC" w:rsidRPr="00FA2ACC" w:rsidRDefault="00FA2ACC" w:rsidP="00FA2ACC">
      <w:pPr>
        <w:numPr>
          <w:ilvl w:val="0"/>
          <w:numId w:val="7"/>
        </w:numPr>
        <w:tabs>
          <w:tab w:val="left" w:pos="720"/>
        </w:tabs>
        <w:ind w:hanging="364"/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Restauracja – Bistro powinna być czynna przez cały rok co najmniej w dniach i godzinach otwarcia dla gości Centrum Nauki Leonardo da Vinci. Lokal może funkcjonować również w większym wymiarze godzin po uprzednim, pisemnym uzgodnieniu z Wynajmującym, podobnie jak zmiana godzin otwarcia.</w:t>
      </w:r>
    </w:p>
    <w:p w:rsidR="00FA2ACC" w:rsidRPr="00FA2ACC" w:rsidRDefault="00FA2ACC" w:rsidP="00FA2ACC">
      <w:pPr>
        <w:numPr>
          <w:ilvl w:val="0"/>
          <w:numId w:val="7"/>
        </w:numPr>
        <w:tabs>
          <w:tab w:val="left" w:pos="720"/>
        </w:tabs>
        <w:ind w:hanging="364"/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Nadanie nazwy własnej Restauracji - Bistro przez Najemcę, wymaga wcześniejszej akceptacji Wynajmującego.</w:t>
      </w:r>
    </w:p>
    <w:p w:rsidR="00FA2ACC" w:rsidRPr="00FA2ACC" w:rsidRDefault="00FA2ACC" w:rsidP="00FA2ACC">
      <w:pPr>
        <w:numPr>
          <w:ilvl w:val="0"/>
          <w:numId w:val="7"/>
        </w:numPr>
        <w:tabs>
          <w:tab w:val="left" w:pos="720"/>
        </w:tabs>
        <w:ind w:right="23" w:hanging="36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Sala konsumencka Restauracji – Bistro musi być wyposażona przez Najemcę w niezbędne meble i/lub urządzenia w ilości odpowiadającej potrzebie konsumpcji posiłków przy stolikach.</w:t>
      </w:r>
    </w:p>
    <w:p w:rsidR="00FA2ACC" w:rsidRPr="00FA2ACC" w:rsidRDefault="00FA2ACC" w:rsidP="00FA2AC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A2ACC" w:rsidRPr="00FA2ACC" w:rsidRDefault="00FA2ACC" w:rsidP="00FA2ACC">
      <w:pPr>
        <w:rPr>
          <w:rFonts w:asciiTheme="minorHAnsi" w:hAnsiTheme="minorHAnsi" w:cstheme="minorHAnsi"/>
          <w:b/>
          <w:sz w:val="22"/>
          <w:szCs w:val="22"/>
        </w:rPr>
      </w:pPr>
    </w:p>
    <w:p w:rsidR="00FA2ACC" w:rsidRPr="00FA2ACC" w:rsidRDefault="00FA2ACC" w:rsidP="00FA2ACC">
      <w:pPr>
        <w:rPr>
          <w:rFonts w:asciiTheme="minorHAnsi" w:hAnsiTheme="minorHAnsi" w:cstheme="minorHAnsi"/>
          <w:b/>
          <w:sz w:val="22"/>
          <w:szCs w:val="22"/>
        </w:rPr>
      </w:pPr>
      <w:r w:rsidRPr="00FA2ACC">
        <w:rPr>
          <w:rFonts w:asciiTheme="minorHAnsi" w:hAnsiTheme="minorHAnsi" w:cstheme="minorHAnsi"/>
          <w:b/>
          <w:sz w:val="22"/>
          <w:szCs w:val="22"/>
        </w:rPr>
        <w:t>Szczegółowe:</w:t>
      </w:r>
    </w:p>
    <w:p w:rsidR="00FA2ACC" w:rsidRPr="00FA2ACC" w:rsidRDefault="00FA2ACC" w:rsidP="00FA2AC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A2ACC" w:rsidRPr="00FA2ACC" w:rsidRDefault="00FA2ACC" w:rsidP="00FA2ACC">
      <w:pPr>
        <w:tabs>
          <w:tab w:val="left" w:pos="700"/>
        </w:tabs>
        <w:rPr>
          <w:rFonts w:asciiTheme="minorHAnsi" w:hAnsiTheme="minorHAnsi" w:cstheme="minorHAnsi"/>
          <w:b/>
          <w:sz w:val="22"/>
          <w:szCs w:val="22"/>
        </w:rPr>
      </w:pPr>
      <w:r w:rsidRPr="00FA2ACC">
        <w:rPr>
          <w:rFonts w:asciiTheme="minorHAnsi" w:hAnsiTheme="minorHAnsi" w:cstheme="minorHAnsi"/>
          <w:b/>
          <w:sz w:val="22"/>
          <w:szCs w:val="22"/>
        </w:rPr>
        <w:t xml:space="preserve">1. Oferta Restauracji </w:t>
      </w:r>
    </w:p>
    <w:p w:rsidR="00FA2ACC" w:rsidRPr="00FA2ACC" w:rsidRDefault="00FA2ACC" w:rsidP="00FA2ACC">
      <w:pPr>
        <w:tabs>
          <w:tab w:val="left" w:pos="700"/>
        </w:tabs>
        <w:rPr>
          <w:rFonts w:asciiTheme="minorHAnsi" w:hAnsiTheme="minorHAnsi" w:cstheme="minorHAnsi"/>
          <w:b/>
          <w:sz w:val="22"/>
          <w:szCs w:val="22"/>
        </w:rPr>
      </w:pPr>
    </w:p>
    <w:p w:rsidR="00FA2ACC" w:rsidRPr="00FA2ACC" w:rsidRDefault="00FA2ACC" w:rsidP="00FA2ACC">
      <w:pPr>
        <w:numPr>
          <w:ilvl w:val="0"/>
          <w:numId w:val="12"/>
        </w:numPr>
        <w:tabs>
          <w:tab w:val="left" w:pos="364"/>
        </w:tabs>
        <w:ind w:left="708" w:right="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 xml:space="preserve">Oferowane w Restauracji - Bistro zakres i forma usług gastronomicznych powinny być nakierowane przede wszystkim na obsługę grup odwiedzających zabytkowy dworek w Podzamczu i Centrum Nauki Leonardo da Vinci, indywidualnych odwiedzających, gości centrum </w:t>
      </w:r>
      <w:proofErr w:type="spellStart"/>
      <w:r w:rsidRPr="00FA2ACC">
        <w:rPr>
          <w:rFonts w:asciiTheme="minorHAnsi" w:hAnsiTheme="minorHAnsi" w:cstheme="minorHAnsi"/>
          <w:sz w:val="22"/>
          <w:szCs w:val="22"/>
        </w:rPr>
        <w:t>konferencyjno</w:t>
      </w:r>
      <w:proofErr w:type="spellEnd"/>
      <w:r w:rsidRPr="00FA2ACC">
        <w:rPr>
          <w:rFonts w:asciiTheme="minorHAnsi" w:hAnsiTheme="minorHAnsi" w:cstheme="minorHAnsi"/>
          <w:sz w:val="22"/>
          <w:szCs w:val="22"/>
        </w:rPr>
        <w:t xml:space="preserve"> – szkoleniowego. Nie narusza powyższego skierowanie przez Najemcę oferty do innych zainteresowanych, w tym również do gości hotelu znajdującego się w zabytkowym budynku spichlerza.</w:t>
      </w:r>
    </w:p>
    <w:p w:rsidR="00FA2ACC" w:rsidRPr="00FA2ACC" w:rsidRDefault="00FA2ACC" w:rsidP="00FA2ACC">
      <w:pPr>
        <w:numPr>
          <w:ilvl w:val="0"/>
          <w:numId w:val="12"/>
        </w:numPr>
        <w:tabs>
          <w:tab w:val="left" w:pos="364"/>
        </w:tabs>
        <w:ind w:left="708" w:right="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 xml:space="preserve">Ważnym elementem jest cena posiłku, która nie powinna determinować dostępu do usługi gastronomicznej osób o zróżnicowanych możliwościach finansowych i gości korzystających z usług firm na terenie RCNT. Ponadto wynajmujący określa, że większość dań </w:t>
      </w:r>
      <w:r w:rsidRPr="00FA2ACC">
        <w:rPr>
          <w:rFonts w:asciiTheme="minorHAnsi" w:hAnsiTheme="minorHAnsi" w:cstheme="minorHAnsi"/>
          <w:sz w:val="22"/>
          <w:szCs w:val="22"/>
        </w:rPr>
        <w:lastRenderedPageBreak/>
        <w:t>powinna być możliwa do indywidualnego skomponowania przez klienta z poszczególnych komponentów menu.</w:t>
      </w:r>
    </w:p>
    <w:p w:rsidR="00FA2ACC" w:rsidRPr="00FA2ACC" w:rsidRDefault="00FA2ACC" w:rsidP="00FA2ACC">
      <w:pPr>
        <w:numPr>
          <w:ilvl w:val="0"/>
          <w:numId w:val="12"/>
        </w:numPr>
        <w:tabs>
          <w:tab w:val="left" w:pos="364"/>
        </w:tabs>
        <w:ind w:left="708" w:right="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Wynajmujący oczekuje, że w ofercie Restauracji – Bistro poza posiłkami znajdą się również napoje. Napoje w ofercie najemcy powinny być różnorodne, z czego część napoi powinna być ciepła a część zimna. Szczegółowa oferta pozostaje w gestii Najemcy.</w:t>
      </w:r>
    </w:p>
    <w:p w:rsidR="00FA2ACC" w:rsidRPr="00FA2ACC" w:rsidRDefault="00FA2ACC" w:rsidP="00FA2ACC">
      <w:pPr>
        <w:numPr>
          <w:ilvl w:val="0"/>
          <w:numId w:val="12"/>
        </w:numPr>
        <w:tabs>
          <w:tab w:val="left" w:pos="364"/>
        </w:tabs>
        <w:ind w:left="708" w:right="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Wszystkie produkty spożywcze używane do przygotowywania potraw muszą spełniać wymogi jakościowe zgodnie z przepisami krajowymi i unijnymi, być świeże i estetyczne oraz propagować zdrową żywność.</w:t>
      </w:r>
    </w:p>
    <w:p w:rsidR="00FA2ACC" w:rsidRPr="00FA2ACC" w:rsidRDefault="00FA2ACC" w:rsidP="00FA2ACC">
      <w:pPr>
        <w:numPr>
          <w:ilvl w:val="0"/>
          <w:numId w:val="12"/>
        </w:numPr>
        <w:tabs>
          <w:tab w:val="left" w:pos="364"/>
        </w:tabs>
        <w:ind w:left="708" w:right="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Wszelkie sprzedawane w Restauracji – Bistro produkty, potrawy i ich komponenty muszą widnieć w menu, opracowanym co najmniej w językach polskim i angielskim.</w:t>
      </w:r>
    </w:p>
    <w:p w:rsidR="00FA2ACC" w:rsidRPr="00FA2ACC" w:rsidRDefault="00FA2ACC" w:rsidP="00FA2ACC">
      <w:pPr>
        <w:numPr>
          <w:ilvl w:val="0"/>
          <w:numId w:val="12"/>
        </w:numPr>
        <w:tabs>
          <w:tab w:val="left" w:pos="364"/>
        </w:tabs>
        <w:ind w:left="708" w:right="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Najemca może w ramach swojej oferty prowadzić sprzedaż posiłków, potraw i ich komponentów na miejscu, na wynos oraz prowadzić usługi cateringowe.</w:t>
      </w:r>
    </w:p>
    <w:p w:rsidR="00FA2ACC" w:rsidRPr="00FA2ACC" w:rsidRDefault="00FA2ACC" w:rsidP="00FA2ACC">
      <w:pPr>
        <w:numPr>
          <w:ilvl w:val="0"/>
          <w:numId w:val="12"/>
        </w:numPr>
        <w:tabs>
          <w:tab w:val="left" w:pos="364"/>
        </w:tabs>
        <w:ind w:left="708" w:right="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Wynajmujący ma prawo żądać wycofania produktu, który nie spełnia wymogów, o których mowa w lit. d.</w:t>
      </w:r>
    </w:p>
    <w:p w:rsidR="00FA2ACC" w:rsidRPr="00FA2ACC" w:rsidRDefault="00FA2ACC" w:rsidP="00FA2ACC">
      <w:pPr>
        <w:numPr>
          <w:ilvl w:val="0"/>
          <w:numId w:val="12"/>
        </w:numPr>
        <w:tabs>
          <w:tab w:val="left" w:pos="364"/>
        </w:tabs>
        <w:ind w:left="708" w:right="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Najemca ponosi pełną odpowiedzialność za należyte wykonanie usługi objętej przedmiotową umową, w tym również odpowiedzialność wobec osób trzecich korzystających z Restauracji – Bistro.</w:t>
      </w:r>
    </w:p>
    <w:p w:rsidR="00FA2ACC" w:rsidRPr="00FA2ACC" w:rsidRDefault="00FA2ACC" w:rsidP="00FA2AC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A2ACC" w:rsidRPr="00FA2ACC" w:rsidRDefault="00FA2ACC" w:rsidP="00FA2ACC">
      <w:pPr>
        <w:tabs>
          <w:tab w:val="left" w:pos="343"/>
        </w:tabs>
        <w:ind w:left="4"/>
        <w:rPr>
          <w:rFonts w:asciiTheme="minorHAnsi" w:hAnsiTheme="minorHAnsi" w:cstheme="minorHAnsi"/>
          <w:b/>
          <w:sz w:val="22"/>
          <w:szCs w:val="22"/>
        </w:rPr>
      </w:pPr>
      <w:r w:rsidRPr="00FA2ACC">
        <w:rPr>
          <w:rFonts w:asciiTheme="minorHAnsi" w:hAnsiTheme="minorHAnsi" w:cstheme="minorHAnsi"/>
          <w:b/>
          <w:sz w:val="22"/>
          <w:szCs w:val="22"/>
        </w:rPr>
        <w:t>2.</w:t>
      </w:r>
      <w:r w:rsidRPr="00FA2ACC">
        <w:rPr>
          <w:rFonts w:asciiTheme="minorHAnsi" w:eastAsia="Times New Roman" w:hAnsiTheme="minorHAnsi" w:cstheme="minorHAnsi"/>
          <w:sz w:val="22"/>
          <w:szCs w:val="22"/>
        </w:rPr>
        <w:tab/>
      </w:r>
      <w:r w:rsidRPr="00FA2ACC">
        <w:rPr>
          <w:rFonts w:asciiTheme="minorHAnsi" w:hAnsiTheme="minorHAnsi" w:cstheme="minorHAnsi"/>
          <w:b/>
          <w:sz w:val="22"/>
          <w:szCs w:val="22"/>
        </w:rPr>
        <w:t>Kadra</w:t>
      </w:r>
    </w:p>
    <w:p w:rsidR="00FA2ACC" w:rsidRPr="00FA2ACC" w:rsidRDefault="00FA2ACC" w:rsidP="00FA2AC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A2ACC" w:rsidRPr="00FA2ACC" w:rsidRDefault="00FA2ACC" w:rsidP="00FA2ACC">
      <w:pPr>
        <w:numPr>
          <w:ilvl w:val="0"/>
          <w:numId w:val="13"/>
        </w:numPr>
        <w:tabs>
          <w:tab w:val="left" w:pos="364"/>
        </w:tabs>
        <w:ind w:right="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Najemca powinien zapewnić odpowiednią liczbę pracowników, aby umożliwić nieprzerwane funkcjonowanie Restauracji – Bistro w jej otwarcia oraz w zakresie niezbędnym do należytego wykonywania proponowanych usług.</w:t>
      </w:r>
    </w:p>
    <w:p w:rsidR="00FA2ACC" w:rsidRPr="00FA2ACC" w:rsidRDefault="00FA2ACC" w:rsidP="00FA2ACC">
      <w:pPr>
        <w:numPr>
          <w:ilvl w:val="0"/>
          <w:numId w:val="13"/>
        </w:numPr>
        <w:tabs>
          <w:tab w:val="left" w:pos="364"/>
        </w:tabs>
        <w:ind w:right="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Pracownicy Najemcy powinni wykazywać się wysoką kulturą osobistą.</w:t>
      </w:r>
    </w:p>
    <w:p w:rsidR="00FA2ACC" w:rsidRPr="00FA2ACC" w:rsidRDefault="00FA2ACC" w:rsidP="00FA2ACC">
      <w:pPr>
        <w:numPr>
          <w:ilvl w:val="0"/>
          <w:numId w:val="13"/>
        </w:numPr>
        <w:tabs>
          <w:tab w:val="left" w:pos="364"/>
        </w:tabs>
        <w:ind w:right="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Wynajmujący zastrzega sobie prawo do zgłaszania uwag dot. ubioru i zachowania  pracowników Najemcy oraz jakości obsługi klientów. Najemca jest zobowiązany do zastosowania się do uwag Wynajmującego.</w:t>
      </w:r>
    </w:p>
    <w:p w:rsidR="00FA2ACC" w:rsidRPr="00FA2ACC" w:rsidRDefault="00FA2ACC" w:rsidP="00FA2ACC">
      <w:pPr>
        <w:numPr>
          <w:ilvl w:val="0"/>
          <w:numId w:val="13"/>
        </w:numPr>
        <w:tabs>
          <w:tab w:val="left" w:pos="364"/>
        </w:tabs>
        <w:ind w:right="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Pracownicy Najemcy muszą spełniać wymagania określone przepisami prawa.</w:t>
      </w:r>
    </w:p>
    <w:p w:rsidR="00FA2ACC" w:rsidRPr="00FA2ACC" w:rsidRDefault="00FA2ACC" w:rsidP="00FA2ACC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FA2ACC" w:rsidRPr="00FA2ACC" w:rsidRDefault="00FA2ACC" w:rsidP="00FA2ACC">
      <w:pPr>
        <w:tabs>
          <w:tab w:val="left" w:pos="364"/>
        </w:tabs>
        <w:ind w:left="364"/>
        <w:jc w:val="both"/>
        <w:rPr>
          <w:rFonts w:asciiTheme="minorHAnsi" w:hAnsiTheme="minorHAnsi" w:cstheme="minorHAnsi"/>
          <w:sz w:val="22"/>
          <w:szCs w:val="22"/>
        </w:rPr>
      </w:pPr>
    </w:p>
    <w:p w:rsidR="00FA2ACC" w:rsidRPr="00FA2ACC" w:rsidRDefault="00FA2ACC" w:rsidP="00FA2ACC">
      <w:pPr>
        <w:tabs>
          <w:tab w:val="left" w:pos="343"/>
        </w:tabs>
        <w:ind w:left="4"/>
        <w:rPr>
          <w:rFonts w:asciiTheme="minorHAnsi" w:hAnsiTheme="minorHAnsi" w:cstheme="minorHAnsi"/>
          <w:b/>
          <w:sz w:val="22"/>
          <w:szCs w:val="22"/>
        </w:rPr>
      </w:pPr>
      <w:r w:rsidRPr="00FA2ACC">
        <w:rPr>
          <w:rFonts w:asciiTheme="minorHAnsi" w:hAnsiTheme="minorHAnsi" w:cstheme="minorHAnsi"/>
          <w:b/>
          <w:sz w:val="22"/>
          <w:szCs w:val="22"/>
        </w:rPr>
        <w:t>3. Powierzchnia i charakterystyka Restauracji-Bistro</w:t>
      </w:r>
    </w:p>
    <w:p w:rsidR="00FA2ACC" w:rsidRPr="00FA2ACC" w:rsidRDefault="00FA2ACC" w:rsidP="00FA2AC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A2ACC" w:rsidRPr="00FA2ACC" w:rsidRDefault="00FA2ACC" w:rsidP="00FA2ACC">
      <w:pPr>
        <w:numPr>
          <w:ilvl w:val="0"/>
          <w:numId w:val="14"/>
        </w:numPr>
        <w:tabs>
          <w:tab w:val="left" w:pos="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Lokal liczy powierzchnię całkowitą 558,20 m</w:t>
      </w:r>
      <w:r w:rsidRPr="00FA2AC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A2ACC">
        <w:rPr>
          <w:rFonts w:asciiTheme="minorHAnsi" w:hAnsiTheme="minorHAnsi" w:cstheme="minorHAnsi"/>
          <w:sz w:val="22"/>
          <w:szCs w:val="22"/>
        </w:rPr>
        <w:t>.</w:t>
      </w:r>
      <w:r w:rsidRPr="00FA2AC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FA2ACC">
        <w:rPr>
          <w:rFonts w:asciiTheme="minorHAnsi" w:hAnsiTheme="minorHAnsi" w:cstheme="minorHAnsi"/>
          <w:sz w:val="22"/>
          <w:szCs w:val="22"/>
        </w:rPr>
        <w:t>Szczegółowe informacje o pomieszczeniach - załącznik nr 1.</w:t>
      </w:r>
    </w:p>
    <w:p w:rsidR="00FA2ACC" w:rsidRPr="00FA2ACC" w:rsidRDefault="00FA2ACC" w:rsidP="00FA2ACC">
      <w:pPr>
        <w:numPr>
          <w:ilvl w:val="0"/>
          <w:numId w:val="14"/>
        </w:numPr>
        <w:tabs>
          <w:tab w:val="left" w:pos="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W Restauracji – Bistro sala konsumencka jest przygotowana do rozpoczęcia działalności po wstawieniu przez Najemcę umeblowania.</w:t>
      </w:r>
    </w:p>
    <w:p w:rsidR="00FA2ACC" w:rsidRPr="00FA2ACC" w:rsidRDefault="00FA2ACC" w:rsidP="00FA2ACC">
      <w:pPr>
        <w:numPr>
          <w:ilvl w:val="0"/>
          <w:numId w:val="14"/>
        </w:numPr>
        <w:tabs>
          <w:tab w:val="left" w:pos="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Zalecane jest przeprowadzenie wizji lokalnej, po wcześniejszym uzgodnieniu terminu z Wynajmującym.</w:t>
      </w:r>
    </w:p>
    <w:p w:rsidR="00FA2ACC" w:rsidRPr="00FA2ACC" w:rsidRDefault="00FA2ACC" w:rsidP="00FA2ACC">
      <w:pPr>
        <w:numPr>
          <w:ilvl w:val="0"/>
          <w:numId w:val="14"/>
        </w:numPr>
        <w:tabs>
          <w:tab w:val="left" w:pos="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Toalety dla pracowników Restauracji - Bistro znajdują się w części zaplecza. Toalety dla klientów Restauracji - Bistro są toaletami ogólnodostępnymi.</w:t>
      </w:r>
    </w:p>
    <w:p w:rsidR="00FA2ACC" w:rsidRPr="00FA2ACC" w:rsidRDefault="00FA2ACC" w:rsidP="00FA2ACC">
      <w:pPr>
        <w:numPr>
          <w:ilvl w:val="0"/>
          <w:numId w:val="14"/>
        </w:numPr>
        <w:tabs>
          <w:tab w:val="left" w:pos="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Dostawa towaru musi się odbywać w sposób niezakłócający pracy Wynajmującego.</w:t>
      </w:r>
    </w:p>
    <w:p w:rsidR="00FA2ACC" w:rsidRPr="00FA2ACC" w:rsidRDefault="00FA2ACC" w:rsidP="00FA2AC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A2ACC" w:rsidRPr="00FA2ACC" w:rsidRDefault="00FA2ACC" w:rsidP="00FA2ACC">
      <w:pPr>
        <w:tabs>
          <w:tab w:val="left" w:pos="343"/>
        </w:tabs>
        <w:ind w:left="4"/>
        <w:rPr>
          <w:rFonts w:asciiTheme="minorHAnsi" w:hAnsiTheme="minorHAnsi" w:cstheme="minorHAnsi"/>
          <w:b/>
          <w:sz w:val="22"/>
          <w:szCs w:val="22"/>
        </w:rPr>
      </w:pPr>
      <w:r w:rsidRPr="00FA2ACC">
        <w:rPr>
          <w:rFonts w:asciiTheme="minorHAnsi" w:hAnsiTheme="minorHAnsi" w:cstheme="minorHAnsi"/>
          <w:b/>
          <w:sz w:val="22"/>
          <w:szCs w:val="22"/>
        </w:rPr>
        <w:t>4.</w:t>
      </w:r>
      <w:r w:rsidRPr="00FA2ACC">
        <w:rPr>
          <w:rFonts w:asciiTheme="minorHAnsi" w:eastAsia="Times New Roman" w:hAnsiTheme="minorHAnsi" w:cstheme="minorHAnsi"/>
          <w:sz w:val="22"/>
          <w:szCs w:val="22"/>
        </w:rPr>
        <w:tab/>
      </w:r>
      <w:r w:rsidRPr="00FA2ACC">
        <w:rPr>
          <w:rFonts w:asciiTheme="minorHAnsi" w:hAnsiTheme="minorHAnsi" w:cstheme="minorHAnsi"/>
          <w:b/>
          <w:sz w:val="22"/>
          <w:szCs w:val="22"/>
        </w:rPr>
        <w:t>Adaptacja i użytkowanie</w:t>
      </w:r>
    </w:p>
    <w:p w:rsidR="00FA2ACC" w:rsidRPr="00FA2ACC" w:rsidRDefault="00FA2ACC" w:rsidP="00FA2ACC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A2ACC" w:rsidRPr="00FA2ACC" w:rsidRDefault="00FA2ACC" w:rsidP="00FA2ACC">
      <w:pPr>
        <w:numPr>
          <w:ilvl w:val="0"/>
          <w:numId w:val="15"/>
        </w:numPr>
        <w:tabs>
          <w:tab w:val="left" w:pos="36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Pełne wyposażenie i urządzenie Restauracji - Bistro w tym również sali konsumenckiej, w niezbędne meble i wyposażenie w tym urządzenia gastronomiczne, należy do Najemcy i pozostaje jego własnością.</w:t>
      </w:r>
    </w:p>
    <w:p w:rsidR="00FA2ACC" w:rsidRPr="00FA2ACC" w:rsidRDefault="00FA2ACC" w:rsidP="00FA2ACC">
      <w:pPr>
        <w:numPr>
          <w:ilvl w:val="0"/>
          <w:numId w:val="15"/>
        </w:numPr>
        <w:tabs>
          <w:tab w:val="left" w:pos="36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lastRenderedPageBreak/>
        <w:t>Aranżacja Restauracji - Bistro musi być dostosowana do architektury i kolorystyki Budynku. Powinna stylistyką nawiązywać do szlacheckiego dworku z XVII wieku.</w:t>
      </w:r>
    </w:p>
    <w:p w:rsidR="00FA2ACC" w:rsidRPr="00FA2ACC" w:rsidRDefault="00FA2ACC" w:rsidP="00FA2ACC">
      <w:pPr>
        <w:numPr>
          <w:ilvl w:val="0"/>
          <w:numId w:val="15"/>
        </w:numPr>
        <w:tabs>
          <w:tab w:val="left" w:pos="36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Jeżeli z powodów technologicznych powstanie potrzeba ingerowania w istniejący budynek (wiercenie, mocowanie itp.) należy to każdorazowo uzgodnić to z Wynajmującym i uzyskać jego zgodę.</w:t>
      </w:r>
    </w:p>
    <w:p w:rsidR="00FA2ACC" w:rsidRPr="00774241" w:rsidRDefault="00FA2ACC" w:rsidP="00FA2ACC">
      <w:pPr>
        <w:numPr>
          <w:ilvl w:val="0"/>
          <w:numId w:val="15"/>
        </w:numPr>
        <w:tabs>
          <w:tab w:val="left" w:pos="36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Wynajmujący oddaje Najemcy lokal w najem, w zamian za opłacanie czynszu. Kwota miesięcznego czynszu nie obejmuje kosztów utrzymania i eksploatacji lokalu oraz pozostałych opłat, które dodatkowo ponosił będzie przyszły Najemca m.in. opłat związanych z energią elektryczn</w:t>
      </w:r>
      <w:bookmarkStart w:id="0" w:name="_GoBack"/>
      <w:bookmarkEnd w:id="0"/>
      <w:r w:rsidRPr="00FA2ACC">
        <w:rPr>
          <w:rFonts w:asciiTheme="minorHAnsi" w:hAnsiTheme="minorHAnsi" w:cstheme="minorHAnsi"/>
          <w:sz w:val="22"/>
          <w:szCs w:val="22"/>
        </w:rPr>
        <w:t xml:space="preserve">ą, wodą i </w:t>
      </w:r>
      <w:r w:rsidRPr="00774241">
        <w:rPr>
          <w:rFonts w:asciiTheme="minorHAnsi" w:hAnsiTheme="minorHAnsi" w:cstheme="minorHAnsi"/>
          <w:sz w:val="22"/>
          <w:szCs w:val="22"/>
        </w:rPr>
        <w:t>kanalizacją, ogrzewaniem, wywozem śmieci, z usługami telekomunikacyjnymi oraz inne koszty generowane przez przyszłego Najemcę z tytułu zamówionych przez Niego usług, wg wskazań liczników lub innych przeznaczonych do tego urządzeń lub opłat stałych naliczanych przez dostawców mediów. Powyższe naliczane i pobierane będą od dnia</w:t>
      </w:r>
      <w:r w:rsidRPr="007742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4241">
        <w:rPr>
          <w:rFonts w:asciiTheme="minorHAnsi" w:hAnsiTheme="minorHAnsi" w:cstheme="minorHAnsi"/>
          <w:sz w:val="22"/>
          <w:szCs w:val="22"/>
        </w:rPr>
        <w:t>jego przekazania Najemcy potwierdzonego protokołem.</w:t>
      </w:r>
    </w:p>
    <w:p w:rsidR="00FA2ACC" w:rsidRPr="00FA2ACC" w:rsidRDefault="00FA2ACC" w:rsidP="00FA2ACC">
      <w:pPr>
        <w:numPr>
          <w:ilvl w:val="0"/>
          <w:numId w:val="15"/>
        </w:numPr>
        <w:tabs>
          <w:tab w:val="left" w:pos="36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774241">
        <w:rPr>
          <w:rFonts w:asciiTheme="minorHAnsi" w:hAnsiTheme="minorHAnsi" w:cstheme="minorHAnsi"/>
          <w:sz w:val="22"/>
          <w:szCs w:val="22"/>
        </w:rPr>
        <w:t xml:space="preserve">Najemca będzie zobowiązany we </w:t>
      </w:r>
      <w:r w:rsidRPr="00FA2ACC">
        <w:rPr>
          <w:rFonts w:asciiTheme="minorHAnsi" w:hAnsiTheme="minorHAnsi" w:cstheme="minorHAnsi"/>
          <w:sz w:val="22"/>
          <w:szCs w:val="22"/>
        </w:rPr>
        <w:t>własnym zakresie do codziennego sprzątania wynajętego lokalu i utrzymywania go w należytym porządku przez cały czas trwania najmu.</w:t>
      </w:r>
    </w:p>
    <w:p w:rsidR="00FA2ACC" w:rsidRPr="00FA2ACC" w:rsidRDefault="00FA2ACC" w:rsidP="00FA2ACC">
      <w:pPr>
        <w:numPr>
          <w:ilvl w:val="0"/>
          <w:numId w:val="15"/>
        </w:numPr>
        <w:tabs>
          <w:tab w:val="left" w:pos="364"/>
        </w:tabs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FA2ACC">
        <w:rPr>
          <w:rFonts w:asciiTheme="minorHAnsi" w:hAnsiTheme="minorHAnsi" w:cstheme="minorHAnsi"/>
          <w:sz w:val="22"/>
          <w:szCs w:val="22"/>
        </w:rPr>
        <w:t>Najemca zobowiązuje się utrzymywać Restaurację - Bistro w należytym stanie (zgodnie z polskimi normami i przepisami dotyczącymi gastronomii), umożliwiającym jego prawidłową eksploatację oraz dokonywać drobnych bieżących napraw na własny koszt.</w:t>
      </w:r>
      <w:r w:rsidRPr="00FA2AC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FA2ACC" w:rsidRPr="00FA2ACC" w:rsidRDefault="00FA2ACC" w:rsidP="00FA2A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ACC" w:rsidRPr="00FA2ACC" w:rsidRDefault="00FA2ACC" w:rsidP="00FA2A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ACC" w:rsidRPr="00FA2ACC" w:rsidRDefault="00FA2ACC" w:rsidP="00FA2ACC">
      <w:pPr>
        <w:rPr>
          <w:rFonts w:asciiTheme="minorHAnsi" w:hAnsiTheme="minorHAnsi" w:cstheme="minorHAnsi"/>
          <w:sz w:val="22"/>
          <w:szCs w:val="22"/>
        </w:rPr>
      </w:pPr>
    </w:p>
    <w:p w:rsidR="00DF5672" w:rsidRPr="007A7417" w:rsidRDefault="00DF5672" w:rsidP="00FA2ACC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sectPr w:rsidR="00DF5672" w:rsidRPr="007A7417" w:rsidSect="00EE19E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0A" w:rsidRDefault="00590B0A" w:rsidP="00EE19EF">
      <w:r>
        <w:separator/>
      </w:r>
    </w:p>
  </w:endnote>
  <w:endnote w:type="continuationSeparator" w:id="0">
    <w:p w:rsidR="00590B0A" w:rsidRDefault="00590B0A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0A" w:rsidRDefault="00590B0A" w:rsidP="00EE19EF">
      <w:r>
        <w:separator/>
      </w:r>
    </w:p>
  </w:footnote>
  <w:footnote w:type="continuationSeparator" w:id="0">
    <w:p w:rsidR="00590B0A" w:rsidRDefault="00590B0A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52D6FA"/>
    <w:lvl w:ilvl="0" w:tplc="CEC6014C">
      <w:start w:val="1"/>
      <w:numFmt w:val="lowerLetter"/>
      <w:lvlText w:val="%1."/>
      <w:lvlJc w:val="left"/>
      <w:rPr>
        <w:rFonts w:asciiTheme="minorHAnsi" w:eastAsia="Calibri" w:hAnsiTheme="minorHAnsi" w:cstheme="minorHAnsi"/>
        <w:b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8525C40"/>
    <w:multiLevelType w:val="hybridMultilevel"/>
    <w:tmpl w:val="9FB422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B0A8A"/>
    <w:multiLevelType w:val="hybridMultilevel"/>
    <w:tmpl w:val="53182B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068BE"/>
    <w:multiLevelType w:val="hybridMultilevel"/>
    <w:tmpl w:val="1A6043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5"/>
  </w:num>
  <w:num w:numId="7">
    <w:abstractNumId w:val="0"/>
  </w:num>
  <w:num w:numId="8">
    <w:abstractNumId w:val="13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535FC"/>
    <w:rsid w:val="00164817"/>
    <w:rsid w:val="00171806"/>
    <w:rsid w:val="00194FAE"/>
    <w:rsid w:val="001A6B81"/>
    <w:rsid w:val="001C7948"/>
    <w:rsid w:val="00206FEE"/>
    <w:rsid w:val="00264D3B"/>
    <w:rsid w:val="00287EE2"/>
    <w:rsid w:val="002B1336"/>
    <w:rsid w:val="002C306F"/>
    <w:rsid w:val="002D28E9"/>
    <w:rsid w:val="002F73FC"/>
    <w:rsid w:val="00313965"/>
    <w:rsid w:val="00313D79"/>
    <w:rsid w:val="00397403"/>
    <w:rsid w:val="003C2649"/>
    <w:rsid w:val="003E3A76"/>
    <w:rsid w:val="003F2A45"/>
    <w:rsid w:val="00402F16"/>
    <w:rsid w:val="00497564"/>
    <w:rsid w:val="004E78F6"/>
    <w:rsid w:val="004F0AF8"/>
    <w:rsid w:val="005143EE"/>
    <w:rsid w:val="00565BFB"/>
    <w:rsid w:val="00577B33"/>
    <w:rsid w:val="00590B0A"/>
    <w:rsid w:val="00593CFF"/>
    <w:rsid w:val="005D503F"/>
    <w:rsid w:val="005E5427"/>
    <w:rsid w:val="005E698C"/>
    <w:rsid w:val="00600067"/>
    <w:rsid w:val="00626D25"/>
    <w:rsid w:val="00633DA8"/>
    <w:rsid w:val="006478AA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74241"/>
    <w:rsid w:val="007924E3"/>
    <w:rsid w:val="0079250F"/>
    <w:rsid w:val="00797E98"/>
    <w:rsid w:val="007A7417"/>
    <w:rsid w:val="007B542D"/>
    <w:rsid w:val="007C3D5D"/>
    <w:rsid w:val="007C636D"/>
    <w:rsid w:val="007E1254"/>
    <w:rsid w:val="00843631"/>
    <w:rsid w:val="008774CC"/>
    <w:rsid w:val="00895700"/>
    <w:rsid w:val="008A47BC"/>
    <w:rsid w:val="009429BF"/>
    <w:rsid w:val="00950794"/>
    <w:rsid w:val="0095498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812BB"/>
    <w:rsid w:val="00A857FD"/>
    <w:rsid w:val="00AB7BA8"/>
    <w:rsid w:val="00AC30CA"/>
    <w:rsid w:val="00AF380A"/>
    <w:rsid w:val="00B5448C"/>
    <w:rsid w:val="00B57BF0"/>
    <w:rsid w:val="00B72DEC"/>
    <w:rsid w:val="00B869FF"/>
    <w:rsid w:val="00BB1942"/>
    <w:rsid w:val="00BC594C"/>
    <w:rsid w:val="00BF4202"/>
    <w:rsid w:val="00C04656"/>
    <w:rsid w:val="00C44881"/>
    <w:rsid w:val="00C57916"/>
    <w:rsid w:val="00C7089C"/>
    <w:rsid w:val="00C869BE"/>
    <w:rsid w:val="00CA70D7"/>
    <w:rsid w:val="00CC77AF"/>
    <w:rsid w:val="00CF60EA"/>
    <w:rsid w:val="00D21763"/>
    <w:rsid w:val="00D23BB2"/>
    <w:rsid w:val="00D46659"/>
    <w:rsid w:val="00DC0FD2"/>
    <w:rsid w:val="00DE4976"/>
    <w:rsid w:val="00DF5672"/>
    <w:rsid w:val="00E12321"/>
    <w:rsid w:val="00E2420A"/>
    <w:rsid w:val="00E43CA1"/>
    <w:rsid w:val="00E44CD7"/>
    <w:rsid w:val="00E539DE"/>
    <w:rsid w:val="00E60734"/>
    <w:rsid w:val="00ED3D0C"/>
    <w:rsid w:val="00EE19EF"/>
    <w:rsid w:val="00F64572"/>
    <w:rsid w:val="00F77119"/>
    <w:rsid w:val="00F95C80"/>
    <w:rsid w:val="00FA2ACC"/>
    <w:rsid w:val="00FA7EE1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A240A-5DAF-4485-8A6D-BAE31989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Mazur-Durnaś</cp:lastModifiedBy>
  <cp:revision>4</cp:revision>
  <cp:lastPrinted>2017-03-13T08:47:00Z</cp:lastPrinted>
  <dcterms:created xsi:type="dcterms:W3CDTF">2017-03-10T15:55:00Z</dcterms:created>
  <dcterms:modified xsi:type="dcterms:W3CDTF">2017-03-13T08:47:00Z</dcterms:modified>
</cp:coreProperties>
</file>