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DF87" w14:textId="77777777" w:rsidR="0094425E" w:rsidRDefault="0094425E"/>
    <w:p w14:paraId="695841EA" w14:textId="77777777" w:rsidR="0094425E" w:rsidRDefault="00000000">
      <w:pPr>
        <w:jc w:val="center"/>
      </w:pPr>
      <w:r>
        <w:rPr>
          <w:rFonts w:ascii="Calibri" w:eastAsia="Calibri" w:hAnsi="Calibri" w:cs="Calibri"/>
        </w:rPr>
        <w:t xml:space="preserve"> </w:t>
      </w:r>
    </w:p>
    <w:p w14:paraId="79E5A238" w14:textId="77777777" w:rsidR="0094425E" w:rsidRDefault="00000000">
      <w:pPr>
        <w:jc w:val="center"/>
      </w:pPr>
      <w:r>
        <w:rPr>
          <w:rFonts w:ascii="Calibri" w:eastAsia="Calibri" w:hAnsi="Calibri" w:cs="Calibri"/>
          <w:b/>
          <w:bCs/>
          <w:sz w:val="36"/>
          <w:szCs w:val="36"/>
        </w:rPr>
        <w:t>INFORMACJA POKONTROLNA</w:t>
      </w:r>
    </w:p>
    <w:p w14:paraId="798D33FA" w14:textId="77777777" w:rsidR="0094425E" w:rsidRDefault="00000000">
      <w:pPr>
        <w:jc w:val="center"/>
      </w:pPr>
      <w:r>
        <w:rPr>
          <w:rFonts w:ascii="Calibri" w:eastAsia="Calibri" w:hAnsi="Calibri" w:cs="Calibri"/>
          <w:b/>
          <w:bCs/>
          <w:sz w:val="36"/>
          <w:szCs w:val="36"/>
        </w:rPr>
        <w:t>FESW.02.05-IZ.00-0122/23-002-INF</w:t>
      </w:r>
    </w:p>
    <w:p w14:paraId="391004EB" w14:textId="77777777" w:rsidR="0094425E" w:rsidRDefault="00000000">
      <w:pPr>
        <w:spacing w:after="90"/>
        <w:jc w:val="center"/>
      </w:pPr>
      <w:r>
        <w:rPr>
          <w:rFonts w:ascii="Calibri" w:eastAsia="Calibri" w:hAnsi="Calibri" w:cs="Calibri"/>
        </w:rPr>
        <w:t xml:space="preserve"> </w:t>
      </w:r>
    </w:p>
    <w:p w14:paraId="36997208" w14:textId="77777777" w:rsidR="0094425E" w:rsidRDefault="00000000">
      <w:pPr>
        <w:spacing w:after="90"/>
        <w:jc w:val="center"/>
      </w:pPr>
      <w:r>
        <w:rPr>
          <w:rFonts w:ascii="Calibri" w:eastAsia="Calibri" w:hAnsi="Calibri" w:cs="Calibri"/>
        </w:rPr>
        <w:t xml:space="preserve"> </w:t>
      </w:r>
    </w:p>
    <w:p w14:paraId="37B85B66" w14:textId="77777777" w:rsidR="0094425E" w:rsidRDefault="00000000">
      <w:pPr>
        <w:spacing w:after="150" w:line="276" w:lineRule="auto"/>
      </w:pPr>
      <w:r>
        <w:rPr>
          <w:rFonts w:ascii="Calibri" w:eastAsia="Calibri" w:hAnsi="Calibri" w:cs="Calibri"/>
          <w:b/>
          <w:bCs/>
          <w:sz w:val="28"/>
          <w:szCs w:val="28"/>
        </w:rPr>
        <w:t>Informacje wstępne</w:t>
      </w:r>
    </w:p>
    <w:p w14:paraId="36971E43" w14:textId="77777777" w:rsidR="0094425E"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94425E" w14:paraId="01C107F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E70D1BF" w14:textId="77777777" w:rsidR="0094425E"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92B6B53" w14:textId="77777777" w:rsidR="0094425E" w:rsidRDefault="00000000">
            <w:pPr>
              <w:spacing w:after="125"/>
            </w:pPr>
            <w:r>
              <w:rPr>
                <w:rFonts w:ascii="Calibri" w:eastAsia="Calibri" w:hAnsi="Calibri" w:cs="Calibri"/>
                <w:sz w:val="22"/>
                <w:szCs w:val="22"/>
              </w:rPr>
              <w:t>FESW.02.05-IZ.00-0122/23-002</w:t>
            </w:r>
          </w:p>
        </w:tc>
      </w:tr>
      <w:tr w:rsidR="0094425E" w14:paraId="49DD662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55AC2FA" w14:textId="77777777" w:rsidR="0094425E"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5F6D885" w14:textId="77777777" w:rsidR="0094425E" w:rsidRDefault="00000000">
            <w:pPr>
              <w:spacing w:after="125"/>
            </w:pPr>
            <w:r>
              <w:rPr>
                <w:rFonts w:ascii="Calibri" w:eastAsia="Calibri" w:hAnsi="Calibri" w:cs="Calibri"/>
                <w:sz w:val="22"/>
                <w:szCs w:val="22"/>
              </w:rPr>
              <w:t>FESW.02.05-IZ.00-0122/23</w:t>
            </w:r>
          </w:p>
        </w:tc>
      </w:tr>
      <w:tr w:rsidR="0094425E" w14:paraId="6AB9932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DA46EA2" w14:textId="77777777" w:rsidR="0094425E"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8352AD9" w14:textId="77777777" w:rsidR="0094425E" w:rsidRDefault="00000000">
            <w:pPr>
              <w:spacing w:after="125"/>
            </w:pPr>
            <w:r>
              <w:rPr>
                <w:rFonts w:ascii="Calibri" w:eastAsia="Calibri" w:hAnsi="Calibri" w:cs="Calibri"/>
                <w:sz w:val="22"/>
                <w:szCs w:val="22"/>
              </w:rPr>
              <w:t>Poprawa zdolności operacyjnej OSP Wola Jachowa szansą na zwiększenie poziomu bezpieczeństwa przeciwpożarowego oraz ograniczenia lub likwidacji zagrożenia dla środowiska lub poważnych awarii</w:t>
            </w:r>
          </w:p>
        </w:tc>
      </w:tr>
    </w:tbl>
    <w:p w14:paraId="6C504F6F" w14:textId="77777777" w:rsidR="0094425E" w:rsidRDefault="00000000">
      <w:pPr>
        <w:spacing w:after="240" w:line="276" w:lineRule="auto"/>
        <w:jc w:val="center"/>
      </w:pPr>
      <w:r>
        <w:rPr>
          <w:rFonts w:ascii="Calibri" w:eastAsia="Calibri" w:hAnsi="Calibri" w:cs="Calibri"/>
          <w:sz w:val="1"/>
          <w:szCs w:val="1"/>
        </w:rPr>
        <w:t xml:space="preserve"> </w:t>
      </w:r>
    </w:p>
    <w:p w14:paraId="60043B9A" w14:textId="77777777" w:rsidR="0094425E"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265"/>
      </w:tblGrid>
      <w:tr w:rsidR="0094425E" w14:paraId="647B62F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D6F5A8A" w14:textId="77777777" w:rsidR="0094425E"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3F12092" w14:textId="77777777" w:rsidR="0094425E" w:rsidRDefault="00000000">
            <w:pPr>
              <w:spacing w:after="125"/>
            </w:pPr>
            <w:r>
              <w:rPr>
                <w:rFonts w:ascii="Calibri" w:eastAsia="Calibri" w:hAnsi="Calibri" w:cs="Calibri"/>
                <w:sz w:val="22"/>
                <w:szCs w:val="22"/>
              </w:rPr>
              <w:t>6572400548</w:t>
            </w:r>
          </w:p>
        </w:tc>
      </w:tr>
      <w:tr w:rsidR="0094425E" w14:paraId="033A9FF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C90AD71" w14:textId="77777777" w:rsidR="0094425E"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55AB0BB" w14:textId="77777777" w:rsidR="0094425E" w:rsidRDefault="00000000">
            <w:pPr>
              <w:spacing w:after="125"/>
            </w:pPr>
            <w:r>
              <w:rPr>
                <w:rFonts w:ascii="Calibri" w:eastAsia="Calibri" w:hAnsi="Calibri" w:cs="Calibri"/>
                <w:sz w:val="22"/>
                <w:szCs w:val="22"/>
              </w:rPr>
              <w:t>Gmina Górno</w:t>
            </w:r>
          </w:p>
        </w:tc>
      </w:tr>
      <w:tr w:rsidR="0094425E" w14:paraId="28A8301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B17C31C" w14:textId="77777777" w:rsidR="0094425E"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9A4F718" w14:textId="77777777" w:rsidR="0094425E" w:rsidRDefault="00000000">
            <w:pPr>
              <w:spacing w:after="125"/>
            </w:pPr>
            <w:r>
              <w:rPr>
                <w:rFonts w:ascii="Calibri" w:eastAsia="Calibri" w:hAnsi="Calibri" w:cs="Calibri"/>
                <w:sz w:val="22"/>
                <w:szCs w:val="22"/>
              </w:rPr>
              <w:t xml:space="preserve">Górno 26-008, </w:t>
            </w:r>
            <w:proofErr w:type="spellStart"/>
            <w:r>
              <w:rPr>
                <w:rFonts w:ascii="Calibri" w:eastAsia="Calibri" w:hAnsi="Calibri" w:cs="Calibri"/>
                <w:sz w:val="22"/>
                <w:szCs w:val="22"/>
              </w:rPr>
              <w:t>Łysicka</w:t>
            </w:r>
            <w:proofErr w:type="spellEnd"/>
            <w:r>
              <w:rPr>
                <w:rFonts w:ascii="Calibri" w:eastAsia="Calibri" w:hAnsi="Calibri" w:cs="Calibri"/>
                <w:sz w:val="22"/>
                <w:szCs w:val="22"/>
              </w:rPr>
              <w:t xml:space="preserve"> 13</w:t>
            </w:r>
          </w:p>
        </w:tc>
      </w:tr>
    </w:tbl>
    <w:p w14:paraId="574A5439" w14:textId="77777777" w:rsidR="0094425E" w:rsidRDefault="00000000">
      <w:pPr>
        <w:spacing w:after="240" w:line="276" w:lineRule="auto"/>
        <w:jc w:val="center"/>
      </w:pPr>
      <w:r>
        <w:rPr>
          <w:rFonts w:ascii="Calibri" w:eastAsia="Calibri" w:hAnsi="Calibri" w:cs="Calibri"/>
          <w:sz w:val="1"/>
          <w:szCs w:val="1"/>
        </w:rPr>
        <w:t xml:space="preserve"> </w:t>
      </w:r>
    </w:p>
    <w:p w14:paraId="598DF56F" w14:textId="77777777" w:rsidR="0094425E"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94425E" w14:paraId="664A093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60D7E4A" w14:textId="77777777" w:rsidR="0094425E"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EB2A3FD" w14:textId="77777777" w:rsidR="0094425E" w:rsidRDefault="00000000">
            <w:pPr>
              <w:spacing w:after="125"/>
            </w:pPr>
            <w:r>
              <w:rPr>
                <w:rFonts w:ascii="Calibri" w:eastAsia="Calibri" w:hAnsi="Calibri" w:cs="Calibri"/>
                <w:sz w:val="22"/>
                <w:szCs w:val="22"/>
              </w:rPr>
              <w:t>Planowa</w:t>
            </w:r>
          </w:p>
        </w:tc>
      </w:tr>
      <w:tr w:rsidR="0094425E" w14:paraId="4A4D987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1503076" w14:textId="77777777" w:rsidR="0094425E"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600286" w14:textId="77777777" w:rsidR="0094425E" w:rsidRDefault="00000000">
            <w:pPr>
              <w:spacing w:after="125"/>
            </w:pPr>
            <w:r>
              <w:rPr>
                <w:rFonts w:ascii="Calibri" w:eastAsia="Calibri" w:hAnsi="Calibri" w:cs="Calibri"/>
                <w:sz w:val="22"/>
                <w:szCs w:val="22"/>
              </w:rPr>
              <w:t>Na miejscu</w:t>
            </w:r>
          </w:p>
        </w:tc>
      </w:tr>
      <w:tr w:rsidR="0094425E" w14:paraId="552D62C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DDFA3AB" w14:textId="77777777" w:rsidR="0094425E"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9689B3" w14:textId="77777777" w:rsidR="0094425E" w:rsidRDefault="00000000">
            <w:pPr>
              <w:spacing w:after="125"/>
            </w:pPr>
            <w:r>
              <w:rPr>
                <w:rFonts w:ascii="Calibri" w:eastAsia="Calibri" w:hAnsi="Calibri" w:cs="Calibri"/>
                <w:sz w:val="22"/>
                <w:szCs w:val="22"/>
              </w:rPr>
              <w:t>Po zakończeniu, Na zakończenie</w:t>
            </w:r>
          </w:p>
        </w:tc>
      </w:tr>
      <w:tr w:rsidR="0094425E" w14:paraId="2C14EC2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9345D51" w14:textId="77777777" w:rsidR="0094425E"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8ECB627" w14:textId="77777777" w:rsidR="0094425E" w:rsidRDefault="00000000">
            <w:pPr>
              <w:spacing w:after="125"/>
            </w:pPr>
            <w:r>
              <w:rPr>
                <w:rFonts w:ascii="Calibri" w:eastAsia="Calibri" w:hAnsi="Calibri" w:cs="Calibri"/>
                <w:sz w:val="22"/>
                <w:szCs w:val="22"/>
              </w:rPr>
              <w:t>Anna Gołąbek, Anna Zapała-Śledź</w:t>
            </w:r>
          </w:p>
        </w:tc>
      </w:tr>
      <w:tr w:rsidR="0094425E" w14:paraId="451911C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9B57DD9" w14:textId="77777777" w:rsidR="0094425E"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2A9BF35" w14:textId="77777777" w:rsidR="0094425E" w:rsidRDefault="00000000">
            <w:pPr>
              <w:spacing w:after="125"/>
            </w:pPr>
            <w:r>
              <w:rPr>
                <w:rFonts w:ascii="Calibri" w:eastAsia="Calibri" w:hAnsi="Calibri" w:cs="Calibri"/>
                <w:sz w:val="22"/>
                <w:szCs w:val="22"/>
              </w:rPr>
              <w:t>EFRR VIII - Kontrola po zakończeniu realizacji projektu (końcowa) I (25.08.2025 r.)</w:t>
            </w:r>
          </w:p>
        </w:tc>
      </w:tr>
      <w:tr w:rsidR="0094425E" w14:paraId="1E39EDD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DCB9147" w14:textId="77777777" w:rsidR="0094425E"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591320D" w14:textId="77777777" w:rsidR="0094425E" w:rsidRDefault="00000000">
            <w:pPr>
              <w:spacing w:after="125"/>
            </w:pPr>
            <w:r>
              <w:rPr>
                <w:rFonts w:ascii="Calibri" w:eastAsia="Calibri" w:hAnsi="Calibri" w:cs="Calibri"/>
                <w:sz w:val="22"/>
                <w:szCs w:val="22"/>
              </w:rPr>
              <w:t>Wersja 1</w:t>
            </w:r>
          </w:p>
        </w:tc>
      </w:tr>
      <w:tr w:rsidR="0094425E" w14:paraId="300B34E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F6752FD" w14:textId="77777777" w:rsidR="0094425E"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9E7789F" w14:textId="77777777" w:rsidR="0094425E" w:rsidRDefault="00000000">
            <w:pPr>
              <w:spacing w:after="125"/>
            </w:pPr>
            <w:r>
              <w:rPr>
                <w:rFonts w:ascii="Calibri" w:eastAsia="Calibri" w:hAnsi="Calibri" w:cs="Calibri"/>
                <w:sz w:val="22"/>
                <w:szCs w:val="22"/>
              </w:rPr>
              <w:t>2025-09-23 - 2025-09-23</w:t>
            </w:r>
          </w:p>
        </w:tc>
      </w:tr>
      <w:tr w:rsidR="0094425E" w14:paraId="4B3A0A6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8F8F375" w14:textId="77777777" w:rsidR="0094425E"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1A0A72C" w14:textId="77777777" w:rsidR="0094425E" w:rsidRDefault="00000000">
            <w:pPr>
              <w:spacing w:after="125"/>
            </w:pPr>
            <w:r>
              <w:rPr>
                <w:rFonts w:ascii="Calibri" w:eastAsia="Calibri" w:hAnsi="Calibri" w:cs="Calibri"/>
                <w:sz w:val="22"/>
                <w:szCs w:val="22"/>
              </w:rPr>
              <w:t>2025-09-23</w:t>
            </w:r>
          </w:p>
        </w:tc>
      </w:tr>
      <w:tr w:rsidR="0094425E" w14:paraId="2F6891D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CAD7C24" w14:textId="77777777" w:rsidR="0094425E"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6803470" w14:textId="77777777" w:rsidR="0094425E" w:rsidRDefault="00000000">
            <w:pPr>
              <w:spacing w:after="125"/>
            </w:pPr>
            <w:r>
              <w:rPr>
                <w:rFonts w:ascii="Calibri" w:eastAsia="Calibri" w:hAnsi="Calibri" w:cs="Calibri"/>
                <w:sz w:val="22"/>
                <w:szCs w:val="22"/>
              </w:rPr>
              <w:t>Urząd Marszałkowski Województwa Świętokrzyskiego</w:t>
            </w:r>
          </w:p>
        </w:tc>
      </w:tr>
      <w:tr w:rsidR="0094425E" w14:paraId="702676A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9AFC756" w14:textId="77777777" w:rsidR="0094425E"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77F0D1A" w14:textId="77777777" w:rsidR="0094425E" w:rsidRDefault="00000000">
            <w:pPr>
              <w:spacing w:after="125"/>
            </w:pPr>
            <w:r>
              <w:rPr>
                <w:rFonts w:ascii="Calibri" w:eastAsia="Calibri" w:hAnsi="Calibri" w:cs="Calibri"/>
                <w:sz w:val="22"/>
                <w:szCs w:val="22"/>
              </w:rPr>
              <w:t>Gmina Górno - NIP: 6572400548</w:t>
            </w:r>
          </w:p>
        </w:tc>
      </w:tr>
      <w:tr w:rsidR="0094425E" w14:paraId="5C82B89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EA21D0A" w14:textId="77777777" w:rsidR="0094425E"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C40C998" w14:textId="77777777" w:rsidR="0094425E" w:rsidRDefault="00000000">
            <w:pPr>
              <w:spacing w:after="125"/>
            </w:pPr>
            <w:r>
              <w:rPr>
                <w:rFonts w:ascii="Calibri" w:eastAsia="Calibri" w:hAnsi="Calibri" w:cs="Calibri"/>
                <w:sz w:val="22"/>
                <w:szCs w:val="22"/>
              </w:rPr>
              <w:t>Urząd Gminy w Górnie, EFRR-VIII.432.201.1.2025</w:t>
            </w:r>
          </w:p>
        </w:tc>
      </w:tr>
      <w:tr w:rsidR="0094425E" w14:paraId="540167C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DEF5F54" w14:textId="77777777" w:rsidR="0094425E"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328EC64" w14:textId="77777777" w:rsidR="0094425E" w:rsidRDefault="0094425E">
            <w:pPr>
              <w:spacing w:after="125"/>
            </w:pPr>
          </w:p>
        </w:tc>
      </w:tr>
    </w:tbl>
    <w:p w14:paraId="54F6567E" w14:textId="77777777" w:rsidR="0094425E"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94425E" w14:paraId="70CE1C04"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09610887" w14:textId="77777777" w:rsidR="0094425E"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6A90D3F8" w14:textId="77777777" w:rsidR="0094425E"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5120C262" w14:textId="77777777" w:rsidR="0094425E" w:rsidRDefault="00000000">
            <w:pPr>
              <w:jc w:val="center"/>
            </w:pPr>
            <w:r>
              <w:rPr>
                <w:rFonts w:ascii="Calibri" w:eastAsia="Calibri" w:hAnsi="Calibri" w:cs="Calibri"/>
                <w:b/>
                <w:bCs/>
              </w:rPr>
              <w:t>Kontrakty</w:t>
            </w:r>
          </w:p>
        </w:tc>
      </w:tr>
      <w:tr w:rsidR="0094425E" w14:paraId="352859C4" w14:textId="77777777">
        <w:tblPrEx>
          <w:tblCellMar>
            <w:top w:w="0" w:type="dxa"/>
            <w:bottom w:w="0" w:type="dxa"/>
          </w:tblCellMar>
        </w:tblPrEx>
        <w:tc>
          <w:tcPr>
            <w:tcW w:w="3033" w:type="dxa"/>
            <w:tcMar>
              <w:top w:w="0" w:type="dxa"/>
              <w:left w:w="0" w:type="dxa"/>
              <w:bottom w:w="0" w:type="dxa"/>
              <w:right w:w="0" w:type="dxa"/>
            </w:tcMar>
          </w:tcPr>
          <w:p w14:paraId="2E15AD4E" w14:textId="77777777" w:rsidR="0094425E" w:rsidRDefault="00000000">
            <w:r>
              <w:rPr>
                <w:rFonts w:ascii="Calibri" w:eastAsia="Calibri" w:hAnsi="Calibri" w:cs="Calibri"/>
              </w:rPr>
              <w:lastRenderedPageBreak/>
              <w:t>2025/BZP 00060575</w:t>
            </w:r>
          </w:p>
        </w:tc>
        <w:tc>
          <w:tcPr>
            <w:tcW w:w="3033" w:type="dxa"/>
            <w:tcMar>
              <w:top w:w="0" w:type="dxa"/>
              <w:left w:w="0" w:type="dxa"/>
              <w:bottom w:w="0" w:type="dxa"/>
              <w:right w:w="0" w:type="dxa"/>
            </w:tcMar>
          </w:tcPr>
          <w:p w14:paraId="10A659E3" w14:textId="77777777" w:rsidR="0094425E" w:rsidRDefault="00000000">
            <w:r>
              <w:rPr>
                <w:rFonts w:ascii="Calibri" w:eastAsia="Calibri" w:hAnsi="Calibri" w:cs="Calibri"/>
              </w:rPr>
              <w:t xml:space="preserve">Dostawa wyposażenia i sprzętu w ramach projektu „Poprawa zdolności operacyjnej OSP Wola Jachowa szansą na zwiększenie poziomu bezpieczeństwa przeciwpożarowego oraz ograniczenia lub likwidacji zagrożenia dla środowiska lub poważnych awarii” </w:t>
            </w:r>
          </w:p>
        </w:tc>
        <w:tc>
          <w:tcPr>
            <w:tcW w:w="3033" w:type="dxa"/>
            <w:tcMar>
              <w:top w:w="0" w:type="dxa"/>
              <w:left w:w="0" w:type="dxa"/>
              <w:bottom w:w="0" w:type="dxa"/>
              <w:right w:w="0" w:type="dxa"/>
            </w:tcMar>
          </w:tcPr>
          <w:p w14:paraId="58D3170E" w14:textId="77777777" w:rsidR="0094425E" w:rsidRDefault="00000000">
            <w:r>
              <w:rPr>
                <w:rFonts w:ascii="Calibri" w:eastAsia="Calibri" w:hAnsi="Calibri" w:cs="Calibri"/>
              </w:rPr>
              <w:t xml:space="preserve">IR.70.272.1.7.2025, IR.85.272.1.11.2025, IR.76.272.1.9.2025  </w:t>
            </w:r>
          </w:p>
        </w:tc>
      </w:tr>
    </w:tbl>
    <w:p w14:paraId="68087A55" w14:textId="77777777" w:rsidR="0094425E"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94425E" w14:paraId="40FB347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84A0FAF" w14:textId="77777777" w:rsidR="0094425E"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486944" w14:textId="77777777" w:rsidR="0094425E" w:rsidRDefault="00000000">
            <w:pPr>
              <w:spacing w:after="125"/>
            </w:pPr>
            <w:r>
              <w:rPr>
                <w:rFonts w:ascii="Calibri" w:eastAsia="Calibri" w:hAnsi="Calibri" w:cs="Calibri"/>
                <w:sz w:val="22"/>
                <w:szCs w:val="22"/>
              </w:rPr>
              <w:t>FESW.02.05-IZ.00-0122/23-001, FESW.02.05-IZ.00-0122/23-002, FESW.02.05-IZ.00-0122/23-003, FESW.02.05-IZ.00-0122/23-004, FESW.02.05-IZ.00-0122/23-005.</w:t>
            </w:r>
          </w:p>
        </w:tc>
      </w:tr>
    </w:tbl>
    <w:p w14:paraId="001970A3" w14:textId="77777777" w:rsidR="0094425E" w:rsidRDefault="00000000">
      <w:pPr>
        <w:spacing w:before="350" w:after="120" w:line="276" w:lineRule="auto"/>
      </w:pPr>
      <w:r>
        <w:rPr>
          <w:rFonts w:ascii="Calibri" w:eastAsia="Calibri" w:hAnsi="Calibri" w:cs="Calibri"/>
          <w:b/>
          <w:bCs/>
          <w:sz w:val="28"/>
          <w:szCs w:val="28"/>
        </w:rPr>
        <w:t>1. Wykaz skrótów</w:t>
      </w:r>
    </w:p>
    <w:p w14:paraId="6B02CCCB" w14:textId="77777777" w:rsidR="0094425E"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Rozporządzenie ogólne - Rozporządzenie ogólne nr 2021/1060 z 24 czerwca 2021 r. (Dz.U.UE.L.2021.231.159)  </w:t>
      </w:r>
      <w:r>
        <w:rPr>
          <w:rFonts w:ascii="Calibri" w:eastAsia="Calibri" w:hAnsi="Calibri" w:cs="Calibri"/>
          <w:sz w:val="22"/>
          <w:szCs w:val="22"/>
        </w:rPr>
        <w:br/>
        <w:t>3. Ustawa PZP   - Ustawa z dnia 11 września 2019 r.-Prawo Zamówień Publicznych (Dz.U. 2022 poz.1710 ze zm.)</w:t>
      </w:r>
      <w:r>
        <w:rPr>
          <w:rFonts w:ascii="Calibri" w:eastAsia="Calibri" w:hAnsi="Calibri" w:cs="Calibri"/>
          <w:sz w:val="22"/>
          <w:szCs w:val="22"/>
        </w:rPr>
        <w:br/>
        <w:t>4. Ustawa wdrożeniowa    - Ustawa z dnia 28 kwietnia 2022 r. o zasadach realizacji zadań finansowanych ze środków europejskich w perspektywie finansowej 2021-2027, (Dz.U. 2022 poz. 1079)</w:t>
      </w:r>
    </w:p>
    <w:p w14:paraId="65776EB2" w14:textId="77777777" w:rsidR="0094425E" w:rsidRDefault="00000000">
      <w:pPr>
        <w:spacing w:before="360" w:after="80" w:line="276" w:lineRule="auto"/>
      </w:pPr>
      <w:r>
        <w:rPr>
          <w:rFonts w:ascii="Calibri" w:eastAsia="Calibri" w:hAnsi="Calibri" w:cs="Calibri"/>
          <w:b/>
          <w:bCs/>
          <w:sz w:val="28"/>
          <w:szCs w:val="28"/>
        </w:rPr>
        <w:t>2. Podstawa prawna</w:t>
      </w:r>
    </w:p>
    <w:p w14:paraId="31DEA052" w14:textId="77777777" w:rsidR="0094425E" w:rsidRDefault="00000000">
      <w:pPr>
        <w:spacing w:line="276" w:lineRule="auto"/>
      </w:pPr>
      <w:r>
        <w:rPr>
          <w:rFonts w:ascii="Calibri" w:eastAsia="Calibri" w:hAnsi="Calibri" w:cs="Calibri"/>
          <w:sz w:val="22"/>
          <w:szCs w:val="22"/>
        </w:rPr>
        <w:t>Art.24 ust.1 pkt 1 i art.25 ust.1 Ustawy wdrożeniowej.</w:t>
      </w:r>
    </w:p>
    <w:p w14:paraId="44B934B8" w14:textId="77777777" w:rsidR="0094425E" w:rsidRDefault="00000000">
      <w:pPr>
        <w:spacing w:before="350" w:after="70" w:line="276" w:lineRule="auto"/>
      </w:pPr>
      <w:r>
        <w:rPr>
          <w:rFonts w:ascii="Calibri" w:eastAsia="Calibri" w:hAnsi="Calibri" w:cs="Calibri"/>
          <w:b/>
          <w:bCs/>
          <w:sz w:val="28"/>
          <w:szCs w:val="28"/>
        </w:rPr>
        <w:t>3. Cel kontroli</w:t>
      </w:r>
    </w:p>
    <w:p w14:paraId="102842E6" w14:textId="77777777" w:rsidR="0094425E" w:rsidRDefault="00000000">
      <w:pPr>
        <w:spacing w:line="276" w:lineRule="auto"/>
      </w:pPr>
      <w:r>
        <w:rPr>
          <w:rFonts w:ascii="Calibri" w:eastAsia="Calibri" w:hAnsi="Calibri" w:cs="Calibri"/>
          <w:sz w:val="22"/>
          <w:szCs w:val="22"/>
        </w:rPr>
        <w:t>1. Zgodność projektu z umową o dofinansowanie.</w:t>
      </w:r>
    </w:p>
    <w:p w14:paraId="739B330A" w14:textId="77777777" w:rsidR="0094425E" w:rsidRDefault="00000000">
      <w:pPr>
        <w:spacing w:line="276" w:lineRule="auto"/>
      </w:pPr>
      <w:r>
        <w:rPr>
          <w:rFonts w:ascii="Calibri" w:eastAsia="Calibri" w:hAnsi="Calibri" w:cs="Calibri"/>
          <w:sz w:val="22"/>
          <w:szCs w:val="22"/>
        </w:rPr>
        <w:t>2. Przestrzeganie procedur udzielania zamówień.</w:t>
      </w:r>
    </w:p>
    <w:p w14:paraId="2401FD65" w14:textId="77777777" w:rsidR="0094425E" w:rsidRDefault="00000000">
      <w:pPr>
        <w:spacing w:line="276" w:lineRule="auto"/>
      </w:pPr>
      <w:r>
        <w:rPr>
          <w:rFonts w:ascii="Calibri" w:eastAsia="Calibri" w:hAnsi="Calibri" w:cs="Calibri"/>
          <w:sz w:val="22"/>
          <w:szCs w:val="22"/>
        </w:rPr>
        <w:t>3. Weryfikacja zgodności dokumentacji z wnioskiem aplikacyjny, planem przedsięwzięcia.</w:t>
      </w:r>
    </w:p>
    <w:p w14:paraId="7B62E1C8" w14:textId="77777777" w:rsidR="0094425E"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1B7CAA8C" w14:textId="77777777" w:rsidR="0094425E"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18A77E20" w14:textId="77777777" w:rsidR="0094425E" w:rsidRDefault="00000000">
      <w:pPr>
        <w:spacing w:line="276" w:lineRule="auto"/>
      </w:pPr>
      <w:r>
        <w:rPr>
          <w:rFonts w:ascii="Calibri" w:eastAsia="Calibri" w:hAnsi="Calibri" w:cs="Calibri"/>
          <w:sz w:val="22"/>
          <w:szCs w:val="22"/>
        </w:rPr>
        <w:t>6. Wdrożenie zaleceń pokontrolnych (jeśli dotyczy).</w:t>
      </w:r>
    </w:p>
    <w:p w14:paraId="6C9E4D1E" w14:textId="77777777" w:rsidR="0094425E" w:rsidRDefault="00000000">
      <w:pPr>
        <w:spacing w:line="276" w:lineRule="auto"/>
      </w:pPr>
      <w:r>
        <w:rPr>
          <w:rFonts w:ascii="Calibri" w:eastAsia="Calibri" w:hAnsi="Calibri" w:cs="Calibri"/>
          <w:sz w:val="22"/>
          <w:szCs w:val="22"/>
        </w:rPr>
        <w:t>7. Inne niezbędne punkty (w zależności od potrzeb i rodzaju projektu).</w:t>
      </w:r>
    </w:p>
    <w:p w14:paraId="10015A48" w14:textId="77777777" w:rsidR="0094425E" w:rsidRDefault="00000000">
      <w:pPr>
        <w:spacing w:line="276" w:lineRule="auto"/>
      </w:pPr>
      <w:r>
        <w:rPr>
          <w:rFonts w:ascii="Calibri" w:eastAsia="Calibri" w:hAnsi="Calibri" w:cs="Calibri"/>
          <w:sz w:val="22"/>
          <w:szCs w:val="22"/>
        </w:rPr>
        <w:t>Okres objęty kontrolą: od dnia 04.08.2023r. do dnia 23.09.2025 r.</w:t>
      </w:r>
    </w:p>
    <w:p w14:paraId="1EF142AB" w14:textId="77777777" w:rsidR="0094425E" w:rsidRDefault="00000000">
      <w:pPr>
        <w:spacing w:before="360" w:after="70" w:line="276" w:lineRule="auto"/>
      </w:pPr>
      <w:r>
        <w:rPr>
          <w:rFonts w:ascii="Calibri" w:eastAsia="Calibri" w:hAnsi="Calibri" w:cs="Calibri"/>
          <w:b/>
          <w:bCs/>
          <w:sz w:val="28"/>
          <w:szCs w:val="28"/>
        </w:rPr>
        <w:t>4. Przedmiot kontroli</w:t>
      </w:r>
    </w:p>
    <w:p w14:paraId="28974AAD" w14:textId="77777777" w:rsidR="0094425E" w:rsidRDefault="00000000">
      <w:pPr>
        <w:spacing w:line="276" w:lineRule="auto"/>
      </w:pPr>
      <w:r>
        <w:rPr>
          <w:rFonts w:ascii="Calibri" w:eastAsia="Calibri" w:hAnsi="Calibri" w:cs="Calibri"/>
          <w:sz w:val="22"/>
          <w:szCs w:val="22"/>
        </w:rPr>
        <w:t>Weryfikacja prawidłowej realizacji projektu FESW.02.05-IZ.00-0122/23 pn.: „Poprawa zdolności operacyjnej OSP Wola Jachowa szansą na zwiększenie poziomu bezpieczeństwa przeciwpożarowego oraz ograniczenia lub likwidacji zagrożenia dla środowiska lub poważnych awarii", zgodnie z wnioskiem aplikacyjnym i umową o dofinansowanie.</w:t>
      </w:r>
    </w:p>
    <w:p w14:paraId="4F189D4C" w14:textId="77777777" w:rsidR="0094425E" w:rsidRDefault="00000000">
      <w:pPr>
        <w:spacing w:before="360" w:after="80" w:line="276" w:lineRule="auto"/>
      </w:pPr>
      <w:r>
        <w:rPr>
          <w:rFonts w:ascii="Calibri" w:eastAsia="Calibri" w:hAnsi="Calibri" w:cs="Calibri"/>
          <w:b/>
          <w:bCs/>
          <w:sz w:val="28"/>
          <w:szCs w:val="28"/>
        </w:rPr>
        <w:lastRenderedPageBreak/>
        <w:t>5. Ustalenia i zalecenia pokontrolne</w:t>
      </w:r>
    </w:p>
    <w:p w14:paraId="7E574D43" w14:textId="05DD74DE" w:rsidR="0094425E"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weryfikacji dokumentacji związanej z realizacją projektu stwierdzono, że w zakresie rzeczowym projekt został zrealizowany zgodnie z wnioskiem i umową o dofinansowanie projektu FESW.02.05-IZ.00-0122/23 pn.: „Poprawa zdolności operacyjnej OSP Wola Jachowa szansą na zwiększenie poziomu bezpieczeństwa przeciwpożarowego oraz ograniczenia lub likwidacji zagrożenia dla środowiska lub poważnych awarii".</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w ramach realizacji projektu Beneficjent przeprowadził poniżej wymienione postępowania: 1. Wnioskodawca przeprowadził postępowanie o udzielenie zamówienia publicznego, którego przedmiotem była dostawa  pojazdów i urządzeń, w tym pojazdów zeroemisyjnych i niskoemisyjnych na potrzeby Urzędu Gminy Górno oraz jednostek organizacyjnych (28 części). Trybem udzielenia zamówienia był przetarg nieograniczony, o którym mowa w art. 132-139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z zastosowaniem procedury, o której mowa w art. 139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które zostało wszczęte w dniu 18.05.2022 r. oraz opublikowane w Dzienniku Urzędowym Unii Europejskiej pod numerem 2022/S 099-273576. Postępowanie zostało podzielone na 28 części, w tym część 11 oraz część 14 współfinansowana była ze środków FEŚ 2021 – 2027. Efektem rozstrzygnięcia postępowania dla: </w:t>
      </w:r>
      <w:r>
        <w:rPr>
          <w:rFonts w:ascii="Calibri" w:eastAsia="Calibri" w:hAnsi="Calibri" w:cs="Calibri"/>
          <w:sz w:val="22"/>
          <w:szCs w:val="22"/>
        </w:rPr>
        <w:br/>
        <w:t>- części 11 – dostawa samochodu pick-up z napędem 4x4 (OSP Wola Jachowa), było podpisanie Umowy nr IR.272.1.24.2022 w dniu 26.09.2022 r., pomiędzy Zamawiającym a Frank-</w:t>
      </w:r>
      <w:proofErr w:type="spellStart"/>
      <w:r>
        <w:rPr>
          <w:rFonts w:ascii="Calibri" w:eastAsia="Calibri" w:hAnsi="Calibri" w:cs="Calibri"/>
          <w:sz w:val="22"/>
          <w:szCs w:val="22"/>
        </w:rPr>
        <w:t>Cars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Sp</w:t>
      </w:r>
      <w:proofErr w:type="spellEnd"/>
      <w:r>
        <w:rPr>
          <w:rFonts w:ascii="Calibri" w:eastAsia="Calibri" w:hAnsi="Calibri" w:cs="Calibri"/>
          <w:sz w:val="22"/>
          <w:szCs w:val="22"/>
        </w:rPr>
        <w:t xml:space="preserve"> z o.o. z siedzibą w Częstochowie. Wartość udzielonego wynagrodzenia: 292 700,00 zł brutto. Termin realizacji  do 11 miesięcy od daty podpisania umowy. Potwierdzeniem wykonania przedmiotu zamówienia w terminie, był protokół zdawczo-odbiorczy samochodu z dnia 22.03.2023 r. </w:t>
      </w:r>
      <w:r>
        <w:rPr>
          <w:rFonts w:ascii="Calibri" w:eastAsia="Calibri" w:hAnsi="Calibri" w:cs="Calibri"/>
          <w:sz w:val="22"/>
          <w:szCs w:val="22"/>
        </w:rPr>
        <w:br/>
        <w:t xml:space="preserve">- części 14 - dostawa łodzi ratowniczej z silnikiem zaburtowym na podwoziu jezdnym (OSP Wola Jachowa) było podpisanie Umowy nr IR.272.1.23.2022 w dniu 27.09.2022 r. pomiędzy Zamawiającym a Roto-Tech Sp. z o.o. z siedzibą w Piasecznie. Wartość udzielonego wynagrodzenia: 134 000,00 zł brutto. Termin realizacji do 11 miesięcy od daty podpisania umowy. Potwierdzeniem wykonania przedmiotu zamówienia w terminie, był protokół odbioru z dnia 16.08.2023 r. </w:t>
      </w:r>
      <w:r>
        <w:rPr>
          <w:rFonts w:ascii="Calibri" w:eastAsia="Calibri" w:hAnsi="Calibri" w:cs="Calibri"/>
          <w:sz w:val="22"/>
          <w:szCs w:val="22"/>
        </w:rPr>
        <w:br/>
        <w:t xml:space="preserve">W wyniku weryfikacji w/w postępowania stwierdzono co następuje: W załącznikach do SWZ: nr 7.11 oraz nr 7.14 zawierających szczegółowy opis przedmiotu zamówienia wskazano dodatkowe wymagania serwisowo-gwarancyjne. W ramach tych wymagań a) sformułowano warunek posiadania punktu serwisowego na terenie Polski oddalony max 200 km od siedziby Zamawiającego, ( zał. 7.11 poz. 5.8), b) sformułowano warunek posiadania punktu serwisowego na terenie Polski, ( zał. 7.14 poz. 68 ). W ocenie kontrolujących Zamawiającemu należało postawić zarzut naruszenia art. 16 pkt 1 oraz pkt 3, art. 99 ust.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przez zawarcie w opisie przedmiotu zamówienia warunków dotyczących posiadania punktów serwisowych w miejscach o których mowa powyżej. Postawione warunki: - stawiają w gorszej sytuacji Wykonawców, którzy nie posiadają punktu serwisowego w </w:t>
      </w:r>
      <w:r>
        <w:rPr>
          <w:rFonts w:ascii="Calibri" w:eastAsia="Calibri" w:hAnsi="Calibri" w:cs="Calibri"/>
          <w:sz w:val="22"/>
          <w:szCs w:val="22"/>
        </w:rPr>
        <w:lastRenderedPageBreak/>
        <w:t>miejscach wymaganych przez Zamawiającego, a więc nie zapewniają zachowania uczciwej konkurencji oraz równego traktowania wykonawców, - nie były niezbędne dla osiągnięcia zakładanego przez Zamawiającego celu - nie można bowiem Wykluczyć iż potencjalni Wykonawcy, którzy nie posiadali punktów serwisowych na terenie Polski albo posiadali punkty serwisowe w odległości ponad 200 km od siedziby Zamawiającego oferowaliby lepsze usługi serwisowe np. z krótszym okresem reakcji serwisu. Konsekwencją nieprawidłowości było pomniejszenie wydatków kwalifikowalnych o wartość 106 675,00 zł. Powyższe postępowanie było przedmiotem kontroli przeprowadzonej w trakcie realizacji projektu w dniu 26.02.2024 r. przed podpisaniem umowy o dofinansowanie a wyniki przedmiotowej kontroli zostały zawarte w Informacji pokontrolnej nr FESW.02.05-IZ.00-0122/23-001-INF.</w:t>
      </w:r>
      <w:r>
        <w:rPr>
          <w:rFonts w:ascii="Calibri" w:eastAsia="Calibri" w:hAnsi="Calibri" w:cs="Calibri"/>
          <w:sz w:val="22"/>
          <w:szCs w:val="22"/>
        </w:rPr>
        <w:br/>
        <w:t xml:space="preserve">W wyniku ponownej weryfikacji dokumentacji dotyczącej przedmiotowego postępowania Zespół kontrolujący stwierdził naruszenie art. 448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ponieważ Zamawiający opublikował ogłoszenie o wykonaniu umowy w Biuletynie Zamówień Publicznych po terminie tj. w dniu 24.10.2025 r. Zgodnie z art. 448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Beneficjent zobowiązany był w terminie 30 dni od wykonania umowy, do zamieszczenia w Biuletynie Zamówień Publicznych ogłoszenia o wykonaniu umowy.  Opisane wyżej naruszenia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uznane zostają jako naruszenia o niskiej istotności, nie skutkujące uznaniem wydatków związanych z realizacją projektu za wydatki niekwalifikowalne, bowiem Wytyczne dotyczące sposobu korygowania nieprawidłowości na lata 2021-2027 nie wskazują korekt dla tego typu uchybień. Naruszenie to nie powoduje również nieprawidłowości w rozumieniu art. 2 pkt 31 Rozporządzenia ogólnego.</w:t>
      </w:r>
      <w:r>
        <w:rPr>
          <w:rFonts w:ascii="Calibri" w:eastAsia="Calibri" w:hAnsi="Calibri" w:cs="Calibri"/>
          <w:sz w:val="22"/>
          <w:szCs w:val="22"/>
        </w:rPr>
        <w:br/>
        <w:t xml:space="preserve">2. Podczas niniejszej kontroli końcowej Zespół kontrolujący poddał szczegółowej analizie postępowanie o udzielenie zamówienia publicznego w trybie określonym na podstawie: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które zostało wszczęte w dniu 23.01.2025 r. poprzez publikację ogłoszenia nr 2025/BZP 00060575 w Biuletynie Zamówień Publicznych dotyczącego dostawy wyposażenia i sprzętu w ramach projektu „Poprawa zdolności operacyjnej OSP Wola Jachowa szansą na zwiększenie poziomu bezpieczeństwa przeciwpożarowego oraz ograniczenia lub likwidacji zagrożenia dla środowiska lub poważnych awarii”. Efektem rozstrzygnięcia postępowania było podpisanie umowy: </w:t>
      </w:r>
      <w:r>
        <w:rPr>
          <w:rFonts w:ascii="Calibri" w:eastAsia="Calibri" w:hAnsi="Calibri" w:cs="Calibri"/>
          <w:sz w:val="22"/>
          <w:szCs w:val="22"/>
        </w:rPr>
        <w:br/>
        <w:t xml:space="preserve">- nr IR.76.272.1.9.2025 z dnia 28 marca 2025 r. pomiędzy Beneficjentem a firmą </w:t>
      </w:r>
      <w:proofErr w:type="spellStart"/>
      <w:r>
        <w:rPr>
          <w:rFonts w:ascii="Calibri" w:eastAsia="Calibri" w:hAnsi="Calibri" w:cs="Calibri"/>
          <w:sz w:val="22"/>
          <w:szCs w:val="22"/>
        </w:rPr>
        <w:t>MarineLab</w:t>
      </w:r>
      <w:proofErr w:type="spellEnd"/>
      <w:r>
        <w:rPr>
          <w:rFonts w:ascii="Calibri" w:eastAsia="Calibri" w:hAnsi="Calibri" w:cs="Calibri"/>
          <w:sz w:val="22"/>
          <w:szCs w:val="22"/>
        </w:rPr>
        <w:t xml:space="preserve"> Sp. z o.o.</w:t>
      </w:r>
      <w:r w:rsidR="00104BB9">
        <w:rPr>
          <w:rFonts w:ascii="Calibri" w:eastAsia="Calibri" w:hAnsi="Calibri" w:cs="Calibri"/>
          <w:sz w:val="22"/>
          <w:szCs w:val="22"/>
        </w:rPr>
        <w:t xml:space="preserve"> </w:t>
      </w:r>
      <w:r>
        <w:rPr>
          <w:rFonts w:ascii="Calibri" w:eastAsia="Calibri" w:hAnsi="Calibri" w:cs="Calibri"/>
          <w:sz w:val="22"/>
          <w:szCs w:val="22"/>
        </w:rPr>
        <w:t xml:space="preserve">z siedzibą w Warszawie na dostawę silnika zaburtowego dla OSP Wola Jachowa. Umowa opiewała na kwotę 89 516,80 zł brutto. Termin wykonania umowy ustalono do 4 miesiące od daty podpisania umowy, tj. do dnia 28.07.2025 r. Potwierdzeniem wykonania umowy w terminie jest podpisany w dniu 11 lipca 2025 r. protokół odbioru; </w:t>
      </w:r>
      <w:r>
        <w:rPr>
          <w:rFonts w:ascii="Calibri" w:eastAsia="Calibri" w:hAnsi="Calibri" w:cs="Calibri"/>
          <w:sz w:val="22"/>
          <w:szCs w:val="22"/>
        </w:rPr>
        <w:br/>
        <w:t xml:space="preserve">- nr IR.85.272.1.11.2025 z dnia 04 kwietnia 2025 r. pomiędzy Beneficjentem a firmą P.P.H.U. "KLAUDIA" Sp. z o.o. sp. komandytowa z siedzibą w Ustroniu na dostawę agregatu pompowego do OSP Wola Jachowa. Umowa opiewała na kwotę 129 888,00 zł brutto. Termin wykonania umowy ustalono do 4 miesiące od daty podpisania umowy, tj. do dnia 07.08.2025 r. Potwierdzeniem wykonania umowy w terminie jest podpisany w dniu 06 czerwca 2025 r. protokół odbioru; </w:t>
      </w:r>
      <w:r>
        <w:rPr>
          <w:rFonts w:ascii="Calibri" w:eastAsia="Calibri" w:hAnsi="Calibri" w:cs="Calibri"/>
          <w:sz w:val="22"/>
          <w:szCs w:val="22"/>
        </w:rPr>
        <w:br/>
        <w:t xml:space="preserve">- nr IR.70.272.1.7.2025 z dnia 25 marca 2025 r. pomiędzy Beneficjentem a firmą P.P.U.H. Supron1 Spółka Jawna Zenon Piasny, Zygmunt Czarnota z siedzibą w Olkuszu na dostawę wyposażenia i sprzętu dla OSP Wola Jachowa. Umowa opiewała na kwotę 181 462,00 zł brutto. Termin wykonania umowy ustalono do 4 miesiące od daty podpisania umowy, tj. do dnia 25.07.2025 r. Potwierdzeniem wykonania umowy w terminie jest podpisany w dniu 08 lipca 2025 r. protokół odbioru. </w:t>
      </w:r>
      <w:r>
        <w:rPr>
          <w:rFonts w:ascii="Calibri" w:eastAsia="Calibri" w:hAnsi="Calibri" w:cs="Calibri"/>
          <w:sz w:val="22"/>
          <w:szCs w:val="22"/>
        </w:rPr>
        <w:br/>
        <w:t>W wyniku weryfikacji dokumentacji dotyczącej przedmiotowego postępowania, Kontrolujący nie stwierdzili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b/>
          <w:bCs/>
          <w:sz w:val="22"/>
          <w:szCs w:val="22"/>
        </w:rPr>
        <w:br/>
        <w:t>Zalecenie 1.2.1</w:t>
      </w:r>
      <w:r>
        <w:rPr>
          <w:rFonts w:ascii="Calibri" w:eastAsia="Calibri" w:hAnsi="Calibri" w:cs="Calibri"/>
          <w:sz w:val="22"/>
          <w:szCs w:val="22"/>
        </w:rPr>
        <w:br/>
        <w:t xml:space="preserve">IZ FEŚ zaleca bezwzględne stosowanie przepisów prawnych, w tym zapisów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oraz zobowiązuje Beneficjenta do większej staranności i rzetelności w realizacji prowadzonych postępowań o udzielenie zamówień publicznych w ramach projektów współfinansowanych ze </w:t>
      </w:r>
      <w:r>
        <w:rPr>
          <w:rFonts w:ascii="Calibri" w:eastAsia="Calibri" w:hAnsi="Calibri" w:cs="Calibri"/>
          <w:sz w:val="22"/>
          <w:szCs w:val="22"/>
        </w:rPr>
        <w:lastRenderedPageBreak/>
        <w:t xml:space="preserve">środków UE. </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dokonał zakupów zgodnie z zadaniami wskazanymi w zakresie rzeczowym wniosku o dofinansowanie. W ramach projektu zostały zakupione:</w:t>
      </w:r>
      <w:r>
        <w:rPr>
          <w:rFonts w:ascii="Calibri" w:eastAsia="Calibri" w:hAnsi="Calibri" w:cs="Calibri"/>
          <w:sz w:val="22"/>
          <w:szCs w:val="22"/>
        </w:rPr>
        <w:br/>
        <w:t>1. lekki samochód ratowniczo - gaśniczy z 4x4</w:t>
      </w:r>
      <w:r>
        <w:rPr>
          <w:rFonts w:ascii="Calibri" w:eastAsia="Calibri" w:hAnsi="Calibri" w:cs="Calibri"/>
          <w:sz w:val="22"/>
          <w:szCs w:val="22"/>
        </w:rPr>
        <w:br/>
        <w:t xml:space="preserve">2. specjalistyczny sprzęt ciężki służący ograniczeniu lub likwidacji zagrożenia dla środowiska - agregat pompowy przewoźny wraz z osprzętem do wody zanieczyszczonej do </w:t>
      </w:r>
      <w:proofErr w:type="spellStart"/>
      <w:r>
        <w:rPr>
          <w:rFonts w:ascii="Calibri" w:eastAsia="Calibri" w:hAnsi="Calibri" w:cs="Calibri"/>
          <w:sz w:val="22"/>
          <w:szCs w:val="22"/>
        </w:rPr>
        <w:t>odwodnień</w:t>
      </w:r>
      <w:proofErr w:type="spellEnd"/>
      <w:r>
        <w:rPr>
          <w:rFonts w:ascii="Calibri" w:eastAsia="Calibri" w:hAnsi="Calibri" w:cs="Calibri"/>
          <w:sz w:val="22"/>
          <w:szCs w:val="22"/>
        </w:rPr>
        <w:t>, ścieków i skutków powodzi</w:t>
      </w:r>
      <w:r>
        <w:rPr>
          <w:rFonts w:ascii="Calibri" w:eastAsia="Calibri" w:hAnsi="Calibri" w:cs="Calibri"/>
          <w:sz w:val="22"/>
          <w:szCs w:val="22"/>
        </w:rPr>
        <w:br/>
        <w:t xml:space="preserve">3. sprzęt służący ograniczeniu lub likwidacji zagrożenia pożarowego: • Łódź ratownicza z silnikiem zaburtowym na podwoziu jezdnym, • Silnik zaburtowy </w:t>
      </w:r>
      <w:proofErr w:type="spellStart"/>
      <w:r>
        <w:rPr>
          <w:rFonts w:ascii="Calibri" w:eastAsia="Calibri" w:hAnsi="Calibri" w:cs="Calibri"/>
          <w:sz w:val="22"/>
          <w:szCs w:val="22"/>
        </w:rPr>
        <w:t>strugowodny</w:t>
      </w:r>
      <w:proofErr w:type="spellEnd"/>
      <w:r>
        <w:rPr>
          <w:rFonts w:ascii="Calibri" w:eastAsia="Calibri" w:hAnsi="Calibri" w:cs="Calibri"/>
          <w:sz w:val="22"/>
          <w:szCs w:val="22"/>
        </w:rPr>
        <w:t xml:space="preserve"> do łodzi • Przyczepa do usuwania skutków powodzi i podtopień • Wąż tłoczny W-110 • Mostek przejazdowy • Zapora olejowa</w:t>
      </w:r>
      <w:r>
        <w:rPr>
          <w:rFonts w:ascii="Calibri" w:eastAsia="Calibri" w:hAnsi="Calibri" w:cs="Calibri"/>
          <w:sz w:val="22"/>
          <w:szCs w:val="22"/>
        </w:rPr>
        <w:br/>
        <w:t xml:space="preserve">4. ubrania/ sprzęt wysokiej specjalizacji: • aparaty powietrzne z maską, butlą kompozytową, czujnikiem bezruchu i pojemnikiem na maskę • ubrania specjalne trzyczęściowe składające się z kurtki lekkiej kurtki ciężkiej i spodni • buty specjalne </w:t>
      </w:r>
      <w:r>
        <w:rPr>
          <w:rFonts w:ascii="Calibri" w:eastAsia="Calibri" w:hAnsi="Calibri" w:cs="Calibri"/>
          <w:sz w:val="22"/>
          <w:szCs w:val="22"/>
        </w:rPr>
        <w:br/>
        <w:t>Beneficjent prowadzi wyodrębnioną ewidencję księgową dla projektu, a wydatki związane z realizacją projektu zostały wprowadzone do ewidencji środków trwałych oraz księgi inwentarzowej. Dokumentacja księgowa stanowi załącznik nr 2. W trakcie kontroli Beneficjent okazał dokumenty z których wynika, że w dniu 19.11.2023 r. sprzedał  samochód Nissan D22 PICKUP ratowniczo-gaśniczy marki STAR 266 rok produkcji 1986 osobie prywatnej. Faktura sprzedaży pojazdu stanowi załącznik nr 3 do Informacji Pokontrolnej. Z przeprowadzonych czynności sporządzono protokół z oględzin (załącznik 4) podpisany przez przedstawicieli IZ FEŚ i Beneficjenta oraz wykonano dokumentację fotograficzną ( załącznik nr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Liczba obiektów dostosowanych do potrzeb osób z niepełnosprawnościami (EFRR/FST/FS)- nie zakładano realizacji wskaźnika.</w:t>
      </w:r>
      <w:r>
        <w:rPr>
          <w:rFonts w:ascii="Calibri" w:eastAsia="Calibri" w:hAnsi="Calibri" w:cs="Calibri"/>
          <w:sz w:val="22"/>
          <w:szCs w:val="22"/>
        </w:rPr>
        <w:br/>
        <w:t>2. Liczba projektów, w których sfinansowano koszty racjonalnych usprawnień dla osób z niepełnosprawnościami (EFRR/FST/FS)- nie zakładano realizacji wskaźnika.</w:t>
      </w:r>
      <w:r>
        <w:rPr>
          <w:rFonts w:ascii="Calibri" w:eastAsia="Calibri" w:hAnsi="Calibri" w:cs="Calibri"/>
          <w:sz w:val="22"/>
          <w:szCs w:val="22"/>
        </w:rPr>
        <w:br/>
        <w:t xml:space="preserve"> 3. Powierzchnia objęta środkami ochrony przed niekontrolowanymi pożarami. Wskaźnik zrealizowany na poziomie 224 597 ha. Docelowa wartość wskaźnika 224 597 ha.</w:t>
      </w:r>
      <w:r>
        <w:rPr>
          <w:rFonts w:ascii="Calibri" w:eastAsia="Calibri" w:hAnsi="Calibri" w:cs="Calibri"/>
          <w:sz w:val="22"/>
          <w:szCs w:val="22"/>
        </w:rPr>
        <w:br/>
        <w:t xml:space="preserve"> 4. Liczba zakupionych wozów pożarniczych wyposażonych w sprzęt do prowadzenia akcji ratowniczych i usuwania skutków katastrof. Wskaźnik zrealizowany na poziomie 1 szt. Docelowa wartość wskaźnika 1 szt.</w:t>
      </w:r>
      <w:r>
        <w:rPr>
          <w:rFonts w:ascii="Calibri" w:eastAsia="Calibri" w:hAnsi="Calibri" w:cs="Calibri"/>
          <w:sz w:val="22"/>
          <w:szCs w:val="22"/>
        </w:rPr>
        <w:br/>
      </w:r>
      <w:r>
        <w:rPr>
          <w:rFonts w:ascii="Calibri" w:eastAsia="Calibri" w:hAnsi="Calibri" w:cs="Calibri"/>
          <w:sz w:val="22"/>
          <w:szCs w:val="22"/>
        </w:rPr>
        <w:lastRenderedPageBreak/>
        <w:t>5. Liczba jednostek służb ratowniczych doposażonych w sprzęt do prowadzenia akcji ratowniczych i usuwania skutków katastrof. Wskaźnik zrealizowany na poziomie 1 szt. Docelowa wartość wskaźnika 1 szt.</w:t>
      </w:r>
      <w:r>
        <w:rPr>
          <w:rFonts w:ascii="Calibri" w:eastAsia="Calibri" w:hAnsi="Calibri" w:cs="Calibri"/>
          <w:sz w:val="22"/>
          <w:szCs w:val="22"/>
        </w:rPr>
        <w:br/>
        <w:t xml:space="preserve"> Wskaźniki rezultatu:</w:t>
      </w:r>
      <w:r>
        <w:rPr>
          <w:rFonts w:ascii="Calibri" w:eastAsia="Calibri" w:hAnsi="Calibri" w:cs="Calibri"/>
          <w:sz w:val="22"/>
          <w:szCs w:val="22"/>
        </w:rPr>
        <w:br/>
        <w:t xml:space="preserve">1. Ludność odnosząca korzyści ze środków ochrony przed niekontrolowalnymi pożarami - wskaźnik zrealizowany na poziomie 211 645 osób. Docelowa wartość wskaźnika wynosi 211 278 osób. </w:t>
      </w:r>
      <w:r>
        <w:rPr>
          <w:rFonts w:ascii="Calibri" w:eastAsia="Calibri" w:hAnsi="Calibri" w:cs="Calibri"/>
          <w:sz w:val="22"/>
          <w:szCs w:val="22"/>
        </w:rPr>
        <w:br/>
        <w:t>Dokumentacja potwierdzająca stopień realizacji w/w wskaźników stanowi załącznik nr 6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że Beneficjent stosuje się do § 18 ust 1 umowy o dofinansowanie projektu FESW.02.05-IZ.00-0122/23 pn.: „Poprawa zdolności operacyjnej OSP Wola Jachowa szansą na zwiększenie poziomu bezpieczeństwa przeciwpożarowego oraz ograniczenia lub likwidacji zagrożenia dla środowiska lub poważnych awarii”. Dokumentacja potwierdzająca realizację obowiązków informacyjno-promocyjnych stanowi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wersji elektronicznej dotyczącej wydatków ujętych we wnioskach o płatność Beneficjenta pozwalającą zapewnić właściwą ścieżkę audytu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Dokumenty potwierdzające zachowanie ścieżki audytu, stanowią załącznik nr 8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lastRenderedPageBreak/>
        <w:br/>
        <w:t>Ustalenie nr 7.1 Koszty pośrednie</w:t>
      </w:r>
      <w:r>
        <w:rPr>
          <w:rFonts w:ascii="Calibri" w:eastAsia="Calibri" w:hAnsi="Calibri" w:cs="Calibri"/>
          <w:sz w:val="22"/>
          <w:szCs w:val="22"/>
        </w:rPr>
        <w:br/>
        <w:t>Czy wartość kosztów pośrednich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Zespół kontrolujący ustalił, że wartość kosztów pośrednich zawarta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7.1: </w:t>
      </w:r>
      <w:r>
        <w:rPr>
          <w:rFonts w:ascii="Calibri" w:eastAsia="Calibri" w:hAnsi="Calibri" w:cs="Calibri"/>
          <w:sz w:val="22"/>
          <w:szCs w:val="22"/>
        </w:rPr>
        <w:t>Brak</w:t>
      </w:r>
    </w:p>
    <w:p w14:paraId="763C0FAD" w14:textId="77777777" w:rsidR="0094425E" w:rsidRDefault="00000000">
      <w:pPr>
        <w:spacing w:before="360" w:after="80" w:line="276" w:lineRule="auto"/>
      </w:pPr>
      <w:r>
        <w:rPr>
          <w:rFonts w:ascii="Calibri" w:eastAsia="Calibri" w:hAnsi="Calibri" w:cs="Calibri"/>
          <w:b/>
          <w:bCs/>
          <w:sz w:val="28"/>
          <w:szCs w:val="28"/>
        </w:rPr>
        <w:t>6. Podsumowanie kontroli</w:t>
      </w:r>
    </w:p>
    <w:p w14:paraId="7932684A" w14:textId="77777777" w:rsidR="0094425E"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FESW.02.05-IZ.00-0122/23 pn.: „Poprawa zdolności operacyjnej OSP Wola Jachowa szansą na zwiększenie poziomu bezpieczeństwa przeciwpożarowego oraz ograniczenia lub likwidacji zagrożenia dla środowiska lub poważnych awarii".</w:t>
      </w:r>
    </w:p>
    <w:p w14:paraId="1DD7D63F" w14:textId="77777777" w:rsidR="0094425E" w:rsidRDefault="00000000">
      <w:pPr>
        <w:spacing w:line="276" w:lineRule="auto"/>
      </w:pPr>
      <w:r>
        <w:rPr>
          <w:rFonts w:ascii="Calibri" w:eastAsia="Calibri" w:hAnsi="Calibri" w:cs="Calibri"/>
          <w:sz w:val="22"/>
          <w:szCs w:val="22"/>
        </w:rPr>
        <w:t>2. W postępowaniu nr 2022/S 099-273576 stwierdzono nieprawidłowości opisane w pkt. 1.2 Realizacja projektu. W postępowaniu nr 2025/BZP 00060575 Zespół Kontrolujący nie stwierdził nieprawidłowości.</w:t>
      </w:r>
    </w:p>
    <w:p w14:paraId="7C42EFFF" w14:textId="77777777" w:rsidR="0094425E" w:rsidRDefault="00000000">
      <w:pPr>
        <w:spacing w:line="276" w:lineRule="auto"/>
      </w:pPr>
      <w:r>
        <w:rPr>
          <w:rFonts w:ascii="Calibri" w:eastAsia="Calibri" w:hAnsi="Calibri" w:cs="Calibri"/>
          <w:sz w:val="22"/>
          <w:szCs w:val="22"/>
        </w:rPr>
        <w:t>3. Beneficjent do dnia kontroli osiągnął zakładane wskaźniki produktu i rezultatu.</w:t>
      </w:r>
    </w:p>
    <w:p w14:paraId="2EFE03EC" w14:textId="77777777" w:rsidR="0094425E" w:rsidRDefault="00000000">
      <w:pPr>
        <w:spacing w:line="276" w:lineRule="auto"/>
      </w:pPr>
      <w:r>
        <w:rPr>
          <w:rFonts w:ascii="Calibri" w:eastAsia="Calibri" w:hAnsi="Calibri" w:cs="Calibri"/>
          <w:sz w:val="22"/>
          <w:szCs w:val="22"/>
        </w:rPr>
        <w:t>4. Stwierdzono, że Beneficjent stosuje się do § 18 ust 1 umowy o dofinansowanie projektu FESW.02.05-IZ.00-0122/23 pn.: „Poprawa zdolności operacyjnej OSP Wola Jachowa szansą na zwiększenie poziomu bezpieczeństwa przeciwpożarowego oraz ograniczenia lub likwidacji zagrożenia dla środowiska lub poważnych awarii".</w:t>
      </w:r>
    </w:p>
    <w:p w14:paraId="61E938FE" w14:textId="77777777" w:rsidR="0094425E" w:rsidRDefault="00000000">
      <w:pPr>
        <w:spacing w:line="276" w:lineRule="auto"/>
      </w:pPr>
      <w:r>
        <w:rPr>
          <w:rFonts w:ascii="Calibri" w:eastAsia="Calibri" w:hAnsi="Calibri" w:cs="Calibri"/>
          <w:sz w:val="22"/>
          <w:szCs w:val="22"/>
        </w:rPr>
        <w:t>5. IZ FEŚ potwierdza prawidłową ścieżkę audytu w zakresie projektu nr FESW.02.05-IZ.00-0122/23 pn.: „Poprawa zdolności operacyjnej OSP Wola Jachowa szansą na zwiększenie poziomu bezpieczeństwa przeciwpożarowego oraz ograniczenia lub likwidacji zagrożenia dla środowiska lub poważnych awarii".</w:t>
      </w:r>
    </w:p>
    <w:p w14:paraId="4B3C5452" w14:textId="3F9302C1" w:rsidR="0094425E" w:rsidRDefault="00000000">
      <w:pPr>
        <w:spacing w:line="276" w:lineRule="auto"/>
      </w:pPr>
      <w:r>
        <w:rPr>
          <w:rFonts w:ascii="Calibri" w:eastAsia="Calibri" w:hAnsi="Calibri" w:cs="Calibri"/>
          <w:sz w:val="22"/>
          <w:szCs w:val="22"/>
        </w:rPr>
        <w:t xml:space="preserve">6. IZ FEŚ </w:t>
      </w:r>
      <w:r w:rsidR="00104BB9">
        <w:rPr>
          <w:rFonts w:ascii="Calibri" w:eastAsia="Calibri" w:hAnsi="Calibri" w:cs="Calibri"/>
          <w:sz w:val="22"/>
          <w:szCs w:val="22"/>
        </w:rPr>
        <w:t>sformułowała</w:t>
      </w:r>
      <w:r>
        <w:rPr>
          <w:rFonts w:ascii="Calibri" w:eastAsia="Calibri" w:hAnsi="Calibri" w:cs="Calibri"/>
          <w:sz w:val="22"/>
          <w:szCs w:val="22"/>
        </w:rPr>
        <w:t xml:space="preserve"> zalecenia pokontrolne w związku z ustaleniem nr 1.2 Realizacja projektu.</w:t>
      </w:r>
    </w:p>
    <w:p w14:paraId="647BA4C7" w14:textId="77777777" w:rsidR="0094425E" w:rsidRDefault="00000000">
      <w:pPr>
        <w:spacing w:line="276" w:lineRule="auto"/>
      </w:pPr>
      <w:r>
        <w:rPr>
          <w:rFonts w:ascii="Calibri" w:eastAsia="Calibri" w:hAnsi="Calibri" w:cs="Calibri"/>
          <w:sz w:val="22"/>
          <w:szCs w:val="22"/>
        </w:rPr>
        <w:t>Kontrola w zakresie prawidłowej realizacji projektu FESW.02.05-IZ.00-0122/23 pn.: „Poprawa zdolności operacyjnej OSP Wola Jachowa szansą na zwiększenie poziomu bezpieczeństwa przeciwpożarowego oraz ograniczenia lub likwidacji zagrożenia dla środowiska lub poważnych awarii" została przeprowadzona zgodnie z listą sprawdzającą do kontroli w miejscu stanowiącą załącznik nr 9 do Informacji Pokontrolnej.</w:t>
      </w:r>
    </w:p>
    <w:p w14:paraId="766D6212" w14:textId="77777777" w:rsidR="0094425E" w:rsidRDefault="00000000">
      <w:pPr>
        <w:spacing w:before="360" w:after="80" w:line="276" w:lineRule="auto"/>
      </w:pPr>
      <w:r>
        <w:rPr>
          <w:rFonts w:ascii="Calibri" w:eastAsia="Calibri" w:hAnsi="Calibri" w:cs="Calibri"/>
          <w:b/>
          <w:bCs/>
          <w:sz w:val="28"/>
          <w:szCs w:val="28"/>
        </w:rPr>
        <w:t>7. Podsumowanie ustaleń finansowych</w:t>
      </w:r>
    </w:p>
    <w:p w14:paraId="5D584F70" w14:textId="77777777" w:rsidR="0094425E" w:rsidRDefault="00000000">
      <w:r>
        <w:rPr>
          <w:rFonts w:ascii="Calibri" w:eastAsia="Calibri" w:hAnsi="Calibri" w:cs="Calibri"/>
          <w:sz w:val="22"/>
          <w:szCs w:val="22"/>
        </w:rPr>
        <w:t>Nie dotyczy.</w:t>
      </w:r>
    </w:p>
    <w:p w14:paraId="1FEC621E" w14:textId="77777777" w:rsidR="0094425E" w:rsidRDefault="00000000">
      <w:pPr>
        <w:spacing w:before="360" w:after="80" w:line="276" w:lineRule="auto"/>
      </w:pPr>
      <w:r>
        <w:rPr>
          <w:rFonts w:ascii="Calibri" w:eastAsia="Calibri" w:hAnsi="Calibri" w:cs="Calibri"/>
          <w:b/>
          <w:bCs/>
          <w:sz w:val="28"/>
          <w:szCs w:val="28"/>
        </w:rPr>
        <w:t>8. Pouczenia końcowe</w:t>
      </w:r>
    </w:p>
    <w:p w14:paraId="4A7CD7FD" w14:textId="77777777" w:rsidR="0094425E"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w:t>
      </w:r>
      <w:r>
        <w:rPr>
          <w:rFonts w:ascii="Calibri" w:eastAsia="Calibri" w:hAnsi="Calibri" w:cs="Calibri"/>
          <w:sz w:val="22"/>
          <w:szCs w:val="22"/>
        </w:rPr>
        <w:lastRenderedPageBreak/>
        <w:t xml:space="preserve">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9 załączników, które dostępne są do wglądu w siedzibie Departamentu Wdrażania Europejskiego Funduszu Rozwoju Regionalnego, 25-002 Kielce, ul. Sienkiewicza 63.</w:t>
      </w:r>
    </w:p>
    <w:p w14:paraId="3276DC81" w14:textId="77777777" w:rsidR="0094425E" w:rsidRDefault="00000000">
      <w:pPr>
        <w:spacing w:before="360" w:after="80" w:line="276" w:lineRule="auto"/>
      </w:pPr>
      <w:r>
        <w:rPr>
          <w:rFonts w:ascii="Calibri" w:eastAsia="Calibri" w:hAnsi="Calibri" w:cs="Calibri"/>
          <w:b/>
          <w:bCs/>
          <w:sz w:val="28"/>
          <w:szCs w:val="28"/>
        </w:rPr>
        <w:t>9. Załączniki</w:t>
      </w:r>
    </w:p>
    <w:p w14:paraId="14F6014E" w14:textId="761046E6" w:rsidR="0094425E" w:rsidRDefault="00000000">
      <w:pPr>
        <w:rPr>
          <w:rFonts w:ascii="Calibri" w:eastAsia="Calibri" w:hAnsi="Calibri" w:cs="Calibri"/>
          <w:i/>
          <w:iCs/>
          <w:sz w:val="22"/>
          <w:szCs w:val="22"/>
        </w:rPr>
      </w:pPr>
      <w:r>
        <w:rPr>
          <w:rFonts w:ascii="Calibri" w:eastAsia="Calibri" w:hAnsi="Calibri" w:cs="Calibri"/>
          <w:i/>
          <w:iCs/>
          <w:sz w:val="22"/>
          <w:szCs w:val="22"/>
        </w:rPr>
        <w:t xml:space="preserve">1. Lista </w:t>
      </w:r>
      <w:r w:rsidR="00104BB9">
        <w:rPr>
          <w:rFonts w:ascii="Calibri" w:eastAsia="Calibri" w:hAnsi="Calibri" w:cs="Calibri"/>
          <w:i/>
          <w:iCs/>
          <w:sz w:val="22"/>
          <w:szCs w:val="22"/>
        </w:rPr>
        <w:t>sprawdzająca</w:t>
      </w:r>
      <w:r>
        <w:rPr>
          <w:rFonts w:ascii="Calibri" w:eastAsia="Calibri" w:hAnsi="Calibri" w:cs="Calibri"/>
          <w:i/>
          <w:iCs/>
          <w:sz w:val="22"/>
          <w:szCs w:val="22"/>
        </w:rPr>
        <w:t xml:space="preserve"> zamówienia publiczne.pdf</w:t>
      </w:r>
      <w:r>
        <w:rPr>
          <w:rFonts w:ascii="Calibri" w:eastAsia="Calibri" w:hAnsi="Calibri" w:cs="Calibri"/>
          <w:i/>
          <w:iCs/>
          <w:sz w:val="22"/>
          <w:szCs w:val="22"/>
        </w:rPr>
        <w:br/>
        <w:t>2. Dokumentacja księgowa.pdf</w:t>
      </w:r>
      <w:r>
        <w:rPr>
          <w:rFonts w:ascii="Calibri" w:eastAsia="Calibri" w:hAnsi="Calibri" w:cs="Calibri"/>
          <w:i/>
          <w:iCs/>
          <w:sz w:val="22"/>
          <w:szCs w:val="22"/>
        </w:rPr>
        <w:br/>
        <w:t>3. Faktura sprzedaży pojazdu.pdf</w:t>
      </w:r>
      <w:r>
        <w:rPr>
          <w:rFonts w:ascii="Calibri" w:eastAsia="Calibri" w:hAnsi="Calibri" w:cs="Calibri"/>
          <w:i/>
          <w:iCs/>
          <w:sz w:val="22"/>
          <w:szCs w:val="22"/>
        </w:rPr>
        <w:br/>
        <w:t>4. Protokół z przeprowadzonych oględzin.pdf</w:t>
      </w:r>
      <w:r>
        <w:rPr>
          <w:rFonts w:ascii="Calibri" w:eastAsia="Calibri" w:hAnsi="Calibri" w:cs="Calibri"/>
          <w:i/>
          <w:iCs/>
          <w:sz w:val="22"/>
          <w:szCs w:val="22"/>
        </w:rPr>
        <w:br/>
        <w:t>5. Dokumentacja fotograficzna.pdf</w:t>
      </w:r>
      <w:r>
        <w:rPr>
          <w:rFonts w:ascii="Calibri" w:eastAsia="Calibri" w:hAnsi="Calibri" w:cs="Calibri"/>
          <w:i/>
          <w:iCs/>
          <w:sz w:val="22"/>
          <w:szCs w:val="22"/>
        </w:rPr>
        <w:br/>
        <w:t>6. Dokumentacja potwierdzająca stopień realizacji wskaźników.pdf</w:t>
      </w:r>
      <w:r>
        <w:rPr>
          <w:rFonts w:ascii="Calibri" w:eastAsia="Calibri" w:hAnsi="Calibri" w:cs="Calibri"/>
          <w:i/>
          <w:iCs/>
          <w:sz w:val="22"/>
          <w:szCs w:val="22"/>
        </w:rPr>
        <w:br/>
        <w:t>7. Dokumentacja potwierdzająca realizację obowiązków informacyjno-promocyjnych.pdf</w:t>
      </w:r>
      <w:r>
        <w:rPr>
          <w:rFonts w:ascii="Calibri" w:eastAsia="Calibri" w:hAnsi="Calibri" w:cs="Calibri"/>
          <w:i/>
          <w:iCs/>
          <w:sz w:val="22"/>
          <w:szCs w:val="22"/>
        </w:rPr>
        <w:br/>
        <w:t xml:space="preserve">8. Dokumentacja </w:t>
      </w:r>
      <w:r w:rsidR="00104BB9">
        <w:rPr>
          <w:rFonts w:ascii="Calibri" w:eastAsia="Calibri" w:hAnsi="Calibri" w:cs="Calibri"/>
          <w:i/>
          <w:iCs/>
          <w:sz w:val="22"/>
          <w:szCs w:val="22"/>
        </w:rPr>
        <w:t>potwierdzająca</w:t>
      </w:r>
      <w:r>
        <w:rPr>
          <w:rFonts w:ascii="Calibri" w:eastAsia="Calibri" w:hAnsi="Calibri" w:cs="Calibri"/>
          <w:i/>
          <w:iCs/>
          <w:sz w:val="22"/>
          <w:szCs w:val="22"/>
        </w:rPr>
        <w:t xml:space="preserve"> ścieżkę audytu.pdf</w:t>
      </w:r>
      <w:r>
        <w:rPr>
          <w:rFonts w:ascii="Calibri" w:eastAsia="Calibri" w:hAnsi="Calibri" w:cs="Calibri"/>
          <w:i/>
          <w:iCs/>
          <w:sz w:val="22"/>
          <w:szCs w:val="22"/>
        </w:rPr>
        <w:br/>
        <w:t xml:space="preserve">9. Lista </w:t>
      </w:r>
      <w:r w:rsidR="00104BB9">
        <w:rPr>
          <w:rFonts w:ascii="Calibri" w:eastAsia="Calibri" w:hAnsi="Calibri" w:cs="Calibri"/>
          <w:i/>
          <w:iCs/>
          <w:sz w:val="22"/>
          <w:szCs w:val="22"/>
        </w:rPr>
        <w:t>sprawdzająca</w:t>
      </w:r>
      <w:r>
        <w:rPr>
          <w:rFonts w:ascii="Calibri" w:eastAsia="Calibri" w:hAnsi="Calibri" w:cs="Calibri"/>
          <w:i/>
          <w:iCs/>
          <w:sz w:val="22"/>
          <w:szCs w:val="22"/>
        </w:rPr>
        <w:t xml:space="preserve"> do kontroli na miejscu.pdf</w:t>
      </w:r>
    </w:p>
    <w:p w14:paraId="22EC046D" w14:textId="77777777" w:rsidR="00104BB9" w:rsidRDefault="00104BB9">
      <w:pPr>
        <w:rPr>
          <w:rFonts w:ascii="Calibri" w:eastAsia="Calibri" w:hAnsi="Calibri" w:cs="Calibri"/>
          <w:i/>
          <w:iCs/>
          <w:sz w:val="22"/>
          <w:szCs w:val="22"/>
        </w:rPr>
      </w:pPr>
    </w:p>
    <w:p w14:paraId="6D5FAF1A" w14:textId="77777777" w:rsidR="00104BB9" w:rsidRDefault="00104BB9">
      <w:pPr>
        <w:rPr>
          <w:rFonts w:ascii="Calibri" w:eastAsia="Calibri" w:hAnsi="Calibri" w:cs="Calibri"/>
          <w:i/>
          <w:iCs/>
          <w:sz w:val="22"/>
          <w:szCs w:val="22"/>
        </w:rPr>
      </w:pPr>
    </w:p>
    <w:p w14:paraId="1BDE3EF2" w14:textId="77777777" w:rsidR="00104BB9" w:rsidRDefault="00104BB9">
      <w:pPr>
        <w:rPr>
          <w:rFonts w:ascii="Calibri" w:eastAsia="Calibri" w:hAnsi="Calibri" w:cs="Calibri"/>
          <w:i/>
          <w:iCs/>
          <w:sz w:val="22"/>
          <w:szCs w:val="22"/>
        </w:rPr>
      </w:pPr>
    </w:p>
    <w:p w14:paraId="7C66225C" w14:textId="77777777" w:rsidR="00104BB9" w:rsidRDefault="00104BB9">
      <w:pPr>
        <w:rPr>
          <w:rFonts w:ascii="Calibri" w:eastAsia="Calibri" w:hAnsi="Calibri" w:cs="Calibri"/>
          <w:i/>
          <w:iCs/>
          <w:sz w:val="22"/>
          <w:szCs w:val="22"/>
        </w:rPr>
      </w:pPr>
    </w:p>
    <w:p w14:paraId="608A5114" w14:textId="77777777" w:rsidR="00104BB9" w:rsidRDefault="00104BB9">
      <w:pPr>
        <w:rPr>
          <w:rFonts w:ascii="Calibri" w:eastAsia="Calibri" w:hAnsi="Calibri" w:cs="Calibri"/>
          <w:i/>
          <w:iCs/>
          <w:sz w:val="22"/>
          <w:szCs w:val="22"/>
        </w:rPr>
      </w:pPr>
    </w:p>
    <w:p w14:paraId="28493A85" w14:textId="77777777" w:rsidR="00104BB9" w:rsidRPr="00104BB9" w:rsidRDefault="00104BB9" w:rsidP="00104BB9">
      <w:r w:rsidRPr="00104BB9">
        <w:t>Anna Zapała-Śledź – Kierownik zespołu kontrolującego</w:t>
      </w:r>
    </w:p>
    <w:p w14:paraId="1C56BF7C" w14:textId="77777777" w:rsidR="00104BB9" w:rsidRPr="00104BB9" w:rsidRDefault="00104BB9" w:rsidP="00104BB9">
      <w:r w:rsidRPr="00104BB9">
        <w:t>/zaakceptowano elektronicznie/</w:t>
      </w:r>
    </w:p>
    <w:p w14:paraId="46FCB03E" w14:textId="77777777" w:rsidR="00104BB9" w:rsidRPr="00104BB9" w:rsidRDefault="00104BB9" w:rsidP="00104BB9"/>
    <w:p w14:paraId="67021D34" w14:textId="77777777" w:rsidR="00104BB9" w:rsidRPr="00104BB9" w:rsidRDefault="00104BB9" w:rsidP="00104BB9">
      <w:r w:rsidRPr="00104BB9">
        <w:t>Anna Gołąbek – Członek zespołu kontrolującego</w:t>
      </w:r>
    </w:p>
    <w:p w14:paraId="57273632" w14:textId="77777777" w:rsidR="00104BB9" w:rsidRPr="00104BB9" w:rsidRDefault="00104BB9" w:rsidP="00104BB9">
      <w:r w:rsidRPr="00104BB9">
        <w:t>/zaakceptowano elektronicznie/</w:t>
      </w:r>
    </w:p>
    <w:p w14:paraId="05D9DE3B" w14:textId="77777777" w:rsidR="00104BB9" w:rsidRDefault="00104BB9"/>
    <w:sectPr w:rsidR="00104BB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E35A" w14:textId="77777777" w:rsidR="004B76CD" w:rsidRDefault="004B76CD">
      <w:r>
        <w:separator/>
      </w:r>
    </w:p>
  </w:endnote>
  <w:endnote w:type="continuationSeparator" w:id="0">
    <w:p w14:paraId="076DA4DE" w14:textId="77777777" w:rsidR="004B76CD" w:rsidRDefault="004B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68D5" w14:textId="1C638420" w:rsidR="0094425E" w:rsidRDefault="00104BB9">
    <w:pPr>
      <w:jc w:val="center"/>
    </w:pPr>
    <w:r>
      <w:rPr>
        <w:noProof/>
      </w:rPr>
      <w:drawing>
        <wp:inline distT="0" distB="0" distL="0" distR="0" wp14:anchorId="30D074E6" wp14:editId="48217B03">
          <wp:extent cx="5730875" cy="445135"/>
          <wp:effectExtent l="0" t="0" r="3175" b="0"/>
          <wp:docPr id="8058212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2121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3B04" w14:textId="77777777" w:rsidR="004B76CD" w:rsidRDefault="004B76CD">
      <w:r>
        <w:separator/>
      </w:r>
    </w:p>
  </w:footnote>
  <w:footnote w:type="continuationSeparator" w:id="0">
    <w:p w14:paraId="2EAD03C0" w14:textId="77777777" w:rsidR="004B76CD" w:rsidRDefault="004B7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AA34" w14:textId="77777777" w:rsidR="0094425E" w:rsidRDefault="00000000">
    <w:pPr>
      <w:jc w:val="center"/>
    </w:pPr>
    <w:r>
      <w:rPr>
        <w:rFonts w:ascii="Arial" w:eastAsia="Arial" w:hAnsi="Arial" w:cs="Arial"/>
        <w:color w:val="616161"/>
        <w:sz w:val="16"/>
        <w:szCs w:val="16"/>
      </w:rPr>
      <w:t>FESW.02.05-IZ.00-0122/23-002</w:t>
    </w:r>
  </w:p>
  <w:p w14:paraId="2E7454D3" w14:textId="77777777" w:rsidR="0094425E" w:rsidRDefault="00000000">
    <w:pPr>
      <w:jc w:val="center"/>
    </w:pPr>
    <w:r>
      <w:rPr>
        <w:rFonts w:ascii="Arial" w:eastAsia="Arial" w:hAnsi="Arial" w:cs="Arial"/>
        <w:color w:val="616161"/>
        <w:sz w:val="16"/>
        <w:szCs w:val="16"/>
      </w:rPr>
      <w:t>Utworzono 31.10.2025, 09:17:27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B3394"/>
    <w:multiLevelType w:val="hybridMultilevel"/>
    <w:tmpl w:val="D1342E5C"/>
    <w:lvl w:ilvl="0" w:tplc="E384C9A6">
      <w:start w:val="1"/>
      <w:numFmt w:val="bullet"/>
      <w:lvlText w:val="●"/>
      <w:lvlJc w:val="left"/>
      <w:pPr>
        <w:ind w:left="720" w:hanging="360"/>
      </w:pPr>
    </w:lvl>
    <w:lvl w:ilvl="1" w:tplc="86D63884">
      <w:start w:val="1"/>
      <w:numFmt w:val="bullet"/>
      <w:lvlText w:val="○"/>
      <w:lvlJc w:val="left"/>
      <w:pPr>
        <w:ind w:left="1440" w:hanging="360"/>
      </w:pPr>
    </w:lvl>
    <w:lvl w:ilvl="2" w:tplc="B2387F8E">
      <w:start w:val="1"/>
      <w:numFmt w:val="bullet"/>
      <w:lvlText w:val="■"/>
      <w:lvlJc w:val="left"/>
      <w:pPr>
        <w:ind w:left="2160" w:hanging="360"/>
      </w:pPr>
    </w:lvl>
    <w:lvl w:ilvl="3" w:tplc="D7A43AAE">
      <w:start w:val="1"/>
      <w:numFmt w:val="bullet"/>
      <w:lvlText w:val="●"/>
      <w:lvlJc w:val="left"/>
      <w:pPr>
        <w:ind w:left="2880" w:hanging="360"/>
      </w:pPr>
    </w:lvl>
    <w:lvl w:ilvl="4" w:tplc="96EEA2DA">
      <w:start w:val="1"/>
      <w:numFmt w:val="bullet"/>
      <w:lvlText w:val="○"/>
      <w:lvlJc w:val="left"/>
      <w:pPr>
        <w:ind w:left="3600" w:hanging="360"/>
      </w:pPr>
    </w:lvl>
    <w:lvl w:ilvl="5" w:tplc="2EDCF45E">
      <w:start w:val="1"/>
      <w:numFmt w:val="bullet"/>
      <w:lvlText w:val="■"/>
      <w:lvlJc w:val="left"/>
      <w:pPr>
        <w:ind w:left="4320" w:hanging="360"/>
      </w:pPr>
    </w:lvl>
    <w:lvl w:ilvl="6" w:tplc="68E0DB94">
      <w:start w:val="1"/>
      <w:numFmt w:val="bullet"/>
      <w:lvlText w:val="●"/>
      <w:lvlJc w:val="left"/>
      <w:pPr>
        <w:ind w:left="5040" w:hanging="360"/>
      </w:pPr>
    </w:lvl>
    <w:lvl w:ilvl="7" w:tplc="6882A338">
      <w:start w:val="1"/>
      <w:numFmt w:val="bullet"/>
      <w:lvlText w:val="●"/>
      <w:lvlJc w:val="left"/>
      <w:pPr>
        <w:ind w:left="5760" w:hanging="360"/>
      </w:pPr>
    </w:lvl>
    <w:lvl w:ilvl="8" w:tplc="0BA4F052">
      <w:start w:val="1"/>
      <w:numFmt w:val="bullet"/>
      <w:lvlText w:val="●"/>
      <w:lvlJc w:val="left"/>
      <w:pPr>
        <w:ind w:left="6480" w:hanging="360"/>
      </w:pPr>
    </w:lvl>
  </w:abstractNum>
  <w:num w:numId="1" w16cid:durableId="8561160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5E"/>
    <w:rsid w:val="00104BB9"/>
    <w:rsid w:val="004B76CD"/>
    <w:rsid w:val="006632E8"/>
    <w:rsid w:val="009442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9BAB"/>
  <w15:docId w15:val="{11AA71AB-9ABA-4EA8-89E4-C6FAC5E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104BB9"/>
    <w:pPr>
      <w:tabs>
        <w:tab w:val="center" w:pos="4536"/>
        <w:tab w:val="right" w:pos="9072"/>
      </w:tabs>
    </w:pPr>
  </w:style>
  <w:style w:type="character" w:customStyle="1" w:styleId="NagwekZnak">
    <w:name w:val="Nagłówek Znak"/>
    <w:basedOn w:val="Domylnaczcionkaakapitu"/>
    <w:link w:val="Nagwek"/>
    <w:uiPriority w:val="99"/>
    <w:rsid w:val="00104BB9"/>
  </w:style>
  <w:style w:type="paragraph" w:styleId="Stopka">
    <w:name w:val="footer"/>
    <w:basedOn w:val="Normalny"/>
    <w:link w:val="StopkaZnak"/>
    <w:uiPriority w:val="99"/>
    <w:unhideWhenUsed/>
    <w:rsid w:val="00104BB9"/>
    <w:pPr>
      <w:tabs>
        <w:tab w:val="center" w:pos="4536"/>
        <w:tab w:val="right" w:pos="9072"/>
      </w:tabs>
    </w:pPr>
  </w:style>
  <w:style w:type="character" w:customStyle="1" w:styleId="StopkaZnak">
    <w:name w:val="Stopka Znak"/>
    <w:basedOn w:val="Domylnaczcionkaakapitu"/>
    <w:link w:val="Stopka"/>
    <w:uiPriority w:val="99"/>
    <w:rsid w:val="0010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2852</Words>
  <Characters>17113</Characters>
  <Application>Microsoft Office Word</Application>
  <DocSecurity>0</DocSecurity>
  <Lines>142</Lines>
  <Paragraphs>39</Paragraphs>
  <ScaleCrop>false</ScaleCrop>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Zapała-Śledź, Anna</cp:lastModifiedBy>
  <cp:revision>2</cp:revision>
  <dcterms:created xsi:type="dcterms:W3CDTF">2025-10-31T08:18:00Z</dcterms:created>
  <dcterms:modified xsi:type="dcterms:W3CDTF">2025-10-31T08:18:00Z</dcterms:modified>
</cp:coreProperties>
</file>