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spacing w:line="276" w:before="150" w:after="150"/>
      </w:pPr>
      <w:r>
        <w:rPr>
          <w:b/>
          <w:bCs/>
          <w:color w:val="d50000"/>
          <w:sz w:val="22"/>
          <w:szCs w:val="22"/>
          <w:rFonts w:ascii="Arial" w:cs="Arial" w:eastAsia="Arial" w:hAnsi="Arial"/>
        </w:rPr>
      </w:r>
    </w:p>
    <w:p>
      <w:pPr>
        <w:jc w:val="center"/>
      </w:pPr>
      <w:r>
        <w:rPr>
          <w:sz w:val="32"/>
          <w:szCs w:val="32"/>
          <w:rFonts w:ascii="Arial" w:cs="Arial" w:eastAsia="Arial" w:hAnsi="Arial"/>
        </w:rPr>
      </w:r>
    </w:p>
    <w:p>
      <w:pPr>
        <w:jc w:val="center"/>
      </w:pPr>
      <w:r>
        <w:rPr>
          <w:b/>
          <w:bCs/>
          <w:sz w:val="32"/>
          <w:szCs w:val="32"/>
          <w:rFonts w:ascii="Arial" w:cs="Arial" w:eastAsia="Arial" w:hAnsi="Arial"/>
        </w:rPr>
        <w:t xml:space="preserve">OSTATECZNA INFORMACJA POKONTROLNA nr:</w:t>
      </w:r>
    </w:p>
    <w:p>
      <w:pPr>
        <w:jc w:val="center"/>
      </w:pPr>
      <w:r>
        <w:rPr>
          <w:b/>
          <w:bCs/>
          <w:sz w:val="32"/>
          <w:szCs w:val="32"/>
          <w:rFonts w:ascii="Arial" w:cs="Arial" w:eastAsia="Arial" w:hAnsi="Arial"/>
        </w:rPr>
        <w:t xml:space="preserve">FESW.02.05-IZ.00-0123/23-001-OST</w:t>
      </w:r>
    </w:p>
    <w:p>
      <w:pPr>
        <w:jc w:val="center"/>
      </w:pPr>
      <w:r>
        <w:rPr>
          <w:sz w:val="32"/>
          <w:szCs w:val="32"/>
          <w:rFonts w:ascii="Arial" w:cs="Arial" w:eastAsia="Arial" w:hAnsi="Arial"/>
        </w:rPr>
      </w:r>
    </w:p>
    <w:p>
      <w:pPr>
        <w:jc w:val="center"/>
      </w:pPr>
      <w:r>
        <w:rPr>
          <w:sz w:val="32"/>
          <w:szCs w:val="32"/>
          <w:rFonts w:ascii="Arial" w:cs="Arial" w:eastAsia="Arial" w:hAnsi="Arial"/>
        </w:rPr>
      </w:r>
    </w:p>
    <w:p>
      <w:pPr>
        <w:spacing w:line="276" w:before="150" w:after="150"/>
      </w:pPr>
      <w:r>
        <w:rPr>
          <w:b/>
          <w:bCs/>
          <w:sz w:val="30"/>
          <w:szCs w:val="30"/>
          <w:rFonts w:ascii="Arial" w:cs="Arial" w:eastAsia="Arial" w:hAnsi="Arial"/>
        </w:rPr>
        <w:t xml:space="preserve">Informacje wstępne</w:t>
      </w:r>
    </w:p>
    <w:p>
      <w:pPr>
        <w:jc w:val="center"/>
      </w:pPr>
      <w:r>
        <w:rPr>
          <w:sz w:val="32"/>
          <w:szCs w:val="32"/>
          <w:rFonts w:ascii="Arial" w:cs="Arial" w:eastAsia="Arial" w:hAnsi="Arial"/>
        </w:rPr>
      </w:r>
    </w:p>
    <w:p>
      <w:pPr>
        <w:spacing w:line="276" w:before="150" w:after="150"/>
      </w:pPr>
      <w:r>
        <w:rPr>
          <w:b/>
          <w:bCs/>
          <w:sz w:val="22"/>
          <w:szCs w:val="22"/>
          <w:rFonts w:ascii="Arial" w:cs="Arial" w:eastAsia="Arial" w:hAnsi="Arial"/>
        </w:rPr>
        <w:t xml:space="preserve">Informacje o projekcie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FESW.02.05-IZ.00-0123/23- 001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FESW.02.05-IZ.00-0123/23</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Tytuł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Doposażenie jednostki OSP Leszczyny w samochód, wyposażenie i sprzęt wysokiej specjalizacji niezbędne do działań ratowniczo-gaśniczych</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Dane beneficjenta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Identyfikator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6572400548</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Nazwa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Górno</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Adres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Górno 26-008, Łysicka 13 </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Informacje o kontroli</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Tryb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Doraźna</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Typ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Dokumentacji</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Rodzaj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Przed podpisaniem umowy o dofinansowanie, </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Zespół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Krzysztof Wojteczek, Jakub Sawa</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Zastosowana lista sprawdzająca: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KC-I Kontrola zamówień publicznych na dokumentach</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Wersja listy sprawdzającej:</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Wersja 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Planowany termin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2024-02-27 - 2024-02-27</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Data rozpoczęcia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2024-02-27</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Urząd Marszałkowski Województwa Świętokrzyskiego</w:t>
            </w:r>
          </w:p>
        </w:tc>
      </w:tr>
    </w:tbl>
    <w:p>
      <w:pPr>
        <w:spacing w:line="276" w:before="150" w:after="150"/>
      </w:pPr>
      <w:r>
        <w:rPr>
          <w:sz w:val="22"/>
          <w:szCs w:val="22"/>
          <w:rFonts w:ascii="Arial" w:cs="Arial" w:eastAsia="Arial" w:hAnsi="Arial"/>
        </w:rP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Podmioty kontrolowane:</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Górno - NIP: 6571824766</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Miejsca przeprowadzenia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Urząd Marszałkowski Województwa Świętokrzyskiego, Departament Kontroli i Certyfikacji; KC-I.432.124.1.2024</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Kontrolowane zamówienia: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r>
          </w:p>
        </w:tc>
      </w:tr>
    </w:tbl>
    <w:p/>
    <w:tbl>
      <w:tblPr>
        <w:tblW w:type="dxa" w:w="91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3033"/>
        <w:gridCol w:w="3033"/>
        <w:gridCol w:w="3033"/>
      </w:tblGrid>
      <w:tr>
        <w:tc>
          <w:tcPr>
            <w:tcW w:type="dxa" w:w="3033"/>
          </w:tcPr>
          <w:p>
            <w:r>
              <w:t xml:space="preserve">Numer ogłoszenia o zamówieniu</w:t>
            </w:r>
          </w:p>
        </w:tc>
        <w:tc>
          <w:tcPr>
            <w:tcW w:type="dxa" w:w="3033"/>
          </w:tcPr>
          <w:p>
            <w:r>
              <w:t xml:space="preserve">Nazwa zamówienia</w:t>
            </w:r>
          </w:p>
        </w:tc>
        <w:tc>
          <w:tcPr>
            <w:tcW w:type="dxa" w:w="3033"/>
          </w:tcPr>
          <w:p>
            <w:r>
              <w:t xml:space="preserve">Kontrakty</w:t>
            </w:r>
          </w:p>
        </w:tc>
      </w:tr>
      <w:tr>
        <w:tc>
          <w:tcPr>
            <w:tcW w:type="dxa" w:w="3033"/>
          </w:tcPr>
          <w:p>
            <w:r>
              <w:t xml:space="preserve">IR.271.1.5.2022</w:t>
            </w:r>
          </w:p>
        </w:tc>
        <w:tc>
          <w:tcPr>
            <w:tcW w:type="dxa" w:w="3033"/>
          </w:tcPr>
          <w:p>
            <w:r>
              <w:t xml:space="preserve">Dostawa średniego uterenowionego wozu strażackiego z napędem na wszystkie koła z wyposażeniem (OSP Leszczyny) część IV oraz dostawa przyczepy samochodowej transportowej (OSP Leszczyny) część XV.  </w:t>
            </w:r>
          </w:p>
        </w:tc>
        <w:tc>
          <w:tcPr>
            <w:tcW w:type="dxa" w:w="3033"/>
          </w:tcPr>
          <w:p>
            <w:r>
              <w:t xml:space="preserve">IR.272.1.8.2022 oraz IR.272.1.20.2022</w:t>
            </w:r>
          </w:p>
        </w:tc>
      </w:tr>
    </w:tbl>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Numery kontrolowanych WoP:</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Brak kontrolowanych wniosków</w:t>
            </w:r>
          </w:p>
        </w:tc>
      </w:tr>
    </w:tbl>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1. Wykaz skrótów</w:t>
      </w:r>
    </w:p>
    <w:p>
      <w:r>
        <w:rPr>
          <w:sz w:val="22"/>
          <w:szCs w:val="22"/>
          <w:rFonts w:ascii="Arial" w:cs="Arial" w:eastAsia="Arial" w:hAnsi="Arial"/>
        </w:rPr>
        <w:br/>
        <w:t xml:space="preserve">1. IZ FEŚ  - Instytucja Zarządzająca programem regionalnym Fundusze Europejskie dla Świętokrzyskiego 2021-2027.</w:t>
      </w:r>
      <w:r>
        <w:rPr>
          <w:sz w:val="22"/>
          <w:szCs w:val="22"/>
          <w:rFonts w:ascii="Arial" w:cs="Arial" w:eastAsia="Arial" w:hAnsi="Arial"/>
        </w:rPr>
        <w:br/>
        <w:t xml:space="preserve">2. Ustawa Pzp  - Ustawa z dnia 11 września 2019 r. Prawo zamówień publicznych (Dz.U. z 2022 r. poz. 1710 ze zm.).</w:t>
      </w:r>
      <w:r>
        <w:rPr>
          <w:sz w:val="22"/>
          <w:szCs w:val="22"/>
          <w:rFonts w:ascii="Arial" w:cs="Arial" w:eastAsia="Arial" w:hAnsi="Arial"/>
        </w:rPr>
        <w:br/>
        <w:t xml:space="preserve">3. Ustawa wdrożeniowa  - Ustawa z dnia 28 kwietnia 2022 r. O zasadach realizacji zadań finansowanych ze środków europejskich w perspektywie finansowej 2021 - 2027, ( Dz. U. 2022 poz. 1079 ).</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2. Podstawa prawna</w:t>
      </w:r>
    </w:p>
    <w:p>
      <w:r>
        <w:rPr>
          <w:sz w:val="22"/>
          <w:szCs w:val="22"/>
          <w:rFonts w:ascii="Arial" w:cs="Arial" w:eastAsia="Arial" w:hAnsi="Arial"/>
        </w:rPr>
        <w:br/>
        <w:t xml:space="preserve">Art. 24 ust.1 pkt 1 i art. 25 ust.1 ustawy z dnia 28 kwietnia 2022 r. o zasadach realizacji zadań finansowanych ze środków europejskich w perspektywie finansowej 2021-2027 (Dz. U. z 2022 r., poz. 1079).</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3. Cel kontroli</w:t>
      </w:r>
    </w:p>
    <w:p>
      <w:r>
        <w:rPr>
          <w:sz w:val="22"/>
          <w:szCs w:val="22"/>
          <w:rFonts w:ascii="Arial" w:cs="Arial" w:eastAsia="Arial" w:hAnsi="Arial"/>
        </w:rPr>
        <w:br/>
        <w:t xml:space="preserve">Weryfikacja dokumentów w zakresie prawidłowości przeprowadzenia przez Wnioskodawcę właściwych procedur dotyczących udzielania zamówień publicznych w ramach realizacji projektu nr FESW.02.05-IZ.00-0123/23 pn. "Doposażenie jednostki OSP Leszczyny w samochód, wyposażenie i sprzęt wysokiej specjalizacji niezbędne do działań ratowniczo-gaśniczych".</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4. Przedmiot kontroli</w:t>
      </w:r>
    </w:p>
    <w:p>
      <w:r>
        <w:rPr>
          <w:sz w:val="22"/>
          <w:szCs w:val="22"/>
          <w:rFonts w:ascii="Arial" w:cs="Arial" w:eastAsia="Arial" w:hAnsi="Arial"/>
        </w:rPr>
        <w:br/>
        <w:t xml:space="preserve">Przedmiotem kontroli była weryfikacja dokumentacji dotyczącej postępowania nr IR.271.1.5.2022 pn. Dostawa średniego uterenowionego wozu strażackiego z napędem na wszystkie koła z wyposażeniem (OSP Leszczyny) część IV oraz dostawa przyczepy samochodowej transportowej (OSP Leszczyny) część XV.  </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5. Ustalenia i zalecenia pokontrolne</w:t>
      </w:r>
    </w:p>
    <w:p>
      <w:r>
        <w:rPr>
          <w:b/>
          <w:bCs/>
          <w:i w:val="false"/>
          <w:iCs w:val="false"/>
          <w:sz w:val="28"/>
          <w:szCs w:val="28"/>
          <w:rFonts w:ascii="Arial" w:cs="Arial" w:eastAsia="Arial" w:hAnsi="Arial"/>
        </w:rPr>
        <w:br/>
        <w:t xml:space="preserve">Ustalenie nr 1.1 Zamówienia publiczne - dokumentacja</w:t>
      </w:r>
      <w:r>
        <w:rPr>
          <w:sz w:val="22"/>
          <w:szCs w:val="22"/>
          <w:rFonts w:ascii="Arial" w:cs="Arial" w:eastAsia="Arial" w:hAnsi="Arial"/>
        </w:rPr>
        <w:br/>
        <w:t xml:space="preserve">Czy Beneficjent przeprowadził postępowanie/a o udzielenie zamówienia/ń publicznego/ych zgodnie z ustawą Prawo zamówień publicznych/Wytycznymi dotyczącymi kwalifikowalności wydatków na lata 2021-2027</w:t>
      </w:r>
      <w:r>
        <w:rPr>
          <w:sz w:val="22"/>
          <w:szCs w:val="22"/>
          <w:rFonts w:ascii="Arial" w:cs="Arial" w:eastAsia="Arial" w:hAnsi="Arial"/>
        </w:rPr>
        <w:br/>
      </w:r>
      <w:r>
        <w:rPr>
          <w:b/>
          <w:bCs/>
          <w:i w:val="false"/>
          <w:iCs w:val="false"/>
          <w:sz w:val="22"/>
          <w:szCs w:val="22"/>
          <w:rFonts w:ascii="Arial" w:cs="Arial" w:eastAsia="Arial" w:hAnsi="Arial"/>
        </w:rPr>
        <w:br/>
        <w:t xml:space="preserve">Ustalenie finansowe</w:t>
      </w:r>
      <w:r>
        <w:rPr>
          <w:sz w:val="22"/>
          <w:szCs w:val="22"/>
          <w:rFonts w:ascii="Arial" w:cs="Arial" w:eastAsia="Arial" w:hAnsi="Arial"/>
        </w:rPr>
        <w:br/>
        <w:t xml:space="preserve">TAK</w:t>
      </w:r>
      <w:r>
        <w:rPr>
          <w:sz w:val="22"/>
          <w:szCs w:val="22"/>
          <w:rFonts w:ascii="Arial" w:cs="Arial" w:eastAsia="Arial" w:hAnsi="Arial"/>
        </w:rPr>
        <w:br/>
      </w:r>
      <w:r>
        <w:rPr>
          <w:b/>
          <w:bCs/>
          <w:i w:val="false"/>
          <w:iCs w:val="false"/>
          <w:sz w:val="22"/>
          <w:szCs w:val="22"/>
          <w:rFonts w:ascii="Arial" w:cs="Arial" w:eastAsia="Arial" w:hAnsi="Arial"/>
        </w:rPr>
        <w:br/>
        <w:t xml:space="preserve">Typ ustalenia finansowego</w:t>
      </w:r>
      <w:r>
        <w:rPr>
          <w:sz w:val="22"/>
          <w:szCs w:val="22"/>
          <w:rFonts w:ascii="Arial" w:cs="Arial" w:eastAsia="Arial" w:hAnsi="Arial"/>
        </w:rPr>
        <w:br/>
        <w:t xml:space="preserve">1.8 Zastosowanie – kryteriów wykluczenia, kwalifikacji, udzielenia zamówienia, lub – warunków realizacji zamówień, lub – specyfikacji technicznej, które są dyskryminacyjne, gdyż obejmują nieuzasadnione preferencje krajowe, regionalne lub lokalne </w:t>
      </w:r>
      <w:r>
        <w:rPr>
          <w:sz w:val="22"/>
          <w:szCs w:val="22"/>
          <w:rFonts w:ascii="Arial" w:cs="Arial" w:eastAsia="Arial" w:hAnsi="Arial"/>
        </w:rPr>
        <w:br/>
      </w:r>
      <w:r>
        <w:rPr>
          <w:b/>
          <w:bCs/>
          <w:i w:val="false"/>
          <w:iCs w:val="false"/>
          <w:sz w:val="22"/>
          <w:szCs w:val="22"/>
          <w:rFonts w:ascii="Arial" w:cs="Arial" w:eastAsia="Arial" w:hAnsi="Arial"/>
        </w:rPr>
        <w:br/>
        <w:t xml:space="preserve">Szczegóły ustalenia</w:t>
      </w:r>
      <w:r>
        <w:rPr>
          <w:sz w:val="22"/>
          <w:szCs w:val="22"/>
          <w:rFonts w:ascii="Arial" w:cs="Arial" w:eastAsia="Arial" w:hAnsi="Arial"/>
        </w:rPr>
        <w:br/>
        <w:t xml:space="preserve">Wnioskodawca przeprowadził postępowanie o udzielenie zamówienia publicznego, którego przedmiotem była dostawa średniego uterenowionego wozu strażackiego z napędem na wszystkie koła z wyposażeniem (OSP Leszczyny) oraz dostawa przyczepy samochodowej transportowej (OSP Leszczyny). Trybem udzielenia zamówienia jest przetarg nieograniczony, o którym mowa w art. 132-139 ustawy z dnia 11 września 2019 r. Prawo zamówień publicznych (t. j. Dz. U. 2022, poz. 1710 ze zm.), zwanej dalej „ustawą Pzp”, z zastosowaniem procedury, o której mowa w art. 139 ustawy Pzp, które zostało wszczęte w dniu 18.05.2022 r. oraz opublikowane w Dzienniku Urzędowym Unii Europejskiej pod numerem 2022/S 099-273576. Postępowanie zostało podzielone na 28 części. Przedmiotem niniejszej kontroli jest część 4 oraz część 15.  Efektem rozstrzygnięcia postępowania dla: - części 4 - dostawa średniego uterenowionego wozu strażackiego z napędem na wszystkie koła z wyposażeniem (OSP Leszczyny), było podpisanie Umowy nr IR.272.1.8.2022 w dniu 26.09.2022 r., pomiędzy Zamawiającym a Autobagi Polska Sp. z o.o., ul. Góra Libertowska 27, 30-444 Libertów k/Krakowa. Wartość udzielonego wynagrodzenia: 1 349 000,00 zł brutto. Termin realizacji umowy do 11 miesięcy od daty podpisania umowy. Potwierdzeniem wykonania przedmiotu zamówienia w terminie, jest protokół zdawczo-odbiorczy samochodu z dnia 06.04.2023 r.  - części 15 - dostawa przyczepy samochodowej transportowej (OSP Leszczyny) było podpisanie Umowy nr IR.272.1.20.2022 w dniu 26.09.2022 r. pomiędzy Zamawiającym a Wiola-Polska Sp. z o.o., ul. Przemysłowa 24, 44-190 Knurów. Wartość udzielonego wynagrodzenia: 22 000,00 zł brutto. Termin realizacji umowy do 11 miesięcy od daty podpisania umowy. Potwierdzeniem wykonania przedmiotu zamówienia w terminie, jest protokół odbioru z dnia 21.12.2022 r.  
W trakcie weryfikacji postępowania, stwierdzono następujące nieprawidłowości:
Dotyczy umowy nr IR.272.1.8.2022. W załączniku do SWZ: nr 7.4 zawierających szczegółowy opis przedmiotu zamówienia wskazano dodatkowe wymagania serwisowo-gwarancyjne. W ramach tych wymagań:
a) sformułowano warunek posiadania punktu serwisowego nadwozia w Polsce (zał. 7.4 poz. 5.3),
b) sformułowano warunek posiadania punktu serwisowego podwozia w województwie zamawiającego (zał. 7.4 poz. 5.4),
W ocenie kontrolujących Zamawiającemu należy postawić zarzut naruszenia art. 16 pkt 1 oraz pkt 3, art. 99 ust. 1 Pzp., poprzez zawarcie w opisie przedmiotu zamówienia warunków dotyczących posiadania punktów serwisowych w miejscach wskazanych powyżej. Warunki takie:
1. Stawiają w gorszej sytuacji Wykonawców, którzy nie posiadają punktu serwisowego w miejscach wymaganych przez Zamawiającego, wobec czego nie zapewniają uczciwej konkurencji oraz równego traktowania wykonawców.
2. Nie były niezbędne dla osiągnięcia zakładanego przez Zamawiającego celu. Nie można wykluczyć, iż potencjalni Wykonawcy, którzy nie posiadali punktów serwisowych na terenie Polski albo nie posiadali punktów serwisowych na terenie województwa Świętokrzyskiego, oferowaliby lepsze usługi serwisowe np. z krótszym okresem reakcji serwisu.
Postępowanie o udzielenie zamówienia zostało zweryfikowane za pomocą listy sprawdzającej, stanowiącej załącznik nr 1 do Informacji pokontrolnej.  
</w:t>
      </w:r>
      <w:r>
        <w:rPr>
          <w:sz w:val="22"/>
          <w:szCs w:val="22"/>
          <w:rFonts w:ascii="Arial" w:cs="Arial" w:eastAsia="Arial" w:hAnsi="Arial"/>
        </w:rPr>
        <w:br/>
      </w:r>
      <w:r>
        <w:rPr>
          <w:b/>
          <w:bCs/>
          <w:i w:val="false"/>
          <w:iCs w:val="false"/>
          <w:sz w:val="22"/>
          <w:szCs w:val="22"/>
          <w:rFonts w:ascii="Arial" w:cs="Arial" w:eastAsia="Arial" w:hAnsi="Arial"/>
        </w:rPr>
        <w:br/>
        <w:t xml:space="preserve">Zalecenia związane z ustaleniem nr 1.1:</w:t>
      </w:r>
      <w:r>
        <w:rPr>
          <w:sz w:val="22"/>
          <w:szCs w:val="22"/>
          <w:rFonts w:ascii="Arial" w:cs="Arial" w:eastAsia="Arial" w:hAnsi="Arial"/>
        </w:rPr>
        <w:br/>
      </w:r>
      <w:r>
        <w:rPr>
          <w:b/>
          <w:bCs/>
          <w:i w:val="false"/>
          <w:iCs w:val="false"/>
          <w:sz w:val="22"/>
          <w:szCs w:val="22"/>
          <w:rFonts w:ascii="Arial" w:cs="Arial" w:eastAsia="Arial" w:hAnsi="Arial"/>
        </w:rPr>
        <w:br/>
        <w:t xml:space="preserve">Zalecenie 1.1.1</w:t>
      </w:r>
      <w:r>
        <w:rPr>
          <w:sz w:val="22"/>
          <w:szCs w:val="22"/>
          <w:rFonts w:ascii="Arial" w:cs="Arial" w:eastAsia="Arial" w:hAnsi="Arial"/>
        </w:rPr>
        <w:br/>
        <w:t xml:space="preserve">W przypadku podpisania umowy o dofinansowanie projektu zaleca się pomniejszenie wydatków kwalifikowalnych w projekcie o wartość 337 250,00 zł wynikającą z nałożonej korekty finansowej na podstawie art. 8 ust. 2 pkt 9 ustawy z dnia 28 kwietnia 2022 o zasadach realizacji zadań finansowanych ze środków europejskich w perspektywie finansowej 2021-2027 określonej w  poz. 10 Załącznika pn. Stawki procentowe korekt finansowych i pomniejszeń dla poszczególnych kategorii nieprawidłowości indywidualnych stosowanych w zamówieniach do Wytycznych dotyczących sposobu korygowania nieprawidłowości na lata 2021 - 2027 z dnia 4 lipca 2023 r. </w:t>
      </w:r>
      <w:r>
        <w:rPr>
          <w:sz w:val="22"/>
          <w:szCs w:val="22"/>
          <w:rFonts w:ascii="Arial" w:cs="Arial" w:eastAsia="Arial" w:hAnsi="Arial"/>
        </w:rPr>
        <w:br/>
      </w:r>
      <w:r>
        <w:rPr>
          <w:sz w:val="22"/>
          <w:szCs w:val="22"/>
          <w:rFonts w:ascii="Arial" w:cs="Arial" w:eastAsia="Arial" w:hAnsi="Arial"/>
        </w:rPr>
        <w:br/>
      </w:r>
      <w:r>
        <w:rPr>
          <w:sz w:val="22"/>
          <w:szCs w:val="22"/>
          <w:rFonts w:ascii="Arial" w:cs="Arial" w:eastAsia="Arial" w:hAnsi="Arial"/>
        </w:rPr>
        <w:br/>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6. Podsumowanie kontroli</w:t>
      </w:r>
    </w:p>
    <w:p>
      <w:r>
        <w:rPr>
          <w:sz w:val="22"/>
          <w:szCs w:val="22"/>
          <w:rFonts w:ascii="Arial" w:cs="Arial" w:eastAsia="Arial" w:hAnsi="Arial"/>
        </w:rPr>
        <w:br/>
        <w:t xml:space="preserve">Weryfikowane postępowanie o udzielenie zamówienia publicznego zostało przeprowadzone z naruszeniem przepisów: art. 16 pkt 1, pkt 3, art. 99 ust. 1 ustawy Pzp.</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7. Podsumowanie ustaleń finansowych</w:t>
      </w:r>
    </w:p>
    <w:tbl>
      <w:tblPr>
        <w:tblW w:type="pct" w:w="1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19"/>
        <w:gridCol w:w="2184"/>
        <w:gridCol w:w="1137"/>
        <w:gridCol w:w="682"/>
        <w:gridCol w:w="910"/>
        <w:gridCol w:w="1365"/>
        <w:gridCol w:w="910"/>
        <w:gridCol w:w="1092"/>
      </w:tblGrid>
      <w:tr>
        <w:tc>
          <w:p>
            <w:r>
              <w:t xml:space="preserve">Numer ustalenia</w:t>
            </w:r>
          </w:p>
        </w:tc>
        <w:tc>
          <w:p>
            <w:r>
              <w:t xml:space="preserve">Typ ustalenia</w:t>
            </w:r>
          </w:p>
        </w:tc>
        <w:tc>
          <w:p>
            <w:r>
              <w:t xml:space="preserve">Rodzaj korekty</w:t>
            </w:r>
          </w:p>
        </w:tc>
        <w:tc>
          <w:p>
            <w:r>
              <w:t xml:space="preserve">Stawka korekty</w:t>
            </w:r>
          </w:p>
        </w:tc>
        <w:tc>
          <w:p>
            <w:r>
              <w:t xml:space="preserve">Podstawa korekty</w:t>
            </w:r>
          </w:p>
        </w:tc>
        <w:tc>
          <w:p>
            <w:r>
              <w:t xml:space="preserve">Kwota wydatków niekwalifikowalnych</w:t>
            </w:r>
          </w:p>
        </w:tc>
        <w:tc>
          <w:p>
            <w:r>
              <w:t xml:space="preserve">Wniosek o płatność</w:t>
            </w:r>
          </w:p>
        </w:tc>
        <w:tc>
          <w:p>
            <w:r>
              <w:t xml:space="preserve">Zamówienia publiczne</w:t>
            </w:r>
          </w:p>
        </w:tc>
      </w:tr>
      <w:tr>
        <w:tc>
          <w:p>
            <w:r>
              <w:t xml:space="preserve">1.1</w:t>
            </w:r>
          </w:p>
        </w:tc>
        <w:tc>
          <w:p>
            <w:r>
              <w:t xml:space="preserve">1.8 Zastosowanie – kryteriów wykluczenia, kwalifikacji, udzielenia zamówienia, lub – warunków realizacji zamówień, lub – specyfikacji technicznej, które są dyskryminacyjne, gdyż obejmują nieuzasadnione preferencje krajowe, regionalne lub lokalne </w:t>
            </w:r>
          </w:p>
        </w:tc>
        <w:tc>
          <w:p>
            <w:r>
              <w:t xml:space="preserve">wskaźnikowa</w:t>
            </w:r>
          </w:p>
        </w:tc>
        <w:tc>
          <w:p>
            <w:r>
              <w:t xml:space="preserve">25,00%</w:t>
            </w:r>
          </w:p>
        </w:tc>
        <w:tc>
          <w:p>
            <w:r>
              <w:t xml:space="preserve">1 349 000,00</w:t>
            </w:r>
          </w:p>
        </w:tc>
        <w:tc>
          <w:p>
            <w:r>
              <w:t xml:space="preserve">337 250,00</w:t>
            </w:r>
          </w:p>
        </w:tc>
        <w:tc>
          <w:p>
            <w:r>
              <w:t xml:space="preserve">brak</w:t>
            </w:r>
          </w:p>
        </w:tc>
        <w:tc>
          <w:p>
            <w:r>
              <w:t xml:space="preserve">IR.271.1.5.2022</w:t>
            </w:r>
          </w:p>
        </w:tc>
      </w:tr>
    </w:tbl>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8. Pouczenia końcowe</w:t>
      </w:r>
    </w:p>
    <w:p>
      <w:r>
        <w:rPr>
          <w:sz w:val="22"/>
          <w:szCs w:val="22"/>
          <w:rFonts w:ascii="Arial" w:cs="Arial" w:eastAsia="Arial" w:hAnsi="Arial"/>
        </w:rPr>
        <w:b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Kontroli i Certyfikacji, 25-516 Kielce, Al. IX Wieków Kielc 4.</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9. Załączniki</w:t>
      </w:r>
    </w:p>
    <w:p>
      <w:r>
        <w:rPr>
          <w:sz w:val="22"/>
          <w:szCs w:val="22"/>
          <w:rFonts w:ascii="Arial" w:cs="Arial" w:eastAsia="Arial" w:hAnsi="Arial"/>
        </w:rPr>
        <w:br/>
        <w:t xml:space="preserve">1. Skan Lista PZP Gmina Górno.pdf</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sectPr>
      <w:headerReference w:type="default" r:id="rId5"/>
      <w:footerReference w:type="default" r:id="rId6"/>
      <w:pgSz w:w="11906" w:h="16838" w:orient="portrait"/>
      <w:pgMar w:top="1in" w:right="1in" w:bottom="1in" w:left="1in" w:header="708" w:footer="708" w:gutter="0"/>
      <w:pgNumType/>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color w:val="616161"/>
        <w:sz w:val="16"/>
        <w:szCs w:val="16"/>
        <w:rFonts w:ascii="Arial" w:cs="Arial" w:eastAsia="Arial" w:hAnsi="Arial"/>
      </w:rPr>
      <w:t xml:space="preserve">Strona: </w:t>
      <w:fldChar w:fldCharType="begin"/>
      <w:instrText xml:space="preserve">PAGE</w:instrText>
      <w:fldChar w:fldCharType="separate"/>
      <w:fldChar w:fldCharType="end"/>
      <w:t xml:space="preserve"> z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color w:val="616161"/>
        <w:sz w:val="16"/>
        <w:szCs w:val="16"/>
        <w:rFonts w:ascii="Arial" w:cs="Arial" w:eastAsia="Arial" w:hAnsi="Arial"/>
      </w:rPr>
      <w:t xml:space="preserve">FESW.02.05-IZ.00-0123/23-001</w:t>
    </w:r>
  </w:p>
  <w:p>
    <w:pPr>
      <w:jc w:val="center"/>
    </w:pPr>
    <w:r>
      <w:rPr>
        <w:color w:val="616161"/>
        <w:sz w:val="16"/>
        <w:szCs w:val="16"/>
        <w:rFonts w:ascii="Arial" w:cs="Arial" w:eastAsia="Arial" w:hAnsi="Arial"/>
      </w:rPr>
      <w:t xml:space="preserve">Utworzono 23.04.2024, 11:16:46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2024-04-23T09:16:46.269Z</dcterms:created>
  <dcterms:modified xsi:type="dcterms:W3CDTF">2024-04-23T09:16:46.269Z</dcterms:modified>
</cp:coreProperties>
</file>

<file path=docProps/custom.xml><?xml version="1.0" encoding="utf-8"?>
<Properties xmlns="http://schemas.openxmlformats.org/officeDocument/2006/custom-properties" xmlns:vt="http://schemas.openxmlformats.org/officeDocument/2006/docPropsVTypes"/>
</file>