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FDF93" w14:textId="3522E163" w:rsidR="00636B07" w:rsidRPr="00636B07" w:rsidRDefault="00D97C81" w:rsidP="004478A6">
      <w:pPr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162D5222" wp14:editId="1B458585">
            <wp:extent cx="5760720" cy="1457960"/>
            <wp:effectExtent l="0" t="0" r="0" b="889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CDC6" w14:textId="77777777" w:rsidR="004478A6" w:rsidRDefault="004478A6" w:rsidP="00636B07">
      <w:pPr>
        <w:jc w:val="center"/>
        <w:rPr>
          <w:rFonts w:cstheme="minorHAnsi"/>
          <w:b/>
          <w:bCs/>
          <w:sz w:val="28"/>
          <w:szCs w:val="28"/>
        </w:rPr>
      </w:pPr>
      <w:r w:rsidRPr="00636B07">
        <w:rPr>
          <w:rFonts w:cstheme="minorHAnsi"/>
          <w:b/>
          <w:bCs/>
          <w:sz w:val="28"/>
          <w:szCs w:val="28"/>
        </w:rPr>
        <w:t>PROGRAM FUNKCJONALNO-UŻYTKOWY</w:t>
      </w:r>
    </w:p>
    <w:p w14:paraId="5D79E415" w14:textId="77777777" w:rsidR="00636B07" w:rsidRPr="00636B07" w:rsidRDefault="00636B07" w:rsidP="00636B07">
      <w:pPr>
        <w:jc w:val="center"/>
        <w:rPr>
          <w:rFonts w:cstheme="minorHAnsi"/>
          <w:b/>
          <w:bCs/>
          <w:sz w:val="28"/>
          <w:szCs w:val="28"/>
        </w:rPr>
      </w:pPr>
    </w:p>
    <w:p w14:paraId="539C5FBE" w14:textId="406C13E4" w:rsidR="00636B07" w:rsidRPr="00636B07" w:rsidRDefault="004478A6" w:rsidP="00636B07">
      <w:pPr>
        <w:ind w:left="1560" w:hanging="1560"/>
        <w:jc w:val="both"/>
        <w:rPr>
          <w:rFonts w:cstheme="minorHAnsi"/>
        </w:rPr>
      </w:pPr>
      <w:r w:rsidRPr="00636B07">
        <w:rPr>
          <w:rFonts w:cstheme="minorHAnsi"/>
          <w:b/>
          <w:bCs/>
        </w:rPr>
        <w:t>Nazwa zadania:</w:t>
      </w:r>
      <w:r w:rsidR="003A5739">
        <w:rPr>
          <w:rFonts w:cstheme="minorHAnsi"/>
        </w:rPr>
        <w:t xml:space="preserve"> </w:t>
      </w:r>
      <w:r w:rsidR="003A5739" w:rsidRPr="003A5739">
        <w:rPr>
          <w:rFonts w:cstheme="minorHAnsi"/>
        </w:rPr>
        <w:t xml:space="preserve">„Zabezpieczenie, zachowanie i utrwalenie elewacji Zamku Królewskiego </w:t>
      </w:r>
      <w:r w:rsidR="003A5739">
        <w:rPr>
          <w:rFonts w:cstheme="minorHAnsi"/>
        </w:rPr>
        <w:br/>
      </w:r>
      <w:r w:rsidR="003A5739" w:rsidRPr="003A5739">
        <w:rPr>
          <w:rFonts w:cstheme="minorHAnsi"/>
        </w:rPr>
        <w:t>w Sandomierzu. Etap I”</w:t>
      </w:r>
    </w:p>
    <w:p w14:paraId="2E510F2E" w14:textId="3111E2C0" w:rsidR="004478A6" w:rsidRPr="00636B07" w:rsidRDefault="004478A6" w:rsidP="004478A6">
      <w:pPr>
        <w:rPr>
          <w:rFonts w:cstheme="minorHAnsi"/>
          <w:b/>
          <w:bCs/>
        </w:rPr>
      </w:pPr>
    </w:p>
    <w:p w14:paraId="665B110B" w14:textId="77777777" w:rsidR="00C3188B" w:rsidRPr="00636B07" w:rsidRDefault="00C3188B" w:rsidP="00C3188B">
      <w:pPr>
        <w:pStyle w:val="Bezodstpw"/>
        <w:spacing w:line="276" w:lineRule="auto"/>
        <w:jc w:val="both"/>
        <w:rPr>
          <w:rFonts w:cstheme="minorHAnsi"/>
        </w:rPr>
      </w:pPr>
    </w:p>
    <w:p w14:paraId="4EA9C629" w14:textId="7739842E" w:rsidR="00C3188B" w:rsidRDefault="00C3188B" w:rsidP="00C3188B">
      <w:pPr>
        <w:pStyle w:val="Bezodstpw"/>
        <w:spacing w:line="276" w:lineRule="auto"/>
        <w:ind w:left="2127" w:hanging="2127"/>
        <w:jc w:val="both"/>
        <w:rPr>
          <w:rFonts w:cstheme="minorHAnsi"/>
        </w:rPr>
      </w:pPr>
      <w:r w:rsidRPr="00C3188B">
        <w:rPr>
          <w:rFonts w:cstheme="minorHAnsi"/>
          <w:b/>
          <w:bCs/>
        </w:rPr>
        <w:t>Lokalizacja obiektów:</w:t>
      </w:r>
      <w:r>
        <w:rPr>
          <w:rFonts w:cstheme="minorHAnsi"/>
        </w:rPr>
        <w:t xml:space="preserve"> </w:t>
      </w:r>
      <w:r w:rsidR="001F7684">
        <w:rPr>
          <w:rFonts w:cstheme="minorHAnsi"/>
        </w:rPr>
        <w:t>ul. Zamkowa 12, 27-600 Sandomierz, działka nr. 1026</w:t>
      </w:r>
    </w:p>
    <w:p w14:paraId="0F73B9DB" w14:textId="77777777" w:rsidR="004478A6" w:rsidRPr="00636B07" w:rsidRDefault="004478A6" w:rsidP="004478A6">
      <w:pPr>
        <w:rPr>
          <w:rFonts w:cstheme="minorHAnsi"/>
          <w:b/>
          <w:bCs/>
        </w:rPr>
      </w:pPr>
      <w:r w:rsidRPr="00636B07">
        <w:rPr>
          <w:rFonts w:cstheme="minorHAnsi"/>
          <w:b/>
          <w:bCs/>
        </w:rPr>
        <w:t>Kod CPV:</w:t>
      </w:r>
    </w:p>
    <w:p w14:paraId="0CC448C0" w14:textId="77777777" w:rsidR="00D02BC3" w:rsidRPr="00D02BC3" w:rsidRDefault="00D02BC3" w:rsidP="00D02BC3">
      <w:pPr>
        <w:pStyle w:val="Bezodstpw"/>
        <w:jc w:val="both"/>
        <w:rPr>
          <w:rFonts w:cstheme="minorHAnsi"/>
          <w:bCs/>
        </w:rPr>
      </w:pPr>
      <w:r w:rsidRPr="00D02BC3">
        <w:rPr>
          <w:rFonts w:cstheme="minorHAnsi"/>
          <w:bCs/>
        </w:rPr>
        <w:t>45000000-7 Roboty budowlane</w:t>
      </w:r>
    </w:p>
    <w:p w14:paraId="6127B741" w14:textId="77777777" w:rsidR="00D02BC3" w:rsidRPr="00D02BC3" w:rsidRDefault="00D02BC3" w:rsidP="00D02BC3">
      <w:pPr>
        <w:pStyle w:val="Bezodstpw"/>
        <w:jc w:val="both"/>
        <w:rPr>
          <w:rFonts w:cstheme="minorHAnsi"/>
        </w:rPr>
      </w:pPr>
      <w:r w:rsidRPr="00D02BC3">
        <w:rPr>
          <w:rFonts w:cstheme="minorHAnsi"/>
        </w:rPr>
        <w:t>45453000-7 Roboty remontowe i renowacyjne</w:t>
      </w:r>
    </w:p>
    <w:p w14:paraId="4BAE19B8" w14:textId="77777777" w:rsidR="00D02BC3" w:rsidRPr="00D02BC3" w:rsidRDefault="00D02BC3" w:rsidP="00D02BC3">
      <w:pPr>
        <w:pStyle w:val="Bezodstpw"/>
        <w:jc w:val="both"/>
        <w:rPr>
          <w:rFonts w:cstheme="minorHAnsi"/>
        </w:rPr>
      </w:pPr>
      <w:r w:rsidRPr="00D02BC3">
        <w:rPr>
          <w:rFonts w:cstheme="minorHAnsi"/>
        </w:rPr>
        <w:t>45100000-8 Przygotowanie terenu pod budowę</w:t>
      </w:r>
    </w:p>
    <w:p w14:paraId="711D9144" w14:textId="77777777" w:rsidR="00D02BC3" w:rsidRPr="00D02BC3" w:rsidRDefault="00D02BC3" w:rsidP="00D02BC3">
      <w:pPr>
        <w:pStyle w:val="Bezodstpw"/>
        <w:jc w:val="both"/>
        <w:rPr>
          <w:rFonts w:cstheme="minorHAnsi"/>
        </w:rPr>
      </w:pPr>
      <w:r w:rsidRPr="00D02BC3">
        <w:rPr>
          <w:rFonts w:cstheme="minorHAnsi"/>
        </w:rPr>
        <w:t>45260000-7 Roboty w zakresie wykonywania pokryć i konstrukcji dachowych i inne podobne roboty specjalistyczne</w:t>
      </w:r>
    </w:p>
    <w:p w14:paraId="165ACD59" w14:textId="77777777" w:rsidR="00D02BC3" w:rsidRPr="00D02BC3" w:rsidRDefault="00D02BC3" w:rsidP="00D02BC3">
      <w:pPr>
        <w:pStyle w:val="Bezodstpw"/>
        <w:jc w:val="both"/>
        <w:rPr>
          <w:rFonts w:cstheme="minorHAnsi"/>
        </w:rPr>
      </w:pPr>
      <w:r w:rsidRPr="00D02BC3">
        <w:rPr>
          <w:rFonts w:cstheme="minorHAnsi"/>
        </w:rPr>
        <w:t>45410000-4 Tynkowanie</w:t>
      </w:r>
    </w:p>
    <w:p w14:paraId="13D0B55F" w14:textId="243A1E54" w:rsidR="003A5739" w:rsidRPr="00636B07" w:rsidRDefault="003A5739" w:rsidP="004478A6">
      <w:pPr>
        <w:rPr>
          <w:rFonts w:cstheme="minorHAnsi"/>
        </w:rPr>
      </w:pPr>
    </w:p>
    <w:p w14:paraId="20A3EAA6" w14:textId="16613A97" w:rsidR="0039629F" w:rsidRPr="0039629F" w:rsidRDefault="004478A6" w:rsidP="0039629F">
      <w:pPr>
        <w:pStyle w:val="Tekstpodstawowy21"/>
        <w:spacing w:line="276" w:lineRule="auto"/>
        <w:rPr>
          <w:i/>
          <w:szCs w:val="24"/>
        </w:rPr>
      </w:pPr>
      <w:r w:rsidRPr="00636B07">
        <w:rPr>
          <w:rFonts w:cstheme="minorHAnsi"/>
          <w:bCs/>
        </w:rPr>
        <w:t>Zamawiający</w:t>
      </w:r>
      <w:r w:rsidRPr="00636B07">
        <w:rPr>
          <w:rFonts w:cstheme="minorHAnsi"/>
        </w:rPr>
        <w:t xml:space="preserve">: </w:t>
      </w:r>
      <w:r w:rsidR="0039629F" w:rsidRPr="0039629F">
        <w:rPr>
          <w:b w:val="0"/>
          <w:szCs w:val="24"/>
        </w:rPr>
        <w:t xml:space="preserve">Województwo Świętokrzyskie w Kielcach al. IX Wieków Kielc 3, 25-516 Kielce - Pełnomocnik Zamawiającego Muzeum Zamkowe w Sandomierzu ul. Zamkowa 12, 27-600 Sandomierz         </w:t>
      </w:r>
    </w:p>
    <w:p w14:paraId="4B1CCCBA" w14:textId="56867FA7" w:rsidR="004478A6" w:rsidRPr="00636B07" w:rsidRDefault="004478A6" w:rsidP="00636B07">
      <w:pPr>
        <w:rPr>
          <w:rFonts w:cstheme="minorHAnsi"/>
        </w:rPr>
      </w:pPr>
    </w:p>
    <w:p w14:paraId="10D7F29D" w14:textId="77777777" w:rsidR="00636B07" w:rsidRDefault="00636B07" w:rsidP="00636B07">
      <w:pPr>
        <w:rPr>
          <w:rFonts w:cstheme="minorHAnsi"/>
        </w:rPr>
      </w:pPr>
    </w:p>
    <w:p w14:paraId="323EE1EE" w14:textId="77777777" w:rsidR="00C3188B" w:rsidRDefault="00C3188B" w:rsidP="00636B07">
      <w:pPr>
        <w:rPr>
          <w:rFonts w:cstheme="minorHAnsi"/>
        </w:rPr>
      </w:pPr>
    </w:p>
    <w:p w14:paraId="6CCF0406" w14:textId="77777777" w:rsidR="00C3188B" w:rsidRDefault="00C3188B" w:rsidP="00636B07">
      <w:pPr>
        <w:rPr>
          <w:rFonts w:cstheme="minorHAnsi"/>
        </w:rPr>
      </w:pPr>
    </w:p>
    <w:p w14:paraId="3C941856" w14:textId="77777777" w:rsidR="00C3188B" w:rsidRDefault="00C3188B" w:rsidP="00636B07">
      <w:pPr>
        <w:rPr>
          <w:rFonts w:cstheme="minorHAnsi"/>
        </w:rPr>
      </w:pPr>
    </w:p>
    <w:p w14:paraId="12D85F6B" w14:textId="77777777" w:rsidR="00C3188B" w:rsidRDefault="00C3188B" w:rsidP="00636B07">
      <w:pPr>
        <w:rPr>
          <w:rFonts w:cstheme="minorHAnsi"/>
        </w:rPr>
      </w:pPr>
    </w:p>
    <w:p w14:paraId="22DFB1DC" w14:textId="77777777" w:rsidR="00C3188B" w:rsidRDefault="00C3188B" w:rsidP="00636B07">
      <w:pPr>
        <w:rPr>
          <w:rFonts w:cstheme="minorHAnsi"/>
        </w:rPr>
      </w:pPr>
    </w:p>
    <w:p w14:paraId="5C4F6597" w14:textId="77777777" w:rsidR="00C3188B" w:rsidRDefault="00C3188B" w:rsidP="00636B07">
      <w:pPr>
        <w:rPr>
          <w:rFonts w:cstheme="minorHAnsi"/>
        </w:rPr>
      </w:pPr>
    </w:p>
    <w:p w14:paraId="30EDFC3B" w14:textId="77777777" w:rsidR="00C3188B" w:rsidRDefault="00C3188B" w:rsidP="00636B07">
      <w:pPr>
        <w:rPr>
          <w:rFonts w:cstheme="minorHAnsi"/>
        </w:rPr>
      </w:pPr>
    </w:p>
    <w:p w14:paraId="493A19BA" w14:textId="77777777" w:rsidR="00C3188B" w:rsidRDefault="00C3188B" w:rsidP="00636B07">
      <w:pPr>
        <w:rPr>
          <w:rFonts w:cstheme="minorHAnsi"/>
        </w:rPr>
      </w:pPr>
    </w:p>
    <w:p w14:paraId="2A562323" w14:textId="77777777" w:rsidR="00C3188B" w:rsidRDefault="00C3188B" w:rsidP="00636B07">
      <w:pPr>
        <w:rPr>
          <w:rFonts w:cstheme="minorHAnsi"/>
        </w:rPr>
      </w:pPr>
    </w:p>
    <w:p w14:paraId="0FD1EDE3" w14:textId="77777777" w:rsidR="00C3188B" w:rsidRPr="00636B07" w:rsidRDefault="00C3188B" w:rsidP="00636B07">
      <w:pPr>
        <w:rPr>
          <w:rFonts w:cstheme="minorHAnsi"/>
        </w:rPr>
      </w:pPr>
    </w:p>
    <w:p w14:paraId="03BC9F4D" w14:textId="594D02E8" w:rsidR="004478A6" w:rsidRDefault="00636B07" w:rsidP="004478A6">
      <w:pPr>
        <w:rPr>
          <w:rFonts w:cstheme="minorHAnsi"/>
        </w:rPr>
      </w:pPr>
      <w:r w:rsidRPr="00636B07">
        <w:rPr>
          <w:rFonts w:cstheme="minorHAnsi"/>
          <w:b/>
          <w:bCs/>
        </w:rPr>
        <w:t xml:space="preserve">Data </w:t>
      </w:r>
      <w:r w:rsidR="004478A6" w:rsidRPr="00636B07">
        <w:rPr>
          <w:rFonts w:cstheme="minorHAnsi"/>
          <w:b/>
          <w:bCs/>
        </w:rPr>
        <w:t>opracowania</w:t>
      </w:r>
      <w:r w:rsidR="004478A6" w:rsidRPr="00636B07">
        <w:rPr>
          <w:rFonts w:cstheme="minorHAnsi"/>
        </w:rPr>
        <w:t xml:space="preserve">: </w:t>
      </w:r>
      <w:r w:rsidR="000B2ECB">
        <w:rPr>
          <w:rFonts w:cstheme="minorHAnsi"/>
        </w:rPr>
        <w:t>04.10</w:t>
      </w:r>
      <w:r w:rsidR="00F5320F">
        <w:rPr>
          <w:rFonts w:cstheme="minorHAnsi"/>
        </w:rPr>
        <w:t>.</w:t>
      </w:r>
      <w:r w:rsidRPr="00636B07">
        <w:rPr>
          <w:rFonts w:cstheme="minorHAnsi"/>
        </w:rPr>
        <w:t>2024</w:t>
      </w:r>
      <w:r w:rsidR="004478A6" w:rsidRPr="00636B07">
        <w:rPr>
          <w:rFonts w:cstheme="minorHAnsi"/>
        </w:rPr>
        <w:t xml:space="preserve"> r.</w:t>
      </w:r>
    </w:p>
    <w:p w14:paraId="3F9819A9" w14:textId="43244689" w:rsidR="001F7684" w:rsidRDefault="001F7684" w:rsidP="004478A6">
      <w:pPr>
        <w:rPr>
          <w:rFonts w:cstheme="minorHAnsi"/>
        </w:rPr>
      </w:pPr>
    </w:p>
    <w:p w14:paraId="61B2CD49" w14:textId="653F5ACB" w:rsidR="003A5739" w:rsidRDefault="003A5739" w:rsidP="004478A6">
      <w:pPr>
        <w:rPr>
          <w:rFonts w:cstheme="minorHAnsi"/>
        </w:rPr>
      </w:pPr>
    </w:p>
    <w:p w14:paraId="4A8B1987" w14:textId="51BEEE72" w:rsidR="003A5739" w:rsidRDefault="003A5739" w:rsidP="004478A6">
      <w:pPr>
        <w:rPr>
          <w:rFonts w:cstheme="minorHAnsi"/>
        </w:rPr>
      </w:pPr>
    </w:p>
    <w:p w14:paraId="24CE7657" w14:textId="77777777" w:rsidR="003A5739" w:rsidRPr="00636B07" w:rsidRDefault="003A5739" w:rsidP="004478A6">
      <w:pPr>
        <w:rPr>
          <w:rFonts w:cstheme="minorHAnsi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652450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4C307B" w14:textId="6F519AE3" w:rsidR="0079019A" w:rsidRPr="0079019A" w:rsidRDefault="0079019A">
          <w:pPr>
            <w:pStyle w:val="Nagwekspisutreci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79019A">
            <w:rPr>
              <w:rFonts w:asciiTheme="minorHAnsi" w:hAnsiTheme="minorHAnsi" w:cstheme="minorHAnsi"/>
              <w:b/>
              <w:bCs/>
              <w:sz w:val="28"/>
              <w:szCs w:val="28"/>
            </w:rPr>
            <w:t>Spis treści</w:t>
          </w:r>
        </w:p>
        <w:p w14:paraId="65E06563" w14:textId="3EC7E73F" w:rsidR="00A65152" w:rsidRDefault="0079019A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3634331" w:history="1">
            <w:r w:rsidR="00A65152" w:rsidRPr="00095CF2">
              <w:rPr>
                <w:rStyle w:val="Hipercze"/>
                <w:rFonts w:cstheme="minorHAnsi"/>
                <w:b/>
                <w:bCs/>
                <w:noProof/>
              </w:rPr>
              <w:t>1. Część opisowa</w:t>
            </w:r>
            <w:r w:rsidR="00A65152">
              <w:rPr>
                <w:noProof/>
                <w:webHidden/>
              </w:rPr>
              <w:tab/>
            </w:r>
            <w:r w:rsidR="00A65152">
              <w:rPr>
                <w:noProof/>
                <w:webHidden/>
              </w:rPr>
              <w:fldChar w:fldCharType="begin"/>
            </w:r>
            <w:r w:rsidR="00A65152">
              <w:rPr>
                <w:noProof/>
                <w:webHidden/>
              </w:rPr>
              <w:instrText xml:space="preserve"> PAGEREF _Toc163634331 \h </w:instrText>
            </w:r>
            <w:r w:rsidR="00A65152">
              <w:rPr>
                <w:noProof/>
                <w:webHidden/>
              </w:rPr>
            </w:r>
            <w:r w:rsidR="00A65152">
              <w:rPr>
                <w:noProof/>
                <w:webHidden/>
              </w:rPr>
              <w:fldChar w:fldCharType="separate"/>
            </w:r>
            <w:r w:rsidR="00A65152">
              <w:rPr>
                <w:noProof/>
                <w:webHidden/>
              </w:rPr>
              <w:t>3</w:t>
            </w:r>
            <w:r w:rsidR="00A65152">
              <w:rPr>
                <w:noProof/>
                <w:webHidden/>
              </w:rPr>
              <w:fldChar w:fldCharType="end"/>
            </w:r>
          </w:hyperlink>
        </w:p>
        <w:p w14:paraId="6C9E842B" w14:textId="1A97E95F" w:rsidR="00A65152" w:rsidRDefault="00621F7B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3634332" w:history="1">
            <w:r w:rsidR="00A65152" w:rsidRPr="00095CF2">
              <w:rPr>
                <w:rStyle w:val="Hipercze"/>
                <w:rFonts w:cstheme="minorHAnsi"/>
                <w:b/>
                <w:bCs/>
                <w:noProof/>
              </w:rPr>
              <w:t>1.1.</w:t>
            </w:r>
            <w:r w:rsidR="00A65152">
              <w:rPr>
                <w:rFonts w:eastAsiaTheme="minorEastAsia"/>
                <w:noProof/>
                <w:lang w:eastAsia="pl-PL"/>
              </w:rPr>
              <w:tab/>
            </w:r>
            <w:r w:rsidR="00A65152" w:rsidRPr="00095CF2">
              <w:rPr>
                <w:rStyle w:val="Hipercze"/>
                <w:rFonts w:cstheme="minorHAnsi"/>
                <w:b/>
                <w:bCs/>
                <w:noProof/>
              </w:rPr>
              <w:t>Przedmiot zamówienia</w:t>
            </w:r>
            <w:r w:rsidR="00A65152">
              <w:rPr>
                <w:noProof/>
                <w:webHidden/>
              </w:rPr>
              <w:tab/>
            </w:r>
            <w:r w:rsidR="00A65152">
              <w:rPr>
                <w:noProof/>
                <w:webHidden/>
              </w:rPr>
              <w:fldChar w:fldCharType="begin"/>
            </w:r>
            <w:r w:rsidR="00A65152">
              <w:rPr>
                <w:noProof/>
                <w:webHidden/>
              </w:rPr>
              <w:instrText xml:space="preserve"> PAGEREF _Toc163634332 \h </w:instrText>
            </w:r>
            <w:r w:rsidR="00A65152">
              <w:rPr>
                <w:noProof/>
                <w:webHidden/>
              </w:rPr>
            </w:r>
            <w:r w:rsidR="00A65152">
              <w:rPr>
                <w:noProof/>
                <w:webHidden/>
              </w:rPr>
              <w:fldChar w:fldCharType="separate"/>
            </w:r>
            <w:r w:rsidR="00A65152">
              <w:rPr>
                <w:noProof/>
                <w:webHidden/>
              </w:rPr>
              <w:t>3</w:t>
            </w:r>
            <w:r w:rsidR="00A65152">
              <w:rPr>
                <w:noProof/>
                <w:webHidden/>
              </w:rPr>
              <w:fldChar w:fldCharType="end"/>
            </w:r>
          </w:hyperlink>
        </w:p>
        <w:p w14:paraId="18415378" w14:textId="1CE9BCBF" w:rsidR="00A65152" w:rsidRDefault="00621F7B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3634333" w:history="1">
            <w:r w:rsidR="00A65152" w:rsidRPr="00095CF2">
              <w:rPr>
                <w:rStyle w:val="Hipercze"/>
                <w:rFonts w:cstheme="minorHAnsi"/>
                <w:b/>
                <w:bCs/>
                <w:noProof/>
              </w:rPr>
              <w:t>2.1. Szczegółowy przedmiot zamówienia</w:t>
            </w:r>
            <w:r w:rsidR="00A65152">
              <w:rPr>
                <w:noProof/>
                <w:webHidden/>
              </w:rPr>
              <w:tab/>
            </w:r>
            <w:r w:rsidR="00A65152">
              <w:rPr>
                <w:noProof/>
                <w:webHidden/>
              </w:rPr>
              <w:fldChar w:fldCharType="begin"/>
            </w:r>
            <w:r w:rsidR="00A65152">
              <w:rPr>
                <w:noProof/>
                <w:webHidden/>
              </w:rPr>
              <w:instrText xml:space="preserve"> PAGEREF _Toc163634333 \h </w:instrText>
            </w:r>
            <w:r w:rsidR="00A65152">
              <w:rPr>
                <w:noProof/>
                <w:webHidden/>
              </w:rPr>
            </w:r>
            <w:r w:rsidR="00A65152">
              <w:rPr>
                <w:noProof/>
                <w:webHidden/>
              </w:rPr>
              <w:fldChar w:fldCharType="separate"/>
            </w:r>
            <w:r w:rsidR="00A65152">
              <w:rPr>
                <w:noProof/>
                <w:webHidden/>
              </w:rPr>
              <w:t>4</w:t>
            </w:r>
            <w:r w:rsidR="00A65152">
              <w:rPr>
                <w:noProof/>
                <w:webHidden/>
              </w:rPr>
              <w:fldChar w:fldCharType="end"/>
            </w:r>
          </w:hyperlink>
        </w:p>
        <w:p w14:paraId="1D2BE129" w14:textId="240AF01D" w:rsidR="00A65152" w:rsidRDefault="00621F7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3634334" w:history="1">
            <w:r w:rsidR="00A65152" w:rsidRPr="00095CF2">
              <w:rPr>
                <w:rStyle w:val="Hipercze"/>
                <w:rFonts w:cstheme="minorHAnsi"/>
                <w:b/>
                <w:bCs/>
                <w:noProof/>
              </w:rPr>
              <w:t>2. Opis wymagań zamawiającego w stosunku do przedmiotu zamówienia.</w:t>
            </w:r>
            <w:r w:rsidR="00A65152">
              <w:rPr>
                <w:noProof/>
                <w:webHidden/>
              </w:rPr>
              <w:tab/>
            </w:r>
            <w:r w:rsidR="00A65152">
              <w:rPr>
                <w:noProof/>
                <w:webHidden/>
              </w:rPr>
              <w:fldChar w:fldCharType="begin"/>
            </w:r>
            <w:r w:rsidR="00A65152">
              <w:rPr>
                <w:noProof/>
                <w:webHidden/>
              </w:rPr>
              <w:instrText xml:space="preserve"> PAGEREF _Toc163634334 \h </w:instrText>
            </w:r>
            <w:r w:rsidR="00A65152">
              <w:rPr>
                <w:noProof/>
                <w:webHidden/>
              </w:rPr>
            </w:r>
            <w:r w:rsidR="00A65152">
              <w:rPr>
                <w:noProof/>
                <w:webHidden/>
              </w:rPr>
              <w:fldChar w:fldCharType="separate"/>
            </w:r>
            <w:r w:rsidR="00A65152">
              <w:rPr>
                <w:noProof/>
                <w:webHidden/>
              </w:rPr>
              <w:t>5</w:t>
            </w:r>
            <w:r w:rsidR="00A65152">
              <w:rPr>
                <w:noProof/>
                <w:webHidden/>
              </w:rPr>
              <w:fldChar w:fldCharType="end"/>
            </w:r>
          </w:hyperlink>
        </w:p>
        <w:p w14:paraId="3769AF12" w14:textId="14C2D16D" w:rsidR="00A65152" w:rsidRDefault="00621F7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3634335" w:history="1">
            <w:r w:rsidR="00A65152" w:rsidRPr="00095CF2">
              <w:rPr>
                <w:rStyle w:val="Hipercze"/>
                <w:rFonts w:cstheme="minorHAnsi"/>
                <w:b/>
                <w:bCs/>
                <w:noProof/>
              </w:rPr>
              <w:t>3. Cześć informacyjna</w:t>
            </w:r>
            <w:r w:rsidR="00A65152">
              <w:rPr>
                <w:noProof/>
                <w:webHidden/>
              </w:rPr>
              <w:tab/>
            </w:r>
            <w:r w:rsidR="00A65152">
              <w:rPr>
                <w:noProof/>
                <w:webHidden/>
              </w:rPr>
              <w:fldChar w:fldCharType="begin"/>
            </w:r>
            <w:r w:rsidR="00A65152">
              <w:rPr>
                <w:noProof/>
                <w:webHidden/>
              </w:rPr>
              <w:instrText xml:space="preserve"> PAGEREF _Toc163634335 \h </w:instrText>
            </w:r>
            <w:r w:rsidR="00A65152">
              <w:rPr>
                <w:noProof/>
                <w:webHidden/>
              </w:rPr>
            </w:r>
            <w:r w:rsidR="00A65152">
              <w:rPr>
                <w:noProof/>
                <w:webHidden/>
              </w:rPr>
              <w:fldChar w:fldCharType="separate"/>
            </w:r>
            <w:r w:rsidR="00A65152">
              <w:rPr>
                <w:noProof/>
                <w:webHidden/>
              </w:rPr>
              <w:t>6</w:t>
            </w:r>
            <w:r w:rsidR="00A65152">
              <w:rPr>
                <w:noProof/>
                <w:webHidden/>
              </w:rPr>
              <w:fldChar w:fldCharType="end"/>
            </w:r>
          </w:hyperlink>
        </w:p>
        <w:p w14:paraId="6C6E22D3" w14:textId="5E3E37AC" w:rsidR="00A65152" w:rsidRDefault="00621F7B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3634336" w:history="1">
            <w:r w:rsidR="00A65152" w:rsidRPr="00095CF2">
              <w:rPr>
                <w:rStyle w:val="Hipercze"/>
                <w:rFonts w:cstheme="minorHAnsi"/>
                <w:b/>
                <w:bCs/>
                <w:noProof/>
              </w:rPr>
              <w:t>3.1. Oświadczenie Zamawiającego</w:t>
            </w:r>
            <w:r w:rsidR="00A65152">
              <w:rPr>
                <w:noProof/>
                <w:webHidden/>
              </w:rPr>
              <w:tab/>
            </w:r>
            <w:r w:rsidR="00A65152">
              <w:rPr>
                <w:noProof/>
                <w:webHidden/>
              </w:rPr>
              <w:fldChar w:fldCharType="begin"/>
            </w:r>
            <w:r w:rsidR="00A65152">
              <w:rPr>
                <w:noProof/>
                <w:webHidden/>
              </w:rPr>
              <w:instrText xml:space="preserve"> PAGEREF _Toc163634336 \h </w:instrText>
            </w:r>
            <w:r w:rsidR="00A65152">
              <w:rPr>
                <w:noProof/>
                <w:webHidden/>
              </w:rPr>
            </w:r>
            <w:r w:rsidR="00A65152">
              <w:rPr>
                <w:noProof/>
                <w:webHidden/>
              </w:rPr>
              <w:fldChar w:fldCharType="separate"/>
            </w:r>
            <w:r w:rsidR="00A65152">
              <w:rPr>
                <w:noProof/>
                <w:webHidden/>
              </w:rPr>
              <w:t>6</w:t>
            </w:r>
            <w:r w:rsidR="00A65152">
              <w:rPr>
                <w:noProof/>
                <w:webHidden/>
              </w:rPr>
              <w:fldChar w:fldCharType="end"/>
            </w:r>
          </w:hyperlink>
        </w:p>
        <w:p w14:paraId="0FEC9562" w14:textId="70FE466B" w:rsidR="0079019A" w:rsidRDefault="0079019A">
          <w:r>
            <w:rPr>
              <w:b/>
              <w:bCs/>
            </w:rPr>
            <w:fldChar w:fldCharType="end"/>
          </w:r>
        </w:p>
      </w:sdtContent>
    </w:sdt>
    <w:p w14:paraId="2A999338" w14:textId="77777777" w:rsidR="00636B07" w:rsidRPr="00636B07" w:rsidRDefault="00636B07">
      <w:pPr>
        <w:rPr>
          <w:rFonts w:cstheme="minorHAnsi"/>
        </w:rPr>
      </w:pPr>
      <w:r w:rsidRPr="00636B07">
        <w:rPr>
          <w:rFonts w:cstheme="minorHAnsi"/>
        </w:rPr>
        <w:br w:type="page"/>
      </w:r>
    </w:p>
    <w:p w14:paraId="62CC5896" w14:textId="72AF204E" w:rsidR="00636B07" w:rsidRPr="0079019A" w:rsidRDefault="0079019A" w:rsidP="0079019A">
      <w:pPr>
        <w:pStyle w:val="Nagwek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0" w:name="_Toc163634331"/>
      <w:r w:rsidRPr="0079019A">
        <w:rPr>
          <w:rFonts w:asciiTheme="minorHAnsi" w:hAnsiTheme="minorHAnsi" w:cstheme="minorHAnsi"/>
          <w:b/>
          <w:bCs/>
          <w:color w:val="auto"/>
          <w:sz w:val="24"/>
          <w:szCs w:val="24"/>
        </w:rPr>
        <w:lastRenderedPageBreak/>
        <w:t xml:space="preserve">1. </w:t>
      </w:r>
      <w:r w:rsidR="00C3188B" w:rsidRPr="0079019A">
        <w:rPr>
          <w:rFonts w:asciiTheme="minorHAnsi" w:hAnsiTheme="minorHAnsi" w:cstheme="minorHAnsi"/>
          <w:b/>
          <w:bCs/>
          <w:color w:val="auto"/>
          <w:sz w:val="24"/>
          <w:szCs w:val="24"/>
        </w:rPr>
        <w:t>Część opisowa</w:t>
      </w:r>
      <w:bookmarkEnd w:id="0"/>
      <w:r w:rsidR="00C3188B" w:rsidRPr="007901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</w:p>
    <w:p w14:paraId="71B20B75" w14:textId="77777777" w:rsidR="00C3188B" w:rsidRDefault="00C3188B" w:rsidP="00C3188B">
      <w:pPr>
        <w:pStyle w:val="Bezodstpw"/>
        <w:spacing w:line="276" w:lineRule="auto"/>
        <w:jc w:val="both"/>
        <w:rPr>
          <w:rFonts w:cstheme="minorHAnsi"/>
          <w:b/>
          <w:bCs/>
        </w:rPr>
      </w:pPr>
    </w:p>
    <w:p w14:paraId="2100D2BA" w14:textId="06383A05" w:rsidR="00C3188B" w:rsidRPr="0079019A" w:rsidRDefault="00C3188B" w:rsidP="0079019A">
      <w:pPr>
        <w:pStyle w:val="Nagwek2"/>
        <w:numPr>
          <w:ilvl w:val="1"/>
          <w:numId w:val="2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1" w:name="_Toc163634332"/>
      <w:r w:rsidRPr="0079019A">
        <w:rPr>
          <w:rFonts w:asciiTheme="minorHAnsi" w:hAnsiTheme="minorHAnsi" w:cstheme="minorHAnsi"/>
          <w:b/>
          <w:bCs/>
          <w:color w:val="auto"/>
          <w:sz w:val="22"/>
          <w:szCs w:val="22"/>
        </w:rPr>
        <w:t>Przedmiot zamówienia</w:t>
      </w:r>
      <w:bookmarkEnd w:id="1"/>
    </w:p>
    <w:p w14:paraId="783AE38B" w14:textId="77777777" w:rsidR="0079019A" w:rsidRPr="0079019A" w:rsidRDefault="0079019A" w:rsidP="0079019A"/>
    <w:p w14:paraId="2712D8D8" w14:textId="55F6E943" w:rsidR="00A137CE" w:rsidRPr="00A137CE" w:rsidRDefault="00C3188B" w:rsidP="003A573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F7684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="003A5739">
        <w:rPr>
          <w:rFonts w:ascii="Times New Roman" w:hAnsi="Times New Roman" w:cs="Times New Roman"/>
          <w:sz w:val="24"/>
          <w:szCs w:val="24"/>
        </w:rPr>
        <w:t>z</w:t>
      </w:r>
      <w:r w:rsidR="003A5739" w:rsidRPr="003A5739">
        <w:rPr>
          <w:rFonts w:ascii="Times New Roman" w:hAnsi="Times New Roman" w:cs="Times New Roman"/>
          <w:sz w:val="24"/>
          <w:szCs w:val="24"/>
        </w:rPr>
        <w:t>abezpieczenie, zachowanie i utrwalenie elewacji, wymiany rynien i rur spustowych oraz obróbek blacharskich</w:t>
      </w:r>
      <w:r w:rsidR="003A5739">
        <w:rPr>
          <w:rFonts w:ascii="Times New Roman" w:hAnsi="Times New Roman" w:cs="Times New Roman"/>
          <w:sz w:val="24"/>
          <w:szCs w:val="24"/>
        </w:rPr>
        <w:t xml:space="preserve"> wraz z robotami towarzyszącymi</w:t>
      </w:r>
      <w:r w:rsidR="003A5739" w:rsidRPr="003A5739">
        <w:rPr>
          <w:rFonts w:ascii="Times New Roman" w:hAnsi="Times New Roman" w:cs="Times New Roman"/>
          <w:sz w:val="24"/>
          <w:szCs w:val="24"/>
        </w:rPr>
        <w:t xml:space="preserve"> Zamku Królewskiego w Sandomierzu. Obiekt Zamku wybudowany na wzgórzu zamkowym w pobliżu doliny rzeki Wisły w południowej części kompleksu staromiejskiego stanowi pozostałą część założenia zamkowego z XIV wieku z fundacji Kazimierza Wielkiego.</w:t>
      </w:r>
      <w:r w:rsidR="003A5739">
        <w:rPr>
          <w:rFonts w:ascii="Times New Roman" w:hAnsi="Times New Roman" w:cs="Times New Roman"/>
          <w:sz w:val="24"/>
          <w:szCs w:val="24"/>
        </w:rPr>
        <w:t xml:space="preserve"> </w:t>
      </w:r>
      <w:r w:rsidR="003A5739" w:rsidRPr="003A5739">
        <w:rPr>
          <w:rFonts w:ascii="Times New Roman" w:hAnsi="Times New Roman" w:cs="Times New Roman"/>
          <w:sz w:val="24"/>
          <w:szCs w:val="24"/>
        </w:rPr>
        <w:t xml:space="preserve">Inwestycja zlokalizowana w Sandomierzu przy ul. Zamkowej 12, na działce o nr </w:t>
      </w:r>
      <w:proofErr w:type="spellStart"/>
      <w:r w:rsidR="003A5739" w:rsidRPr="003A5739">
        <w:rPr>
          <w:rFonts w:ascii="Times New Roman" w:hAnsi="Times New Roman" w:cs="Times New Roman"/>
          <w:sz w:val="24"/>
          <w:szCs w:val="24"/>
        </w:rPr>
        <w:t>ewid</w:t>
      </w:r>
      <w:proofErr w:type="spellEnd"/>
      <w:r w:rsidR="003A5739" w:rsidRPr="003A5739">
        <w:rPr>
          <w:rFonts w:ascii="Times New Roman" w:hAnsi="Times New Roman" w:cs="Times New Roman"/>
          <w:sz w:val="24"/>
          <w:szCs w:val="24"/>
        </w:rPr>
        <w:t>. 1026.</w:t>
      </w:r>
    </w:p>
    <w:p w14:paraId="66917862" w14:textId="0D05DEFB" w:rsidR="00C3188B" w:rsidRDefault="00C3188B" w:rsidP="00C3188B">
      <w:pPr>
        <w:rPr>
          <w:rFonts w:cstheme="minorHAnsi"/>
        </w:rPr>
      </w:pPr>
    </w:p>
    <w:p w14:paraId="3547F28A" w14:textId="5E7139B2" w:rsidR="001F7684" w:rsidRPr="001F7684" w:rsidRDefault="001F7684" w:rsidP="001F7684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b/>
          <w:sz w:val="24"/>
          <w:szCs w:val="24"/>
        </w:rPr>
        <w:t>Zamek Królewski</w:t>
      </w:r>
      <w:r w:rsidRPr="001F7684">
        <w:rPr>
          <w:rFonts w:ascii="Times New Roman" w:hAnsi="Times New Roman" w:cs="Times New Roman"/>
          <w:sz w:val="24"/>
          <w:szCs w:val="24"/>
        </w:rPr>
        <w:t xml:space="preserve"> – opis techniczny.</w:t>
      </w:r>
    </w:p>
    <w:p w14:paraId="38BF54C1" w14:textId="46DF90DB" w:rsidR="001F7684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F7684" w:rsidRPr="001F7684">
        <w:rPr>
          <w:rFonts w:ascii="Times New Roman" w:hAnsi="Times New Roman" w:cs="Times New Roman"/>
          <w:sz w:val="24"/>
          <w:szCs w:val="24"/>
        </w:rPr>
        <w:t>udynek wolnostojący</w:t>
      </w:r>
      <w:r w:rsidR="00A137CE">
        <w:rPr>
          <w:rFonts w:ascii="Times New Roman" w:hAnsi="Times New Roman" w:cs="Times New Roman"/>
          <w:sz w:val="24"/>
          <w:szCs w:val="24"/>
        </w:rPr>
        <w:t>, podpiwniczony</w:t>
      </w:r>
      <w:r>
        <w:rPr>
          <w:rFonts w:ascii="Times New Roman" w:hAnsi="Times New Roman" w:cs="Times New Roman"/>
          <w:sz w:val="24"/>
          <w:szCs w:val="24"/>
        </w:rPr>
        <w:t xml:space="preserve">, z dwiema </w:t>
      </w:r>
      <w:r w:rsidR="001F7684" w:rsidRPr="001F7684">
        <w:rPr>
          <w:rFonts w:ascii="Times New Roman" w:hAnsi="Times New Roman" w:cs="Times New Roman"/>
          <w:sz w:val="24"/>
          <w:szCs w:val="24"/>
        </w:rPr>
        <w:t>kondygnacjami podziemnymi oraz pięcioma kondygnacjami naz</w:t>
      </w:r>
      <w:r>
        <w:rPr>
          <w:rFonts w:ascii="Times New Roman" w:hAnsi="Times New Roman" w:cs="Times New Roman"/>
          <w:sz w:val="24"/>
          <w:szCs w:val="24"/>
        </w:rPr>
        <w:t xml:space="preserve">iemnymi (parter, I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piętro, </w:t>
      </w:r>
      <w:r w:rsidR="001F7684" w:rsidRPr="001F7684">
        <w:rPr>
          <w:rFonts w:ascii="Times New Roman" w:hAnsi="Times New Roman" w:cs="Times New Roman"/>
          <w:sz w:val="24"/>
          <w:szCs w:val="24"/>
        </w:rPr>
        <w:t>poddasze użytkowe oraz strych), jest wykonany w technologii tradycyjnej mu</w:t>
      </w:r>
      <w:r>
        <w:rPr>
          <w:rFonts w:ascii="Times New Roman" w:hAnsi="Times New Roman" w:cs="Times New Roman"/>
          <w:sz w:val="24"/>
          <w:szCs w:val="24"/>
        </w:rPr>
        <w:t xml:space="preserve">rowanej z </w:t>
      </w:r>
      <w:r w:rsidR="001F7684" w:rsidRPr="001F7684">
        <w:rPr>
          <w:rFonts w:ascii="Times New Roman" w:hAnsi="Times New Roman" w:cs="Times New Roman"/>
          <w:sz w:val="24"/>
          <w:szCs w:val="24"/>
        </w:rPr>
        <w:t>kamienia ciosanego (głównie fundamenty, ściany piwnic i prz</w:t>
      </w:r>
      <w:r>
        <w:rPr>
          <w:rFonts w:ascii="Times New Roman" w:hAnsi="Times New Roman" w:cs="Times New Roman"/>
          <w:sz w:val="24"/>
          <w:szCs w:val="24"/>
        </w:rPr>
        <w:t xml:space="preserve">yziemie) oraz cegły ceramicznej </w:t>
      </w:r>
      <w:r w:rsidR="001F7684" w:rsidRPr="001F7684">
        <w:rPr>
          <w:rFonts w:ascii="Times New Roman" w:hAnsi="Times New Roman" w:cs="Times New Roman"/>
          <w:sz w:val="24"/>
          <w:szCs w:val="24"/>
        </w:rPr>
        <w:t>pełnej na zaprawie wapiennej (kondygnacje naziemne), nak</w:t>
      </w:r>
      <w:r>
        <w:rPr>
          <w:rFonts w:ascii="Times New Roman" w:hAnsi="Times New Roman" w:cs="Times New Roman"/>
          <w:sz w:val="24"/>
          <w:szCs w:val="24"/>
        </w:rPr>
        <w:t xml:space="preserve">ryty czterospadowym strzelistym </w:t>
      </w:r>
      <w:r w:rsidR="001F7684" w:rsidRPr="001F7684">
        <w:rPr>
          <w:rFonts w:ascii="Times New Roman" w:hAnsi="Times New Roman" w:cs="Times New Roman"/>
          <w:sz w:val="24"/>
          <w:szCs w:val="24"/>
        </w:rPr>
        <w:t>dachem z dachówki ceramicznej usytuowany na stromym wzgórzu.</w:t>
      </w:r>
    </w:p>
    <w:p w14:paraId="2B479AAF" w14:textId="72C22CF2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6414A0">
        <w:rPr>
          <w:rFonts w:ascii="Times New Roman" w:hAnsi="Times New Roman" w:cs="Times New Roman"/>
          <w:sz w:val="24"/>
          <w:szCs w:val="24"/>
        </w:rPr>
        <w:t>udynek z dwie</w:t>
      </w:r>
      <w:r>
        <w:rPr>
          <w:rFonts w:ascii="Times New Roman" w:hAnsi="Times New Roman" w:cs="Times New Roman"/>
          <w:sz w:val="24"/>
          <w:szCs w:val="24"/>
        </w:rPr>
        <w:t xml:space="preserve">ma charakterystycznymi basztami </w:t>
      </w:r>
      <w:r w:rsidRPr="006414A0">
        <w:rPr>
          <w:rFonts w:ascii="Times New Roman" w:hAnsi="Times New Roman" w:cs="Times New Roman"/>
          <w:sz w:val="24"/>
          <w:szCs w:val="24"/>
        </w:rPr>
        <w:t xml:space="preserve">usytuowanymi na obu końcach bryły od strony Wisły, </w:t>
      </w:r>
      <w:r>
        <w:rPr>
          <w:rFonts w:ascii="Times New Roman" w:hAnsi="Times New Roman" w:cs="Times New Roman"/>
          <w:sz w:val="24"/>
          <w:szCs w:val="24"/>
        </w:rPr>
        <w:t xml:space="preserve">został otoczony murem oporowym, </w:t>
      </w:r>
      <w:r w:rsidRPr="006414A0">
        <w:rPr>
          <w:rFonts w:ascii="Times New Roman" w:hAnsi="Times New Roman" w:cs="Times New Roman"/>
          <w:sz w:val="24"/>
          <w:szCs w:val="24"/>
        </w:rPr>
        <w:t>natomiast od strony północnej murem kurtynowym osł</w:t>
      </w:r>
      <w:r>
        <w:rPr>
          <w:rFonts w:ascii="Times New Roman" w:hAnsi="Times New Roman" w:cs="Times New Roman"/>
          <w:sz w:val="24"/>
          <w:szCs w:val="24"/>
        </w:rPr>
        <w:t xml:space="preserve">aniającym plac zamkowy. Obecnie </w:t>
      </w:r>
      <w:r w:rsidRPr="006414A0">
        <w:rPr>
          <w:rFonts w:ascii="Times New Roman" w:hAnsi="Times New Roman" w:cs="Times New Roman"/>
          <w:sz w:val="24"/>
          <w:szCs w:val="24"/>
        </w:rPr>
        <w:t>zamek pełni funkcję muzealną. Na poziomie parteru znajduj</w:t>
      </w:r>
      <w:r>
        <w:rPr>
          <w:rFonts w:ascii="Times New Roman" w:hAnsi="Times New Roman" w:cs="Times New Roman"/>
          <w:sz w:val="24"/>
          <w:szCs w:val="24"/>
        </w:rPr>
        <w:t xml:space="preserve">e się główne wejście do budynku </w:t>
      </w:r>
      <w:r w:rsidRPr="006414A0">
        <w:rPr>
          <w:rFonts w:ascii="Times New Roman" w:hAnsi="Times New Roman" w:cs="Times New Roman"/>
          <w:sz w:val="24"/>
          <w:szCs w:val="24"/>
        </w:rPr>
        <w:t>od strony południowo-wschodniej, zaopatrzone w wysoki</w:t>
      </w:r>
      <w:r>
        <w:rPr>
          <w:rFonts w:ascii="Times New Roman" w:hAnsi="Times New Roman" w:cs="Times New Roman"/>
          <w:sz w:val="24"/>
          <w:szCs w:val="24"/>
        </w:rPr>
        <w:t xml:space="preserve">e jednobiegowe kamienno-ceglane </w:t>
      </w:r>
      <w:r w:rsidRPr="006414A0">
        <w:rPr>
          <w:rFonts w:ascii="Times New Roman" w:hAnsi="Times New Roman" w:cs="Times New Roman"/>
          <w:sz w:val="24"/>
          <w:szCs w:val="24"/>
        </w:rPr>
        <w:t>schody zewnętrzne. Dwupoziomowe piwnice, posiadają dwa</w:t>
      </w:r>
      <w:r>
        <w:rPr>
          <w:rFonts w:ascii="Times New Roman" w:hAnsi="Times New Roman" w:cs="Times New Roman"/>
          <w:sz w:val="24"/>
          <w:szCs w:val="24"/>
        </w:rPr>
        <w:t xml:space="preserve"> dodatkowe wyjścia na zewnątrz, </w:t>
      </w:r>
      <w:r w:rsidRPr="006414A0">
        <w:rPr>
          <w:rFonts w:ascii="Times New Roman" w:hAnsi="Times New Roman" w:cs="Times New Roman"/>
          <w:sz w:val="24"/>
          <w:szCs w:val="24"/>
        </w:rPr>
        <w:t>tj. od strony południowo-zachodniej oraz północno-zachodniej. Stropy piwnic oraz parteru -</w:t>
      </w:r>
    </w:p>
    <w:p w14:paraId="7505F65A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kolebkowe ceglane, strop I-piętra oraz II-piętra - żelbetowe. Konstrukcja dachu nad głównym</w:t>
      </w:r>
    </w:p>
    <w:p w14:paraId="00C8BF2E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korpusem – stalowa, wykonana z wiązarów kratowych. Dach czterospadowy, kryty dachówką</w:t>
      </w:r>
    </w:p>
    <w:p w14:paraId="305AEB27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ceramiczną na deskowaniu pełnym.</w:t>
      </w:r>
    </w:p>
    <w:p w14:paraId="54DB6E21" w14:textId="363540F5" w:rsidR="006414A0" w:rsidRPr="00F05745" w:rsidRDefault="00F05745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Budynek zamku</w:t>
      </w:r>
      <w:r w:rsidR="006414A0" w:rsidRPr="00F05745">
        <w:rPr>
          <w:rFonts w:ascii="Times New Roman" w:hAnsi="Times New Roman" w:cs="Times New Roman"/>
          <w:sz w:val="24"/>
          <w:szCs w:val="24"/>
          <w:u w:val="single"/>
        </w:rPr>
        <w:t xml:space="preserve"> jest objęty ochroną konserwatorską i umieszczony w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414A0" w:rsidRPr="00F05745">
        <w:rPr>
          <w:rFonts w:ascii="Times New Roman" w:hAnsi="Times New Roman" w:cs="Times New Roman"/>
          <w:sz w:val="24"/>
          <w:szCs w:val="24"/>
          <w:u w:val="single"/>
        </w:rPr>
        <w:t>rejestrze zabytków pod nr katalogowym A.737 z 9.03.1932, z 20.01.1966 i z 10.03.1977</w:t>
      </w:r>
    </w:p>
    <w:p w14:paraId="6FB2F0A3" w14:textId="45A81FD2" w:rsid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EE9EC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1. Powierzchnia zabudowy: 1189,49m2</w:t>
      </w:r>
    </w:p>
    <w:p w14:paraId="7940E9E8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2. Powierzchnia całkowita: 5684,05m2</w:t>
      </w:r>
    </w:p>
    <w:p w14:paraId="4A5A6E0E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3. Powierzchnia użytkowa: 2324,18m2</w:t>
      </w:r>
    </w:p>
    <w:p w14:paraId="0A3CE3D5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4.1. Powierzchnia użytkowa podstawowa: 1235,73m2</w:t>
      </w:r>
    </w:p>
    <w:p w14:paraId="5CFD2690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4.2. Powierzchnia użytkowa pomocnicza: 1088,45m2</w:t>
      </w:r>
    </w:p>
    <w:p w14:paraId="76BD4763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5. Powierzchnia ruchu: 483,02m2</w:t>
      </w:r>
    </w:p>
    <w:p w14:paraId="5668A271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6. Kubatura brutto: 25479,44m3</w:t>
      </w:r>
    </w:p>
    <w:p w14:paraId="072C9E19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7. Wysokość do gzymsu (elewacja frontowa): 15,00m</w:t>
      </w:r>
    </w:p>
    <w:p w14:paraId="55B9DEC7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7. Wysokość do kalenicy(elewacja frontowa): 24,92m</w:t>
      </w:r>
    </w:p>
    <w:p w14:paraId="56A44CE3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8. Całkowita długość budynku 73,60m</w:t>
      </w:r>
    </w:p>
    <w:p w14:paraId="78267D13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9. Całkowita szerokość budynku 21,23m</w:t>
      </w:r>
    </w:p>
    <w:p w14:paraId="5DD98CE2" w14:textId="10D069B8" w:rsid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10. Nachylenie połaci dachu: baszta pd. 57°, korpus główny 50-52°, baszta pn. 37°</w:t>
      </w:r>
    </w:p>
    <w:p w14:paraId="02B21BB6" w14:textId="0C7844D3" w:rsidR="00A137CE" w:rsidRDefault="00A137CE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83D59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Opaska wokół budynku: Wokół budynku ułożona jest opaska betonową ze spadkiem 2% i</w:t>
      </w:r>
    </w:p>
    <w:p w14:paraId="095669CF" w14:textId="77777777" w:rsidR="006414A0" w:rsidRPr="006414A0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większym od budynku. Natomiast teren placu zamkowego został utwardzony za pomocą</w:t>
      </w:r>
    </w:p>
    <w:p w14:paraId="0E536759" w14:textId="5325E205" w:rsidR="006414A0" w:rsidRPr="001F7684" w:rsidRDefault="006414A0" w:rsidP="006414A0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4A0">
        <w:rPr>
          <w:rFonts w:ascii="Times New Roman" w:hAnsi="Times New Roman" w:cs="Times New Roman"/>
          <w:sz w:val="24"/>
          <w:szCs w:val="24"/>
        </w:rPr>
        <w:t>nawierzchni kostki i płyt granitowej.</w:t>
      </w:r>
    </w:p>
    <w:p w14:paraId="05F51C29" w14:textId="78B51E60" w:rsidR="00C3188B" w:rsidRPr="00C3188B" w:rsidRDefault="00C3188B" w:rsidP="00C3188B">
      <w:pPr>
        <w:rPr>
          <w:rFonts w:cstheme="minorHAnsi"/>
        </w:rPr>
      </w:pPr>
    </w:p>
    <w:p w14:paraId="27E6AACF" w14:textId="77777777" w:rsidR="003A5739" w:rsidRDefault="003A5739" w:rsidP="003A5739">
      <w:pPr>
        <w:pStyle w:val="Nagwek2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2" w:name="_Toc163634333"/>
      <w:r w:rsidRPr="0079019A">
        <w:rPr>
          <w:rFonts w:asciiTheme="minorHAnsi" w:hAnsiTheme="minorHAnsi" w:cstheme="minorHAnsi"/>
          <w:b/>
          <w:bCs/>
          <w:color w:val="auto"/>
          <w:sz w:val="22"/>
          <w:szCs w:val="22"/>
        </w:rPr>
        <w:t>2.1. Szczegółowy przedmiot zamówienia</w:t>
      </w:r>
      <w:bookmarkEnd w:id="2"/>
      <w:r w:rsidRPr="0079019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3F81CC5A" w14:textId="77777777" w:rsidR="0079019A" w:rsidRPr="0079019A" w:rsidRDefault="0079019A" w:rsidP="0079019A">
      <w:pPr>
        <w:pStyle w:val="Akapitzlist"/>
        <w:ind w:left="396"/>
      </w:pPr>
    </w:p>
    <w:p w14:paraId="7D4702E4" w14:textId="2ACE176D" w:rsidR="0079019A" w:rsidRDefault="003A5739" w:rsidP="00C3188B">
      <w:pPr>
        <w:jc w:val="both"/>
        <w:rPr>
          <w:rFonts w:cstheme="minorHAnsi"/>
        </w:rPr>
      </w:pPr>
      <w:r w:rsidRPr="003A5739">
        <w:rPr>
          <w:rFonts w:cstheme="minorHAnsi"/>
        </w:rPr>
        <w:t xml:space="preserve">Na przedmiotowej działce o nr </w:t>
      </w:r>
      <w:proofErr w:type="spellStart"/>
      <w:r w:rsidRPr="003A5739">
        <w:rPr>
          <w:rFonts w:cstheme="minorHAnsi"/>
        </w:rPr>
        <w:t>ewid</w:t>
      </w:r>
      <w:proofErr w:type="spellEnd"/>
      <w:r w:rsidRPr="003A5739">
        <w:rPr>
          <w:rFonts w:cstheme="minorHAnsi"/>
        </w:rPr>
        <w:t>. 1026 w Sandomierzu projektuje się roboty remontowe elewacji i prace dekarskie wymiany rynien i rur spustowych oraz obróbek blacharskich ścian. Zagospodarowanie terenu istniejące bez zmian. Nawierzchnie utwardzone na działce w większości istniejące bez zmian. Obsługa komunikacyjna istniejącym zjazdem - bez zmian.</w:t>
      </w:r>
    </w:p>
    <w:p w14:paraId="3A718B14" w14:textId="77777777" w:rsidR="003A5739" w:rsidRPr="003A5739" w:rsidRDefault="003A5739" w:rsidP="003A5739">
      <w:pPr>
        <w:jc w:val="both"/>
        <w:rPr>
          <w:rFonts w:cstheme="minorHAnsi"/>
        </w:rPr>
      </w:pPr>
      <w:r w:rsidRPr="003A5739">
        <w:rPr>
          <w:rFonts w:cstheme="minorHAnsi"/>
        </w:rPr>
        <w:t>W zakres prac wchodzą:</w:t>
      </w:r>
    </w:p>
    <w:p w14:paraId="30F15269" w14:textId="7B36A66A" w:rsidR="003A5739" w:rsidRPr="003A5739" w:rsidRDefault="003A5739" w:rsidP="003A5739">
      <w:pPr>
        <w:jc w:val="both"/>
        <w:rPr>
          <w:rFonts w:cstheme="minorHAnsi"/>
        </w:rPr>
      </w:pPr>
      <w:r w:rsidRPr="003A5739">
        <w:rPr>
          <w:rFonts w:cstheme="minorHAnsi"/>
        </w:rPr>
        <w:t>Dla elewacji tynkowanej w zaprawie cementowo-wapiennej:</w:t>
      </w:r>
    </w:p>
    <w:p w14:paraId="733F0D60" w14:textId="7F3BDD11" w:rsidR="003A5739" w:rsidRPr="003A5739" w:rsidRDefault="003A5739" w:rsidP="003A5739">
      <w:pPr>
        <w:jc w:val="both"/>
        <w:rPr>
          <w:rFonts w:cstheme="minorHAnsi"/>
        </w:rPr>
      </w:pPr>
      <w:r w:rsidRPr="003A5739">
        <w:rPr>
          <w:rFonts w:cstheme="minorHAnsi"/>
        </w:rPr>
        <w:t xml:space="preserve">- Przeprowadzenie szczegółowych oględzin w celu identyfikacji odspojonych i zdegradowanych tynków - Usunięcie ręczne i mechaniczne odspojonych od podłoża zdegradowanych tynków, - wykucie starych spoin w kamiennym murze z piaskowca - Pogłębianie rys i spękań występujących na powierzchni tynkowanych poprzez wydłutowanie bruzdy o szerokości od 15 do 20 mm, - Oczyszczenie podłoża z warstw malarskich i zabrudzeń wodą o odpowiednio dobranym ciśnieniu, - Dwukrotne impregnacja miejsc porażonych biologicznie z zastosowaniem środka biobójczego. Zleca się preparaty oparte na związkach heterocyklicznych działających bakterio-, </w:t>
      </w:r>
      <w:proofErr w:type="spellStart"/>
      <w:r w:rsidRPr="003A5739">
        <w:rPr>
          <w:rFonts w:cstheme="minorHAnsi"/>
        </w:rPr>
        <w:t>glono</w:t>
      </w:r>
      <w:proofErr w:type="spellEnd"/>
      <w:r w:rsidRPr="003A5739">
        <w:rPr>
          <w:rFonts w:cstheme="minorHAnsi"/>
        </w:rPr>
        <w:t xml:space="preserve">-, i grzybobójczo. W miejscach występowania objawów korozji biologicznej (glony, mchy, porosty) należy zneutralizować istniejące mikroorganizmy przez naniesienie preparatu biologicznie czynnego i pozostawienie go na 48 godzin bez spłukiwania. Zalecane materiały firm </w:t>
      </w:r>
      <w:proofErr w:type="spellStart"/>
      <w:r w:rsidRPr="003A5739">
        <w:rPr>
          <w:rFonts w:cstheme="minorHAnsi"/>
        </w:rPr>
        <w:t>Optolith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Remmers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Keim</w:t>
      </w:r>
      <w:proofErr w:type="spellEnd"/>
      <w:r w:rsidRPr="003A5739">
        <w:rPr>
          <w:rFonts w:cstheme="minorHAnsi"/>
        </w:rPr>
        <w:t xml:space="preserve">. - Wypełnienie pęknięć i szczelin w murze upłynnioną zaprawą iniekcyjną. Większe szczeliny wypełnić można gotową zaprawą do iniekcji, a mniejsze zaprawą na bazie wapna homogenizowanego modyfikowanego dodatkami substancji upłynniających. W przypadkach koniecznych należy wprowadzić kotwy lub wykonać przemurowania. Zalecane materiały firm </w:t>
      </w:r>
      <w:proofErr w:type="spellStart"/>
      <w:r w:rsidRPr="003A5739">
        <w:rPr>
          <w:rFonts w:cstheme="minorHAnsi"/>
        </w:rPr>
        <w:t>Optolith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Remmers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Keim</w:t>
      </w:r>
      <w:proofErr w:type="spellEnd"/>
      <w:r w:rsidRPr="003A5739">
        <w:rPr>
          <w:rFonts w:cstheme="minorHAnsi"/>
        </w:rPr>
        <w:t xml:space="preserve">, Sika. - Wykonanie w partiach cokołowych i charakteryzujących się degradacją solną systemowych tynków renowacyjnych według WTA . Zaleca się wykonanie tynków trójwarstwowych składających się z ażurowej obrzutki renowacyjnej stanowiącą warstwę </w:t>
      </w:r>
      <w:proofErr w:type="spellStart"/>
      <w:r w:rsidRPr="003A5739">
        <w:rPr>
          <w:rFonts w:cstheme="minorHAnsi"/>
        </w:rPr>
        <w:t>szczepną</w:t>
      </w:r>
      <w:proofErr w:type="spellEnd"/>
      <w:r w:rsidRPr="003A5739">
        <w:rPr>
          <w:rFonts w:cstheme="minorHAnsi"/>
        </w:rPr>
        <w:t xml:space="preserve">, tynku </w:t>
      </w:r>
      <w:proofErr w:type="spellStart"/>
      <w:r w:rsidRPr="003A5739">
        <w:rPr>
          <w:rFonts w:cstheme="minorHAnsi"/>
        </w:rPr>
        <w:t>solochłonnego</w:t>
      </w:r>
      <w:proofErr w:type="spellEnd"/>
      <w:r w:rsidRPr="003A5739">
        <w:rPr>
          <w:rFonts w:cstheme="minorHAnsi"/>
        </w:rPr>
        <w:t xml:space="preserve"> minimum 1,5 cm grubości oraz renowacyjnego tynku wierzchniego. Zalecane materiały firm </w:t>
      </w:r>
      <w:proofErr w:type="spellStart"/>
      <w:r w:rsidRPr="003A5739">
        <w:rPr>
          <w:rFonts w:cstheme="minorHAnsi"/>
        </w:rPr>
        <w:t>Optolith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Remmers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Keim</w:t>
      </w:r>
      <w:proofErr w:type="spellEnd"/>
      <w:r w:rsidRPr="003A5739">
        <w:rPr>
          <w:rFonts w:cstheme="minorHAnsi"/>
        </w:rPr>
        <w:t>.</w:t>
      </w:r>
    </w:p>
    <w:p w14:paraId="3F658052" w14:textId="651EA785" w:rsidR="003A5739" w:rsidRDefault="003A5739" w:rsidP="003A5739">
      <w:pPr>
        <w:jc w:val="both"/>
        <w:rPr>
          <w:rFonts w:cstheme="minorHAnsi"/>
        </w:rPr>
      </w:pPr>
      <w:r w:rsidRPr="003A5739">
        <w:rPr>
          <w:rFonts w:cstheme="minorHAnsi"/>
        </w:rPr>
        <w:t>- Uzupełnienie ubytków tynku zaprawą na bazie wapna wysoko hydraulicznego oraz dodatków</w:t>
      </w:r>
    </w:p>
    <w:p w14:paraId="587096DC" w14:textId="77777777" w:rsidR="003A5739" w:rsidRPr="003A5739" w:rsidRDefault="003A5739" w:rsidP="003A5739">
      <w:pPr>
        <w:jc w:val="both"/>
        <w:rPr>
          <w:rFonts w:cstheme="minorHAnsi"/>
        </w:rPr>
      </w:pPr>
      <w:r w:rsidRPr="003A5739">
        <w:rPr>
          <w:rFonts w:cstheme="minorHAnsi"/>
        </w:rPr>
        <w:t xml:space="preserve">hydraulicznych dobrze współpracujących z dawnymi wyprawami wapiennymi i wapienno-cementowymi. Zalecane materiały firm </w:t>
      </w:r>
      <w:proofErr w:type="spellStart"/>
      <w:r w:rsidRPr="003A5739">
        <w:rPr>
          <w:rFonts w:cstheme="minorHAnsi"/>
        </w:rPr>
        <w:t>Optolith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Remmers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Keim</w:t>
      </w:r>
      <w:proofErr w:type="spellEnd"/>
      <w:r w:rsidRPr="003A5739">
        <w:rPr>
          <w:rFonts w:cstheme="minorHAnsi"/>
        </w:rPr>
        <w:t xml:space="preserve"> - Scalenie fakturalne wprowadzonych uzupełnień tynkarskich, wypełnionych spękań i oczyszczonej z warstw malarskich powierzchni tynkowanej poprzez całościowe nałożenie cienkowarstwowej zaprawy renowacyjnej o fakturze zatarcia odpowiadającej tradycyjnym tynkom wapienno-piaskowym. Zalecane materiały firm </w:t>
      </w:r>
      <w:proofErr w:type="spellStart"/>
      <w:r w:rsidRPr="003A5739">
        <w:rPr>
          <w:rFonts w:cstheme="minorHAnsi"/>
        </w:rPr>
        <w:t>Optolith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Remmers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Keim</w:t>
      </w:r>
      <w:proofErr w:type="spellEnd"/>
      <w:r w:rsidRPr="003A5739">
        <w:rPr>
          <w:rFonts w:cstheme="minorHAnsi"/>
        </w:rPr>
        <w:t xml:space="preserve">. - Wykonanie warstwy malarskiej z zastosowaniem wysokojakościowej farby elewacyjnej na bazie silikatowej, ze zmodyfikowanym szkłem wodnym potasowym jako spoiwem. Farba powinna zawierać nieorganiczne pigmenty całkowicie odporne na promienie UV. Zalecane materiały firm </w:t>
      </w:r>
      <w:proofErr w:type="spellStart"/>
      <w:r w:rsidRPr="003A5739">
        <w:rPr>
          <w:rFonts w:cstheme="minorHAnsi"/>
        </w:rPr>
        <w:t>Optolith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Remmers</w:t>
      </w:r>
      <w:proofErr w:type="spellEnd"/>
      <w:r w:rsidRPr="003A5739">
        <w:rPr>
          <w:rFonts w:cstheme="minorHAnsi"/>
        </w:rPr>
        <w:t xml:space="preserve">, </w:t>
      </w:r>
      <w:proofErr w:type="spellStart"/>
      <w:r w:rsidRPr="003A5739">
        <w:rPr>
          <w:rFonts w:cstheme="minorHAnsi"/>
        </w:rPr>
        <w:t>Keim</w:t>
      </w:r>
      <w:proofErr w:type="spellEnd"/>
      <w:r w:rsidRPr="003A5739">
        <w:rPr>
          <w:rFonts w:cstheme="minorHAnsi"/>
        </w:rPr>
        <w:t>. Ostateczna kolorystyka warstwy malarskiej powinna zostać komisyjnie skonsultowana In Situ w trybie roboczym z przedstawicielem Wojewódzkiego Urzędu Ochrony Zabytków w Kielcach Delegatura w Sandomierzu.</w:t>
      </w:r>
    </w:p>
    <w:p w14:paraId="72585AD9" w14:textId="73355C42" w:rsidR="003A5739" w:rsidRPr="003A5739" w:rsidRDefault="003A5739" w:rsidP="003A5739">
      <w:pPr>
        <w:jc w:val="both"/>
        <w:rPr>
          <w:rFonts w:cstheme="minorHAnsi"/>
        </w:rPr>
      </w:pPr>
      <w:r w:rsidRPr="003A5739">
        <w:rPr>
          <w:rFonts w:cstheme="minorHAnsi"/>
        </w:rPr>
        <w:lastRenderedPageBreak/>
        <w:t>Wymiana rynien, rur spustowych i obróbek blacharskich:</w:t>
      </w:r>
    </w:p>
    <w:p w14:paraId="640D7D32" w14:textId="4ED09F94" w:rsidR="003A5739" w:rsidRDefault="003A5739" w:rsidP="003A5739">
      <w:pPr>
        <w:jc w:val="both"/>
        <w:rPr>
          <w:rFonts w:cstheme="minorHAnsi"/>
        </w:rPr>
      </w:pPr>
      <w:r w:rsidRPr="003A5739">
        <w:rPr>
          <w:rFonts w:cstheme="minorHAnsi"/>
        </w:rPr>
        <w:t xml:space="preserve">- wykonać demontaż obróbek blacharskich i systemu odwodnienia, - zdemontować </w:t>
      </w:r>
      <w:proofErr w:type="spellStart"/>
      <w:r w:rsidRPr="003A5739">
        <w:rPr>
          <w:rFonts w:cstheme="minorHAnsi"/>
        </w:rPr>
        <w:t>rynhaki</w:t>
      </w:r>
      <w:proofErr w:type="spellEnd"/>
      <w:r w:rsidRPr="003A5739">
        <w:rPr>
          <w:rFonts w:cstheme="minorHAnsi"/>
        </w:rPr>
        <w:t xml:space="preserve"> - zdemontować kosze zlewne systemu rynnowego, - dokonać napraw i wymian elementów konstrukcji deskowej pod obróbki, - zamontować nowe </w:t>
      </w:r>
      <w:proofErr w:type="spellStart"/>
      <w:r w:rsidRPr="003A5739">
        <w:rPr>
          <w:rFonts w:cstheme="minorHAnsi"/>
        </w:rPr>
        <w:t>rynhaki</w:t>
      </w:r>
      <w:proofErr w:type="spellEnd"/>
      <w:r w:rsidRPr="003A5739">
        <w:rPr>
          <w:rFonts w:cstheme="minorHAnsi"/>
        </w:rPr>
        <w:t xml:space="preserve"> miedziane, - wykonać nowe obróbki blacharskie pasa </w:t>
      </w:r>
      <w:proofErr w:type="spellStart"/>
      <w:r w:rsidRPr="003A5739">
        <w:rPr>
          <w:rFonts w:cstheme="minorHAnsi"/>
        </w:rPr>
        <w:t>podrynnowego</w:t>
      </w:r>
      <w:proofErr w:type="spellEnd"/>
      <w:r w:rsidRPr="003A5739">
        <w:rPr>
          <w:rFonts w:cstheme="minorHAnsi"/>
        </w:rPr>
        <w:t xml:space="preserve"> i okucia gzymsy wieńczącego - wykonać naprawy koszy zlewnych i montaż - zamontować nowe rynny i rury spustowe Wykonanie obróbek blacharskich w technologii tradycyjnej z blachy miedzianej 0,6 - 0,7 mm</w:t>
      </w:r>
    </w:p>
    <w:p w14:paraId="3486D133" w14:textId="0602B86C" w:rsidR="003A5739" w:rsidRPr="00C3188B" w:rsidRDefault="003A5739" w:rsidP="003A5739">
      <w:pPr>
        <w:jc w:val="both"/>
        <w:rPr>
          <w:rFonts w:cstheme="minorHAnsi"/>
        </w:rPr>
      </w:pPr>
      <w:r>
        <w:rPr>
          <w:rFonts w:cstheme="minorHAnsi"/>
        </w:rPr>
        <w:t xml:space="preserve">Szczegółowy zakres prac, wraz z pracami towarzyszącymi zawiera załącznik 8a. </w:t>
      </w:r>
    </w:p>
    <w:p w14:paraId="00541605" w14:textId="60566972" w:rsidR="00D67C51" w:rsidRPr="0079019A" w:rsidRDefault="00D67C51" w:rsidP="0079019A">
      <w:pPr>
        <w:pStyle w:val="Nagwek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bookmarkStart w:id="3" w:name="_Toc163634334"/>
      <w:r w:rsidRPr="0079019A">
        <w:rPr>
          <w:rFonts w:asciiTheme="minorHAnsi" w:hAnsiTheme="minorHAnsi" w:cstheme="minorHAnsi"/>
          <w:b/>
          <w:bCs/>
          <w:color w:val="auto"/>
          <w:sz w:val="24"/>
          <w:szCs w:val="24"/>
        </w:rPr>
        <w:t>2. Opis wymagań zamawiającego w stosunku do przedmiotu zamówienia.</w:t>
      </w:r>
      <w:bookmarkEnd w:id="3"/>
    </w:p>
    <w:p w14:paraId="599AD608" w14:textId="6728246A" w:rsidR="002D44CF" w:rsidRDefault="002D44CF">
      <w:pPr>
        <w:rPr>
          <w:rFonts w:eastAsiaTheme="majorEastAsia" w:cstheme="minorHAnsi"/>
          <w:b/>
          <w:bCs/>
        </w:rPr>
      </w:pPr>
    </w:p>
    <w:p w14:paraId="4CEE9E92" w14:textId="250D076E" w:rsidR="00742BBA" w:rsidRPr="00742BBA" w:rsidRDefault="00742BBA" w:rsidP="00742BBA">
      <w:pPr>
        <w:pStyle w:val="Akapitzlist"/>
        <w:numPr>
          <w:ilvl w:val="0"/>
          <w:numId w:val="5"/>
        </w:numPr>
        <w:rPr>
          <w:rFonts w:cstheme="minorHAnsi"/>
          <w:bCs/>
        </w:rPr>
      </w:pPr>
      <w:r w:rsidRPr="00742BBA">
        <w:rPr>
          <w:rFonts w:cstheme="minorHAnsi"/>
          <w:bCs/>
        </w:rPr>
        <w:t>Zadanie zostani</w:t>
      </w:r>
      <w:r>
        <w:rPr>
          <w:rFonts w:cstheme="minorHAnsi"/>
          <w:bCs/>
        </w:rPr>
        <w:t>e zrealizowane zgodnie</w:t>
      </w:r>
      <w:r w:rsidRPr="00742BBA">
        <w:rPr>
          <w:rFonts w:cstheme="minorHAnsi"/>
          <w:bCs/>
        </w:rPr>
        <w:t xml:space="preserve"> z projektem budowlanym </w:t>
      </w:r>
      <w:r>
        <w:rPr>
          <w:rFonts w:cstheme="minorHAnsi"/>
          <w:bCs/>
        </w:rPr>
        <w:t>„</w:t>
      </w:r>
      <w:r w:rsidRPr="00742BBA">
        <w:rPr>
          <w:rFonts w:cstheme="minorHAnsi"/>
          <w:bCs/>
        </w:rPr>
        <w:t>Remont elewacji, wymiany rynien i rur spustowych oraz</w:t>
      </w:r>
      <w:r>
        <w:rPr>
          <w:rFonts w:cstheme="minorHAnsi"/>
          <w:bCs/>
        </w:rPr>
        <w:t xml:space="preserve">, </w:t>
      </w:r>
      <w:r w:rsidRPr="00742BBA">
        <w:rPr>
          <w:rFonts w:cstheme="minorHAnsi"/>
          <w:bCs/>
        </w:rPr>
        <w:t>obróbek blacharskich ścian wschodniej, północnej i</w:t>
      </w:r>
      <w:r>
        <w:rPr>
          <w:rFonts w:cstheme="minorHAnsi"/>
          <w:bCs/>
        </w:rPr>
        <w:t xml:space="preserve"> </w:t>
      </w:r>
      <w:r w:rsidRPr="00742BBA">
        <w:rPr>
          <w:rFonts w:cstheme="minorHAnsi"/>
          <w:bCs/>
        </w:rPr>
        <w:t>południowej Zamku Królewskiego</w:t>
      </w:r>
      <w:r>
        <w:rPr>
          <w:rFonts w:cstheme="minorHAnsi"/>
          <w:bCs/>
        </w:rPr>
        <w:t xml:space="preserve"> w Sandomierzu – (KOB)” </w:t>
      </w:r>
      <w:r w:rsidRPr="00742BBA">
        <w:rPr>
          <w:rFonts w:cstheme="minorHAnsi"/>
          <w:bCs/>
        </w:rPr>
        <w:t>PRACOWANIA BUDOWLANA – PHU „RABUD”</w:t>
      </w:r>
      <w:r>
        <w:rPr>
          <w:rFonts w:cstheme="minorHAnsi"/>
          <w:bCs/>
        </w:rPr>
        <w:t xml:space="preserve"> mgr inż. Tomasz </w:t>
      </w:r>
      <w:proofErr w:type="spellStart"/>
      <w:r>
        <w:rPr>
          <w:rFonts w:cstheme="minorHAnsi"/>
          <w:bCs/>
        </w:rPr>
        <w:t>Rabęda</w:t>
      </w:r>
      <w:proofErr w:type="spellEnd"/>
      <w:r>
        <w:rPr>
          <w:rFonts w:cstheme="minorHAnsi"/>
          <w:bCs/>
        </w:rPr>
        <w:t>,</w:t>
      </w:r>
      <w:r w:rsidRPr="00742BBA">
        <w:rPr>
          <w:rFonts w:cstheme="minorHAnsi"/>
          <w:bCs/>
        </w:rPr>
        <w:t xml:space="preserve"> ul. Żeromskiego 5,Sandomierz,</w:t>
      </w:r>
    </w:p>
    <w:p w14:paraId="1936BDF7" w14:textId="09B839ED" w:rsidR="00742BBA" w:rsidRPr="00742BBA" w:rsidRDefault="00742BBA" w:rsidP="00742BBA">
      <w:pPr>
        <w:pStyle w:val="Akapitzlist"/>
        <w:rPr>
          <w:rFonts w:cstheme="minorHAnsi"/>
          <w:bCs/>
        </w:rPr>
      </w:pPr>
      <w:r w:rsidRPr="00742BBA">
        <w:rPr>
          <w:rFonts w:cstheme="minorHAnsi"/>
          <w:bCs/>
        </w:rPr>
        <w:t>w zakresie</w:t>
      </w:r>
      <w:r>
        <w:rPr>
          <w:rFonts w:cstheme="minorHAnsi"/>
          <w:bCs/>
        </w:rPr>
        <w:t xml:space="preserve"> zgodnie z obmiarem z załącznika 8a</w:t>
      </w:r>
      <w:r w:rsidRPr="00742BBA">
        <w:rPr>
          <w:rFonts w:cstheme="minorHAnsi"/>
          <w:bCs/>
        </w:rPr>
        <w:t>, zasadami wiedzy technicznej i sztuki budowlanej oraz z zachowaniem zasad bezpieczeństwa i higieny warunków pracy.</w:t>
      </w:r>
    </w:p>
    <w:p w14:paraId="6422793B" w14:textId="44BAF595" w:rsidR="00742BBA" w:rsidRPr="00742BBA" w:rsidRDefault="00742BBA" w:rsidP="00742BBA">
      <w:pPr>
        <w:pStyle w:val="Akapitzlist"/>
        <w:numPr>
          <w:ilvl w:val="0"/>
          <w:numId w:val="5"/>
        </w:numPr>
        <w:rPr>
          <w:rFonts w:cstheme="minorHAnsi"/>
          <w:bCs/>
        </w:rPr>
      </w:pPr>
      <w:r w:rsidRPr="00742BBA">
        <w:rPr>
          <w:rFonts w:cstheme="minorHAnsi"/>
          <w:bCs/>
        </w:rPr>
        <w:t>Jeżeli sztuka budowlana, w szczególności ze względu na bezpieczeństwo, przepisy prawa oraz przeznaczenie obiektu budowlanego wymaga wykonania robót nie wskazanych bezpośrednio w projekcie budowlanym w zakresie ograniczonym obmiarem, do obowiązków Wykonawcy należy ich wykonanie w ramach ceny umownej.</w:t>
      </w:r>
    </w:p>
    <w:p w14:paraId="1991B7BC" w14:textId="5A1FB09F" w:rsidR="00742BBA" w:rsidRPr="00742BBA" w:rsidRDefault="00742BBA" w:rsidP="00742BBA">
      <w:pPr>
        <w:pStyle w:val="Akapitzlist"/>
        <w:numPr>
          <w:ilvl w:val="0"/>
          <w:numId w:val="5"/>
        </w:numPr>
        <w:rPr>
          <w:rFonts w:cstheme="minorHAnsi"/>
          <w:bCs/>
        </w:rPr>
      </w:pPr>
      <w:r w:rsidRPr="00742BBA">
        <w:rPr>
          <w:rFonts w:cstheme="minorHAnsi"/>
          <w:bCs/>
        </w:rPr>
        <w:t xml:space="preserve">Od momentu przejęcia placu budowy do dnia podpisania protokołu odbioru końcowego Wykonawca całkowicie odpowiada na zasadzie ryzyka za wszelkie szkody powstałe na terenie budowy oraz na urządzonym przez Wykonawcę zapleczu budowy w tym istniejącej substancji obiektu. </w:t>
      </w:r>
    </w:p>
    <w:p w14:paraId="06425EF9" w14:textId="7AFC63FB" w:rsidR="00742BBA" w:rsidRDefault="00742BBA" w:rsidP="00742BBA">
      <w:pPr>
        <w:pStyle w:val="Akapitzlist"/>
        <w:numPr>
          <w:ilvl w:val="0"/>
          <w:numId w:val="5"/>
        </w:numPr>
        <w:rPr>
          <w:rFonts w:cstheme="minorHAnsi"/>
          <w:bCs/>
        </w:rPr>
      </w:pPr>
      <w:r w:rsidRPr="00742BBA">
        <w:rPr>
          <w:rFonts w:cstheme="minorHAnsi"/>
          <w:bCs/>
        </w:rPr>
        <w:t xml:space="preserve">Podczas całego okresu trwania robót Wykonawca winien na własny koszt zabezpieczyć prowadzone roboty, dokonać ogrodzenia miejsca prowadzonych robót oraz dbać o stan techniczny i prawidłowość oznakowania przez cały czas trwania </w:t>
      </w:r>
      <w:bookmarkStart w:id="4" w:name="_GoBack"/>
      <w:r w:rsidRPr="00742BBA">
        <w:rPr>
          <w:rFonts w:cstheme="minorHAnsi"/>
          <w:bCs/>
        </w:rPr>
        <w:t>realiza</w:t>
      </w:r>
      <w:bookmarkEnd w:id="4"/>
      <w:r w:rsidRPr="00742BBA">
        <w:rPr>
          <w:rFonts w:cstheme="minorHAnsi"/>
          <w:bCs/>
        </w:rPr>
        <w:t>cji przedmiotu umowy.</w:t>
      </w:r>
    </w:p>
    <w:p w14:paraId="7C1B44C4" w14:textId="77777777" w:rsidR="00956099" w:rsidRPr="00956099" w:rsidRDefault="00956099" w:rsidP="00956099">
      <w:pPr>
        <w:pStyle w:val="Akapitzlist"/>
        <w:numPr>
          <w:ilvl w:val="0"/>
          <w:numId w:val="5"/>
        </w:numPr>
        <w:rPr>
          <w:rFonts w:cstheme="minorHAnsi"/>
          <w:bCs/>
        </w:rPr>
      </w:pPr>
      <w:r w:rsidRPr="00956099">
        <w:rPr>
          <w:rFonts w:cstheme="minorHAnsi"/>
          <w:bCs/>
        </w:rPr>
        <w:t>Do wykonania Umowy Wykonawca będzie korzystał wyłącznie ze sprzętu i materiałów odpowiadających wymogom wyrobów dopuszczonych do obrotu i stosowania w budownictwie, zgodnie z art. 10 Prawa budowlanego, ustawą z dnia 16 kwietnia 2004 r. o wyrobach budowlanych (</w:t>
      </w:r>
      <w:proofErr w:type="spellStart"/>
      <w:r w:rsidRPr="00956099">
        <w:rPr>
          <w:rFonts w:cstheme="minorHAnsi"/>
          <w:bCs/>
        </w:rPr>
        <w:t>t.j</w:t>
      </w:r>
      <w:proofErr w:type="spellEnd"/>
      <w:r w:rsidRPr="00956099">
        <w:rPr>
          <w:rFonts w:cstheme="minorHAnsi"/>
          <w:bCs/>
        </w:rPr>
        <w:t>. Dz. U. 2020 r. poz. 215) oraz projektem budowlanym.</w:t>
      </w:r>
    </w:p>
    <w:p w14:paraId="3D27B53F" w14:textId="4CA29CF9" w:rsidR="00956099" w:rsidRPr="00956099" w:rsidRDefault="00956099" w:rsidP="00956099">
      <w:pPr>
        <w:pStyle w:val="Akapitzlist"/>
        <w:numPr>
          <w:ilvl w:val="0"/>
          <w:numId w:val="5"/>
        </w:numPr>
        <w:rPr>
          <w:rFonts w:cstheme="minorHAnsi"/>
          <w:bCs/>
          <w:u w:val="single"/>
        </w:rPr>
      </w:pPr>
      <w:r w:rsidRPr="00956099">
        <w:rPr>
          <w:rFonts w:cstheme="minorHAnsi"/>
          <w:bCs/>
        </w:rPr>
        <w:t>Wykonawca do realizacji zadania</w:t>
      </w:r>
      <w:r>
        <w:rPr>
          <w:rFonts w:cstheme="minorHAnsi"/>
          <w:bCs/>
        </w:rPr>
        <w:t xml:space="preserve"> dysponuje</w:t>
      </w:r>
      <w:r w:rsidRPr="00956099">
        <w:rPr>
          <w:rFonts w:cstheme="minorHAnsi"/>
          <w:bCs/>
        </w:rPr>
        <w:t xml:space="preserve"> jedną osobą pełniącą funkcje Kierownika budowy - posiadającą uprawnienia budowlane bez ograniczeń do kierowania robotami budowlanymi w specjalności konstrukcyjno-budowlanej lub architektonicznej wraz z ważnym zaświadczeniem o przynależności do właściwej izby samorządu  zawodowego oraz </w:t>
      </w:r>
      <w:r w:rsidRPr="00956099">
        <w:rPr>
          <w:rFonts w:cstheme="minorHAnsi"/>
          <w:bCs/>
          <w:u w:val="single"/>
        </w:rPr>
        <w:t>posiadającą doświadczenie w koordynowaniu prac lub nadzorze nad realizacją przynajmniej jednego zamówienia w obiekcie budowlanym wpisanym do rejestru / ewidencji zabytków, musi spełniać wymagania, o których mowa w art. 37c ustawy o ochronie zabytków i opiece nad zabytkami.</w:t>
      </w:r>
    </w:p>
    <w:p w14:paraId="741AB285" w14:textId="77777777" w:rsidR="00956099" w:rsidRPr="00956099" w:rsidRDefault="00956099" w:rsidP="00956099">
      <w:pPr>
        <w:pStyle w:val="Akapitzlist"/>
        <w:numPr>
          <w:ilvl w:val="0"/>
          <w:numId w:val="5"/>
        </w:numPr>
        <w:rPr>
          <w:rFonts w:cstheme="minorHAnsi"/>
          <w:bCs/>
        </w:rPr>
      </w:pPr>
      <w:r w:rsidRPr="00956099">
        <w:rPr>
          <w:rFonts w:cstheme="minorHAnsi"/>
          <w:bCs/>
        </w:rPr>
        <w:t xml:space="preserve">Przez posiadanie uprawnień budowlanych wymaganych prawem dla osób uczestniczących w realizacji zamówienia, rozumie się uprawnienia do wykonywania samodzielnych funkcji w budownictwie w rozumieniu ustawy z dnia 7 lipca 1994 r. Prawo budowlane (tj. Dz.U.2017 poz.1332 z </w:t>
      </w:r>
      <w:proofErr w:type="spellStart"/>
      <w:r w:rsidRPr="00956099">
        <w:rPr>
          <w:rFonts w:cstheme="minorHAnsi"/>
          <w:bCs/>
        </w:rPr>
        <w:t>późn</w:t>
      </w:r>
      <w:proofErr w:type="spellEnd"/>
      <w:r w:rsidRPr="00956099">
        <w:rPr>
          <w:rFonts w:cstheme="minorHAnsi"/>
          <w:bCs/>
        </w:rPr>
        <w:t>. zm.) Uprawnienia budowlane (nazwy specjalności i ich zakresy) będą rozpatrywane zgodnie z przepisami regulującymi nadawanie uprawnień budowlanych w dacie ich nadania.</w:t>
      </w:r>
    </w:p>
    <w:p w14:paraId="3F3F8DBB" w14:textId="77777777" w:rsidR="00956099" w:rsidRPr="00956099" w:rsidRDefault="00956099" w:rsidP="00956099">
      <w:pPr>
        <w:pStyle w:val="Akapitzlist"/>
        <w:rPr>
          <w:rFonts w:cstheme="minorHAnsi"/>
          <w:bCs/>
        </w:rPr>
      </w:pPr>
      <w:r w:rsidRPr="00956099">
        <w:rPr>
          <w:rFonts w:cstheme="minorHAnsi"/>
          <w:bCs/>
        </w:rPr>
        <w:lastRenderedPageBreak/>
        <w:t xml:space="preserve">Zgodnie z art. 12 a ustawy Prawo budowlane z dnia 7 lipca 1994r. (tj. Dz.U.2017 poz.1332 z </w:t>
      </w:r>
      <w:proofErr w:type="spellStart"/>
      <w:r w:rsidRPr="00956099">
        <w:rPr>
          <w:rFonts w:cstheme="minorHAnsi"/>
          <w:bCs/>
        </w:rPr>
        <w:t>późn</w:t>
      </w:r>
      <w:proofErr w:type="spellEnd"/>
      <w:r w:rsidRPr="00956099">
        <w:rPr>
          <w:rFonts w:cstheme="minorHAnsi"/>
          <w:bCs/>
        </w:rPr>
        <w:t>. zm.), samodzielne funkcje techniczne w budownictwie, mogą również wykonywać osoby, których odpowiednie kwalifikacje zawodowe zostały uznane na zasadach określonych w przepisach odrębnych (ustawa z dnia 22.12.2005 r. o zasadach uznawania kwalifikacji zawodowych nabytych w państwach członkowskich Unii Europejskiej).</w:t>
      </w:r>
    </w:p>
    <w:p w14:paraId="297303E2" w14:textId="4F087157" w:rsidR="000204B3" w:rsidRPr="002D44CF" w:rsidRDefault="000204B3" w:rsidP="002D44CF">
      <w:pPr>
        <w:jc w:val="both"/>
        <w:rPr>
          <w:rFonts w:cstheme="minorHAnsi"/>
        </w:rPr>
      </w:pPr>
    </w:p>
    <w:p w14:paraId="5B674A8D" w14:textId="73217F8E" w:rsidR="00AB15DC" w:rsidRDefault="009C7286" w:rsidP="000532B0">
      <w:pPr>
        <w:pStyle w:val="Nagwek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5" w:name="_Toc163634335"/>
      <w:r w:rsidRPr="000532B0">
        <w:rPr>
          <w:rFonts w:asciiTheme="minorHAnsi" w:hAnsiTheme="minorHAnsi" w:cstheme="minorHAnsi"/>
          <w:b/>
          <w:bCs/>
          <w:color w:val="auto"/>
          <w:sz w:val="22"/>
          <w:szCs w:val="22"/>
        </w:rPr>
        <w:t>3. Cześć informacyjna</w:t>
      </w:r>
      <w:bookmarkEnd w:id="5"/>
    </w:p>
    <w:p w14:paraId="76163D59" w14:textId="77777777" w:rsidR="000532B0" w:rsidRPr="000532B0" w:rsidRDefault="000532B0" w:rsidP="000532B0"/>
    <w:p w14:paraId="2C76E226" w14:textId="269DB215" w:rsidR="002D44CF" w:rsidRPr="00A65152" w:rsidRDefault="002D44CF" w:rsidP="00A65152">
      <w:pPr>
        <w:pStyle w:val="Nagwek2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6" w:name="_Toc163634336"/>
      <w:r w:rsidRPr="002D44CF">
        <w:rPr>
          <w:rFonts w:asciiTheme="minorHAnsi" w:hAnsiTheme="minorHAnsi" w:cstheme="minorHAnsi"/>
          <w:b/>
          <w:bCs/>
          <w:color w:val="auto"/>
          <w:sz w:val="22"/>
          <w:szCs w:val="22"/>
        </w:rPr>
        <w:t>3.1. Oświadczenie Zamawiającego</w:t>
      </w:r>
      <w:bookmarkEnd w:id="6"/>
      <w:r w:rsidRPr="002D44C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2D33E30F" w14:textId="63DD5BF0" w:rsidR="002D44CF" w:rsidRPr="00A65152" w:rsidRDefault="009C7286" w:rsidP="000532B0">
      <w:pPr>
        <w:jc w:val="both"/>
        <w:rPr>
          <w:rFonts w:cstheme="minorHAnsi"/>
        </w:rPr>
      </w:pPr>
      <w:r w:rsidRPr="002D44CF">
        <w:rPr>
          <w:rFonts w:cstheme="minorHAnsi"/>
        </w:rPr>
        <w:t xml:space="preserve">Zamawiający oświadcza, że posiada prawo do dysponowania nieruchomością składającą się z działki </w:t>
      </w:r>
      <w:r w:rsidR="002D44CF">
        <w:rPr>
          <w:rFonts w:cstheme="minorHAnsi"/>
        </w:rPr>
        <w:br/>
      </w:r>
      <w:r w:rsidR="00A0346C">
        <w:rPr>
          <w:rFonts w:cstheme="minorHAnsi"/>
        </w:rPr>
        <w:t>nr 1026</w:t>
      </w:r>
      <w:r w:rsidRPr="002D44CF">
        <w:rPr>
          <w:rFonts w:cstheme="minorHAnsi"/>
        </w:rPr>
        <w:t xml:space="preserve"> położoną przy ul. </w:t>
      </w:r>
      <w:r w:rsidR="00A0346C">
        <w:rPr>
          <w:rFonts w:cstheme="minorHAnsi"/>
        </w:rPr>
        <w:t>Zamkowej 12</w:t>
      </w:r>
      <w:r w:rsidR="002D44CF" w:rsidRPr="00636B07">
        <w:rPr>
          <w:rFonts w:cstheme="minorHAnsi"/>
        </w:rPr>
        <w:t>,</w:t>
      </w:r>
      <w:r w:rsidR="002D44CF">
        <w:rPr>
          <w:rFonts w:cstheme="minorHAnsi"/>
        </w:rPr>
        <w:t xml:space="preserve"> </w:t>
      </w:r>
      <w:r w:rsidR="002D44CF" w:rsidRPr="00636B07">
        <w:rPr>
          <w:rFonts w:cstheme="minorHAnsi"/>
        </w:rPr>
        <w:t>27-600 Sandomierz</w:t>
      </w:r>
      <w:r w:rsidR="002D44CF" w:rsidRPr="002D44CF">
        <w:rPr>
          <w:rFonts w:cstheme="minorHAnsi"/>
        </w:rPr>
        <w:t xml:space="preserve"> </w:t>
      </w:r>
      <w:r w:rsidRPr="002D44CF">
        <w:rPr>
          <w:rFonts w:cstheme="minorHAnsi"/>
        </w:rPr>
        <w:t xml:space="preserve">na cele budowlane. </w:t>
      </w:r>
    </w:p>
    <w:p w14:paraId="1F749254" w14:textId="176EABEC" w:rsidR="00D67C51" w:rsidRPr="00A65152" w:rsidRDefault="002D44CF" w:rsidP="00A65152">
      <w:pPr>
        <w:rPr>
          <w:rFonts w:eastAsiaTheme="majorEastAsia" w:cstheme="minorHAnsi"/>
          <w:b/>
          <w:bCs/>
        </w:rPr>
      </w:pPr>
      <w:r>
        <w:rPr>
          <w:rFonts w:cstheme="minorHAnsi"/>
          <w:b/>
          <w:bCs/>
        </w:rPr>
        <w:t>3</w:t>
      </w:r>
      <w:r w:rsidR="00AB15DC" w:rsidRPr="0079019A">
        <w:rPr>
          <w:rFonts w:cstheme="minorHAnsi"/>
          <w:b/>
          <w:bCs/>
        </w:rPr>
        <w:t>.</w:t>
      </w:r>
      <w:r w:rsidR="00A65152">
        <w:rPr>
          <w:rFonts w:cstheme="minorHAnsi"/>
          <w:b/>
          <w:bCs/>
        </w:rPr>
        <w:t>2</w:t>
      </w:r>
      <w:r w:rsidR="00AB15DC" w:rsidRPr="0079019A">
        <w:rPr>
          <w:rFonts w:cstheme="minorHAnsi"/>
          <w:b/>
          <w:bCs/>
        </w:rPr>
        <w:t xml:space="preserve">. </w:t>
      </w:r>
      <w:r w:rsidR="00D67C51" w:rsidRPr="0079019A">
        <w:rPr>
          <w:rFonts w:cstheme="minorHAnsi"/>
          <w:b/>
          <w:bCs/>
        </w:rPr>
        <w:t>Dokumentacja fotograficzna</w:t>
      </w:r>
    </w:p>
    <w:p w14:paraId="0531ABE1" w14:textId="77777777" w:rsidR="0079019A" w:rsidRPr="0079019A" w:rsidRDefault="0079019A" w:rsidP="0079019A"/>
    <w:p w14:paraId="4DFFE833" w14:textId="2F6F7D34" w:rsidR="00364F3C" w:rsidRDefault="00364F3C">
      <w:pPr>
        <w:rPr>
          <w:rFonts w:cstheme="minorHAnsi"/>
        </w:rPr>
      </w:pPr>
      <w:r>
        <w:rPr>
          <w:rFonts w:cstheme="minorHAnsi"/>
        </w:rPr>
        <w:t xml:space="preserve">         </w:t>
      </w:r>
      <w:r>
        <w:rPr>
          <w:rFonts w:cstheme="minorHAnsi"/>
          <w:noProof/>
          <w:lang w:eastAsia="pl-PL"/>
        </w:rPr>
        <w:drawing>
          <wp:inline distT="0" distB="0" distL="0" distR="0" wp14:anchorId="06346677" wp14:editId="4EBC81A1">
            <wp:extent cx="5067300" cy="3378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03C3" w14:textId="1B9F57FF" w:rsidR="00364F3C" w:rsidRDefault="00364F3C">
      <w:pPr>
        <w:rPr>
          <w:rFonts w:cstheme="minorHAnsi"/>
        </w:rPr>
      </w:pPr>
      <w:r>
        <w:rPr>
          <w:rFonts w:cstheme="minorHAnsi"/>
        </w:rPr>
        <w:tab/>
        <w:t>Zdj. 1. Zamek, parking.</w:t>
      </w:r>
    </w:p>
    <w:p w14:paraId="512702DF" w14:textId="3FB5C6D8" w:rsidR="00364F3C" w:rsidRDefault="00364F3C">
      <w:pPr>
        <w:rPr>
          <w:rFonts w:cstheme="minorHAnsi"/>
        </w:rPr>
      </w:pPr>
      <w:r>
        <w:rPr>
          <w:rFonts w:cstheme="minorHAnsi"/>
        </w:rPr>
        <w:lastRenderedPageBreak/>
        <w:t xml:space="preserve">                                 </w:t>
      </w:r>
      <w:r>
        <w:rPr>
          <w:rFonts w:cstheme="minorHAnsi"/>
          <w:noProof/>
          <w:lang w:eastAsia="pl-PL"/>
        </w:rPr>
        <w:drawing>
          <wp:inline distT="0" distB="0" distL="0" distR="0" wp14:anchorId="1DB041F9" wp14:editId="51D457AF">
            <wp:extent cx="3078957" cy="4105275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216" cy="410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1D04" w14:textId="4FF9B2A4" w:rsidR="00364F3C" w:rsidRDefault="00364F3C" w:rsidP="00364F3C">
      <w:pPr>
        <w:ind w:left="1416"/>
        <w:rPr>
          <w:rFonts w:cstheme="minorHAnsi"/>
        </w:rPr>
      </w:pPr>
      <w:r>
        <w:rPr>
          <w:rFonts w:cstheme="minorHAnsi"/>
        </w:rPr>
        <w:t xml:space="preserve">    Zdj. 2 Elewacja zachodnia</w:t>
      </w:r>
    </w:p>
    <w:p w14:paraId="1CCA410E" w14:textId="5F9D1561" w:rsidR="00364F3C" w:rsidRDefault="00364F3C">
      <w:pPr>
        <w:rPr>
          <w:rFonts w:cstheme="minorHAnsi"/>
        </w:rPr>
      </w:pPr>
      <w:r>
        <w:rPr>
          <w:rFonts w:cstheme="minorHAnsi"/>
        </w:rPr>
        <w:t xml:space="preserve">                                     </w:t>
      </w:r>
      <w:r>
        <w:rPr>
          <w:rFonts w:cstheme="minorHAnsi"/>
          <w:noProof/>
          <w:lang w:eastAsia="pl-PL"/>
        </w:rPr>
        <w:drawing>
          <wp:inline distT="0" distB="0" distL="0" distR="0" wp14:anchorId="67231C07" wp14:editId="0D685DB1">
            <wp:extent cx="2997835" cy="3997113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73" cy="400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1DB2A" w14:textId="6E322446" w:rsidR="00364F3C" w:rsidRDefault="00A65152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 xml:space="preserve">         </w:t>
      </w:r>
      <w:r w:rsidR="00364F3C">
        <w:rPr>
          <w:rFonts w:cstheme="minorHAnsi"/>
        </w:rPr>
        <w:t xml:space="preserve">Zdj. 3 Baszta południowa, schody </w:t>
      </w:r>
      <w:r>
        <w:rPr>
          <w:rFonts w:cstheme="minorHAnsi"/>
        </w:rPr>
        <w:t>drewniane</w:t>
      </w:r>
      <w:r w:rsidR="00364F3C">
        <w:rPr>
          <w:rFonts w:cstheme="minorHAnsi"/>
        </w:rPr>
        <w:t xml:space="preserve">. </w:t>
      </w:r>
    </w:p>
    <w:p w14:paraId="77780F58" w14:textId="2AF72E33" w:rsidR="00364F3C" w:rsidRDefault="00A65152">
      <w:pPr>
        <w:rPr>
          <w:rFonts w:cstheme="minorHAnsi"/>
        </w:rPr>
      </w:pPr>
      <w:r w:rsidRPr="00A65152">
        <w:rPr>
          <w:rFonts w:cstheme="minorHAnsi"/>
        </w:rPr>
        <w:lastRenderedPageBreak/>
        <w:t>3.4. Mapa sytuacyjna</w:t>
      </w:r>
    </w:p>
    <w:p w14:paraId="10C10DDE" w14:textId="26BE9C1E" w:rsidR="00364F3C" w:rsidRDefault="00A65152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066BEDA6" wp14:editId="6C41EE74">
            <wp:extent cx="5760720" cy="81006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gospodarowanie zame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6F76" w14:textId="147BADD2" w:rsidR="00D47E3E" w:rsidRPr="00D47E3E" w:rsidRDefault="00D47E3E" w:rsidP="00D47E3E"/>
    <w:sectPr w:rsidR="00D47E3E" w:rsidRPr="00D47E3E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91C073" w14:textId="77777777" w:rsidR="00621F7B" w:rsidRDefault="00621F7B" w:rsidP="00291B72">
      <w:pPr>
        <w:spacing w:after="0" w:line="240" w:lineRule="auto"/>
      </w:pPr>
      <w:r>
        <w:separator/>
      </w:r>
    </w:p>
  </w:endnote>
  <w:endnote w:type="continuationSeparator" w:id="0">
    <w:p w14:paraId="1D13C76E" w14:textId="77777777" w:rsidR="00621F7B" w:rsidRDefault="00621F7B" w:rsidP="0029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4487353"/>
      <w:docPartObj>
        <w:docPartGallery w:val="Page Numbers (Bottom of Page)"/>
        <w:docPartUnique/>
      </w:docPartObj>
    </w:sdtPr>
    <w:sdtEndPr/>
    <w:sdtContent>
      <w:p w14:paraId="695D8F6A" w14:textId="30C24A53" w:rsidR="00A137CE" w:rsidRDefault="00A137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ECB">
          <w:rPr>
            <w:noProof/>
          </w:rPr>
          <w:t>6</w:t>
        </w:r>
        <w:r>
          <w:fldChar w:fldCharType="end"/>
        </w:r>
      </w:p>
    </w:sdtContent>
  </w:sdt>
  <w:p w14:paraId="0D24B54B" w14:textId="77777777" w:rsidR="00A137CE" w:rsidRDefault="00A137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9AA5E" w14:textId="77777777" w:rsidR="00621F7B" w:rsidRDefault="00621F7B" w:rsidP="00291B72">
      <w:pPr>
        <w:spacing w:after="0" w:line="240" w:lineRule="auto"/>
      </w:pPr>
      <w:r>
        <w:separator/>
      </w:r>
    </w:p>
  </w:footnote>
  <w:footnote w:type="continuationSeparator" w:id="0">
    <w:p w14:paraId="5BF29DE7" w14:textId="77777777" w:rsidR="00621F7B" w:rsidRDefault="00621F7B" w:rsidP="00291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32CF7"/>
    <w:multiLevelType w:val="hybridMultilevel"/>
    <w:tmpl w:val="316EA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F59A4"/>
    <w:multiLevelType w:val="multilevel"/>
    <w:tmpl w:val="4C2C9C2E"/>
    <w:lvl w:ilvl="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4D83D43"/>
    <w:multiLevelType w:val="hybridMultilevel"/>
    <w:tmpl w:val="4D82D3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91088"/>
    <w:multiLevelType w:val="multilevel"/>
    <w:tmpl w:val="9B743F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F495A3C"/>
    <w:multiLevelType w:val="hybridMultilevel"/>
    <w:tmpl w:val="9CF6F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6D5"/>
    <w:rsid w:val="000004FB"/>
    <w:rsid w:val="000204B3"/>
    <w:rsid w:val="000532B0"/>
    <w:rsid w:val="00055556"/>
    <w:rsid w:val="000652E7"/>
    <w:rsid w:val="000A54C3"/>
    <w:rsid w:val="000B2ECB"/>
    <w:rsid w:val="00196154"/>
    <w:rsid w:val="001B0BAF"/>
    <w:rsid w:val="001C3EBC"/>
    <w:rsid w:val="001E00D8"/>
    <w:rsid w:val="001F7684"/>
    <w:rsid w:val="002010A7"/>
    <w:rsid w:val="002266D4"/>
    <w:rsid w:val="0025089E"/>
    <w:rsid w:val="00260180"/>
    <w:rsid w:val="002666A8"/>
    <w:rsid w:val="002866AE"/>
    <w:rsid w:val="00291B72"/>
    <w:rsid w:val="002A7A03"/>
    <w:rsid w:val="002C474C"/>
    <w:rsid w:val="002D4076"/>
    <w:rsid w:val="002D44CF"/>
    <w:rsid w:val="002E3822"/>
    <w:rsid w:val="002E518D"/>
    <w:rsid w:val="00310F10"/>
    <w:rsid w:val="003171B6"/>
    <w:rsid w:val="00333A94"/>
    <w:rsid w:val="00364F3C"/>
    <w:rsid w:val="00374BC5"/>
    <w:rsid w:val="003935FD"/>
    <w:rsid w:val="0039629F"/>
    <w:rsid w:val="003A566D"/>
    <w:rsid w:val="003A5739"/>
    <w:rsid w:val="003E2D4E"/>
    <w:rsid w:val="003F6EE4"/>
    <w:rsid w:val="004233EA"/>
    <w:rsid w:val="004329B5"/>
    <w:rsid w:val="004374A4"/>
    <w:rsid w:val="004478A6"/>
    <w:rsid w:val="0045278B"/>
    <w:rsid w:val="00463252"/>
    <w:rsid w:val="004B3C7A"/>
    <w:rsid w:val="004D0F8A"/>
    <w:rsid w:val="004D265D"/>
    <w:rsid w:val="00535D17"/>
    <w:rsid w:val="0055246D"/>
    <w:rsid w:val="0057722F"/>
    <w:rsid w:val="005C3297"/>
    <w:rsid w:val="005D6DBA"/>
    <w:rsid w:val="005F0C34"/>
    <w:rsid w:val="005F65D4"/>
    <w:rsid w:val="00621F7B"/>
    <w:rsid w:val="00636B07"/>
    <w:rsid w:val="006414A0"/>
    <w:rsid w:val="0069158D"/>
    <w:rsid w:val="006961B8"/>
    <w:rsid w:val="006A0588"/>
    <w:rsid w:val="006E2DE1"/>
    <w:rsid w:val="00701F4A"/>
    <w:rsid w:val="007067A2"/>
    <w:rsid w:val="00742BBA"/>
    <w:rsid w:val="0079019A"/>
    <w:rsid w:val="00791721"/>
    <w:rsid w:val="007B0F00"/>
    <w:rsid w:val="007C7A84"/>
    <w:rsid w:val="007D0371"/>
    <w:rsid w:val="008345AC"/>
    <w:rsid w:val="008553D2"/>
    <w:rsid w:val="008A6C5A"/>
    <w:rsid w:val="008C326E"/>
    <w:rsid w:val="008D21DC"/>
    <w:rsid w:val="008D3ABD"/>
    <w:rsid w:val="008E71DA"/>
    <w:rsid w:val="00943D03"/>
    <w:rsid w:val="00956099"/>
    <w:rsid w:val="009C7286"/>
    <w:rsid w:val="009D2845"/>
    <w:rsid w:val="009F5A0A"/>
    <w:rsid w:val="00A0346C"/>
    <w:rsid w:val="00A07B80"/>
    <w:rsid w:val="00A137CE"/>
    <w:rsid w:val="00A65152"/>
    <w:rsid w:val="00A75D1A"/>
    <w:rsid w:val="00A84F85"/>
    <w:rsid w:val="00A91F75"/>
    <w:rsid w:val="00AA3BB0"/>
    <w:rsid w:val="00AA4C76"/>
    <w:rsid w:val="00AB12D3"/>
    <w:rsid w:val="00AB15DC"/>
    <w:rsid w:val="00AB2265"/>
    <w:rsid w:val="00AC7E4D"/>
    <w:rsid w:val="00AE1A09"/>
    <w:rsid w:val="00AF45B7"/>
    <w:rsid w:val="00B149C4"/>
    <w:rsid w:val="00B14CD2"/>
    <w:rsid w:val="00B620A6"/>
    <w:rsid w:val="00B66D3C"/>
    <w:rsid w:val="00B83566"/>
    <w:rsid w:val="00B90975"/>
    <w:rsid w:val="00BD6F99"/>
    <w:rsid w:val="00BF502F"/>
    <w:rsid w:val="00BF7399"/>
    <w:rsid w:val="00C305FF"/>
    <w:rsid w:val="00C3188B"/>
    <w:rsid w:val="00C53388"/>
    <w:rsid w:val="00C624B4"/>
    <w:rsid w:val="00C925F4"/>
    <w:rsid w:val="00CA1BD7"/>
    <w:rsid w:val="00CC21DA"/>
    <w:rsid w:val="00CE6777"/>
    <w:rsid w:val="00D02BC3"/>
    <w:rsid w:val="00D317AF"/>
    <w:rsid w:val="00D33657"/>
    <w:rsid w:val="00D42CD7"/>
    <w:rsid w:val="00D47E3E"/>
    <w:rsid w:val="00D60795"/>
    <w:rsid w:val="00D62766"/>
    <w:rsid w:val="00D67C51"/>
    <w:rsid w:val="00D97C81"/>
    <w:rsid w:val="00DA17D3"/>
    <w:rsid w:val="00DE4E2B"/>
    <w:rsid w:val="00E06D63"/>
    <w:rsid w:val="00E12A8C"/>
    <w:rsid w:val="00E2410D"/>
    <w:rsid w:val="00E30B80"/>
    <w:rsid w:val="00E50F66"/>
    <w:rsid w:val="00E65390"/>
    <w:rsid w:val="00EA32A7"/>
    <w:rsid w:val="00EC0653"/>
    <w:rsid w:val="00ED0C08"/>
    <w:rsid w:val="00F05745"/>
    <w:rsid w:val="00F14B13"/>
    <w:rsid w:val="00F306D5"/>
    <w:rsid w:val="00F5320F"/>
    <w:rsid w:val="00F53287"/>
    <w:rsid w:val="00F57107"/>
    <w:rsid w:val="00FA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A2E34"/>
  <w15:chartTrackingRefBased/>
  <w15:docId w15:val="{55934057-0E5F-45D3-B684-146DED29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901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901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1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1B72"/>
  </w:style>
  <w:style w:type="paragraph" w:styleId="Stopka">
    <w:name w:val="footer"/>
    <w:basedOn w:val="Normalny"/>
    <w:link w:val="StopkaZnak"/>
    <w:uiPriority w:val="99"/>
    <w:unhideWhenUsed/>
    <w:rsid w:val="00291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1B72"/>
  </w:style>
  <w:style w:type="paragraph" w:styleId="Bezodstpw">
    <w:name w:val="No Spacing"/>
    <w:uiPriority w:val="1"/>
    <w:qFormat/>
    <w:rsid w:val="00636B0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36B0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901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901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9019A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9019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9019A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79019A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3D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3D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3D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3D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3D0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6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6AE"/>
    <w:rPr>
      <w:rFonts w:ascii="Segoe UI" w:hAnsi="Segoe UI" w:cs="Segoe UI"/>
      <w:sz w:val="18"/>
      <w:szCs w:val="18"/>
    </w:rPr>
  </w:style>
  <w:style w:type="paragraph" w:customStyle="1" w:styleId="Tekstpodstawowy21">
    <w:name w:val="Tekst podstawowy 21"/>
    <w:basedOn w:val="Normalny"/>
    <w:rsid w:val="0039629F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6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C3124-4F81-45FE-ABBD-67AA393A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1637</Words>
  <Characters>9825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Sieńko</dc:creator>
  <cp:keywords/>
  <dc:description/>
  <cp:lastModifiedBy>Administracja</cp:lastModifiedBy>
  <cp:revision>9</cp:revision>
  <cp:lastPrinted>2024-03-13T08:28:00Z</cp:lastPrinted>
  <dcterms:created xsi:type="dcterms:W3CDTF">2024-04-02T10:39:00Z</dcterms:created>
  <dcterms:modified xsi:type="dcterms:W3CDTF">2024-10-04T09:32:00Z</dcterms:modified>
</cp:coreProperties>
</file>