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spacing w:line="276" w:before="150" w:after="150"/>
      </w:pPr>
      <w:r>
        <w:rPr>
          <w:b/>
          <w:bCs/>
          <w:color w:val="d50000"/>
          <w:sz w:val="22"/>
          <w:szCs w:val="22"/>
          <w:rFonts w:ascii="Arial" w:cs="Arial" w:eastAsia="Arial" w:hAnsi="Arial"/>
        </w:rPr>
      </w:r>
    </w:p>
    <w:p>
      <w:pPr>
        <w:jc w:val="center"/>
      </w:pPr>
      <w:r>
        <w:rPr>
          <w:sz w:val="32"/>
          <w:szCs w:val="32"/>
          <w:rFonts w:ascii="Arial" w:cs="Arial" w:eastAsia="Arial" w:hAnsi="Arial"/>
        </w:rPr>
      </w:r>
    </w:p>
    <w:p>
      <w:pPr>
        <w:jc w:val="center"/>
      </w:pPr>
      <w:r>
        <w:rPr>
          <w:b/>
          <w:bCs/>
          <w:sz w:val="32"/>
          <w:szCs w:val="32"/>
          <w:rFonts w:ascii="Arial" w:cs="Arial" w:eastAsia="Arial" w:hAnsi="Arial"/>
        </w:rPr>
        <w:t xml:space="preserve">INFORMACJA POKONTROLNA nr:</w:t>
      </w:r>
    </w:p>
    <w:p>
      <w:pPr>
        <w:jc w:val="center"/>
      </w:pPr>
      <w:r>
        <w:rPr>
          <w:b/>
          <w:bCs/>
          <w:sz w:val="32"/>
          <w:szCs w:val="32"/>
          <w:rFonts w:ascii="Arial" w:cs="Arial" w:eastAsia="Arial" w:hAnsi="Arial"/>
        </w:rPr>
        <w:t xml:space="preserve">FESW.02.05-IZ.00-0136/23-001-INF</w:t>
      </w:r>
    </w:p>
    <w:p>
      <w:pPr>
        <w:jc w:val="center"/>
      </w:pPr>
      <w:r>
        <w:rPr>
          <w:sz w:val="32"/>
          <w:szCs w:val="32"/>
          <w:rFonts w:ascii="Arial" w:cs="Arial" w:eastAsia="Arial" w:hAnsi="Arial"/>
        </w:rPr>
      </w:r>
    </w:p>
    <w:p>
      <w:pPr>
        <w:jc w:val="center"/>
      </w:pPr>
      <w:r>
        <w:rPr>
          <w:sz w:val="32"/>
          <w:szCs w:val="32"/>
          <w:rFonts w:ascii="Arial" w:cs="Arial" w:eastAsia="Arial" w:hAnsi="Arial"/>
        </w:rPr>
      </w:r>
    </w:p>
    <w:p>
      <w:pPr>
        <w:spacing w:line="276" w:before="150" w:after="150"/>
      </w:pPr>
      <w:r>
        <w:rPr>
          <w:b/>
          <w:bCs/>
          <w:sz w:val="30"/>
          <w:szCs w:val="30"/>
          <w:rFonts w:ascii="Arial" w:cs="Arial" w:eastAsia="Arial" w:hAnsi="Arial"/>
        </w:rPr>
        <w:t xml:space="preserve">Informacje wstępne</w:t>
      </w:r>
    </w:p>
    <w:p>
      <w:pPr>
        <w:jc w:val="center"/>
      </w:pPr>
      <w:r>
        <w:rPr>
          <w:sz w:val="32"/>
          <w:szCs w:val="32"/>
          <w:rFonts w:ascii="Arial" w:cs="Arial" w:eastAsia="Arial" w:hAnsi="Arial"/>
        </w:rPr>
      </w:r>
    </w:p>
    <w:p>
      <w:pPr>
        <w:spacing w:line="276" w:before="150" w:after="150"/>
      </w:pPr>
      <w:r>
        <w:rPr>
          <w:b/>
          <w:bCs/>
          <w:sz w:val="22"/>
          <w:szCs w:val="22"/>
          <w:rFonts w:ascii="Arial" w:cs="Arial" w:eastAsia="Arial" w:hAnsi="Arial"/>
        </w:rPr>
        <w:t xml:space="preserve">Informacje o projekcie</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Numer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FESW.02.05-IZ.00-0136/23- 001</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Numer projektu:</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FESW.02.05-IZ.00-0136/23</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Tytuł projektu:</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Doposażenie OSP w Łagowie wraz z zakupem samochodu ratowniczo-gaśniczego warunkiem zwiększenia bezpieczeństwa w gminie, powiecie i regionie</w:t>
            </w:r>
          </w:p>
        </w:tc>
      </w:tr>
    </w:tbl>
    <w:p>
      <w:pPr>
        <w:spacing w:line="276" w:before="150" w:after="150"/>
      </w:pPr>
      <w:r>
        <w:rPr>
          <w:sz w:val="22"/>
          <w:szCs w:val="22"/>
          <w:rFonts w:ascii="Arial" w:cs="Arial" w:eastAsia="Arial" w:hAnsi="Arial"/>
        </w:rPr>
        <w:t xml:space="preserve"> </w:t>
      </w:r>
    </w:p>
    <w:p>
      <w:pPr>
        <w:spacing w:line="276" w:before="150" w:after="150"/>
      </w:pPr>
      <w:r>
        <w:rPr>
          <w:b/>
          <w:bCs/>
          <w:sz w:val="22"/>
          <w:szCs w:val="22"/>
          <w:rFonts w:ascii="Arial" w:cs="Arial" w:eastAsia="Arial" w:hAnsi="Arial"/>
        </w:rPr>
        <w:t xml:space="preserve">Dane beneficjenta</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Identyfikator beneficjenta: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6572524434</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Nazwa beneficjenta: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Gmina Łagów</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Adres beneficjenta: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Łagów 26-025, Rynek 62 </w:t>
            </w:r>
          </w:p>
        </w:tc>
      </w:tr>
    </w:tbl>
    <w:p>
      <w:pPr>
        <w:spacing w:line="276" w:before="150" w:after="150"/>
      </w:pPr>
      <w:r>
        <w:rPr>
          <w:sz w:val="22"/>
          <w:szCs w:val="22"/>
          <w:rFonts w:ascii="Arial" w:cs="Arial" w:eastAsia="Arial" w:hAnsi="Arial"/>
        </w:rPr>
        <w:t xml:space="preserve"> </w:t>
      </w:r>
    </w:p>
    <w:p>
      <w:pPr>
        <w:spacing w:line="276" w:before="150" w:after="150"/>
      </w:pPr>
      <w:r>
        <w:rPr>
          <w:b/>
          <w:bCs/>
          <w:sz w:val="22"/>
          <w:szCs w:val="22"/>
          <w:rFonts w:ascii="Arial" w:cs="Arial" w:eastAsia="Arial" w:hAnsi="Arial"/>
        </w:rPr>
        <w:t xml:space="preserve">Informacje o kontroli</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Tryb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Doraźna</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Typ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Dokumentacji</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Rodzaj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Przed podpisaniem umowy o dofinansowanie, </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Zespół kontrolujący:</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Wojciech Fąfara, Krzysztof Wojteczek, Agnieszka PIwnik-Piecyk, Dorota Jończyk</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Zastosowana lista sprawdzająca: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KC-I Kontrola zamówień publicznych na dokumentach</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Wersja listy sprawdzającej:</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Wersja 1</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Planowany termin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2024-02-26 - 2024-02-26</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Data rozpoczęcia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2024-02-26</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Podmiot kontrolujący:</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Urząd Marszałkowski Województwa Świętokrzyskiego</w:t>
            </w:r>
          </w:p>
        </w:tc>
      </w:tr>
    </w:tbl>
    <w:p>
      <w:pPr>
        <w:spacing w:line="276" w:before="150" w:after="150"/>
      </w:pPr>
      <w:r>
        <w:rPr>
          <w:sz w:val="22"/>
          <w:szCs w:val="22"/>
          <w:rFonts w:ascii="Arial" w:cs="Arial" w:eastAsia="Arial" w:hAnsi="Arial"/>
        </w:rP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Podmioty kontrolowane:</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Gmina Łagów - NIP: 6572524434</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Miejsca przeprowadzenia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Urząd Marszałkowski Województwa Świętokrzyskiego, Departament Wdrażania Europejskiego Funduszu Rozwoju Regionalnego, EFRR-VIII.432.175.1.2024</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Kontrolowane zamówienia: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r>
          </w:p>
        </w:tc>
      </w:tr>
    </w:tbl>
    <w:p/>
    <w:tbl>
      <w:tblPr>
        <w:tblW w:type="dxa" w:w="91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3033"/>
        <w:gridCol w:w="3033"/>
        <w:gridCol w:w="3033"/>
      </w:tblGrid>
      <w:tr>
        <w:tc>
          <w:tcPr>
            <w:tcW w:type="dxa" w:w="3033"/>
          </w:tcPr>
          <w:p>
            <w:r>
              <w:t xml:space="preserve">Numer ogłoszenia o zamówieniu</w:t>
            </w:r>
          </w:p>
        </w:tc>
        <w:tc>
          <w:tcPr>
            <w:tcW w:type="dxa" w:w="3033"/>
          </w:tcPr>
          <w:p>
            <w:r>
              <w:t xml:space="preserve">Nazwa zamówienia</w:t>
            </w:r>
          </w:p>
        </w:tc>
        <w:tc>
          <w:tcPr>
            <w:tcW w:type="dxa" w:w="3033"/>
          </w:tcPr>
          <w:p>
            <w:r>
              <w:t xml:space="preserve">Kontrakty</w:t>
            </w:r>
          </w:p>
        </w:tc>
      </w:tr>
      <w:tr>
        <w:tc>
          <w:tcPr>
            <w:tcW w:type="dxa" w:w="3033"/>
          </w:tcPr>
          <w:p>
            <w:r>
              <w:t xml:space="preserve">2023/S 089-274759</w:t>
            </w:r>
          </w:p>
        </w:tc>
        <w:tc>
          <w:tcPr>
            <w:tcW w:type="dxa" w:w="3033"/>
          </w:tcPr>
          <w:p>
            <w:r>
              <w:t xml:space="preserve">Wykorzystanie odnawialnych źródeł energii oraz poprawa efektywności energetycznej na terenie Gminy Łagów</w:t>
            </w:r>
          </w:p>
        </w:tc>
        <w:tc>
          <w:tcPr>
            <w:tcW w:type="dxa" w:w="3033"/>
          </w:tcPr>
          <w:p>
            <w:r>
              <w:t xml:space="preserve">Umowa nr IZP.272.7.2024 z dnia 29.01.2024 r.</w:t>
            </w:r>
          </w:p>
        </w:tc>
      </w:tr>
    </w:tbl>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Numery kontrolowanych WoP:</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Brak kontrolowanych wniosków</w:t>
            </w:r>
          </w:p>
        </w:tc>
      </w:tr>
    </w:tbl>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1. Wykaz skrótów</w:t>
      </w:r>
    </w:p>
    <w:p>
      <w:r>
        <w:rPr>
          <w:sz w:val="22"/>
          <w:szCs w:val="22"/>
          <w:rFonts w:ascii="Arial" w:cs="Arial" w:eastAsia="Arial" w:hAnsi="Arial"/>
        </w:rPr>
        <w:br/>
        <w:t xml:space="preserve">1. IZ FEŚ - Instytucja Zarządzająca programem regionalnym Fundusze Europejskie dla Świętokrzyskiego 2021-2027</w:t>
      </w:r>
      <w:r>
        <w:rPr>
          <w:sz w:val="22"/>
          <w:szCs w:val="22"/>
          <w:rFonts w:ascii="Arial" w:cs="Arial" w:eastAsia="Arial" w:hAnsi="Arial"/>
        </w:rPr>
        <w:br/>
        <w:t xml:space="preserve">2. Ustawa wdrożeniowa - Ustawa z dnia 28 kwietnia 2022 r. O zasadach realizacji zadań finansowanych ze środków europejskich w perspektywie finansowej 2021 - 2027, ( Dz. U. 2022 poz. 1079 )</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2. Podstawa prawna</w:t>
      </w:r>
    </w:p>
    <w:p>
      <w:r>
        <w:rPr>
          <w:sz w:val="22"/>
          <w:szCs w:val="22"/>
          <w:rFonts w:ascii="Arial" w:cs="Arial" w:eastAsia="Arial" w:hAnsi="Arial"/>
        </w:rPr>
        <w:br/>
        <w:t xml:space="preserve">Art. 24 ust.1 pkt 1 i art. 25 ust.1 ustawy z dnia 28 kwietnia 2022 r. o zasadach realizacji zadań finansowanych ze środków europejskich w perspektywie finansowej 2021-2027 (Dz. U. z 2022 r., poz. 1079).</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3. Cel kontroli</w:t>
      </w:r>
    </w:p>
    <w:p>
      <w:r>
        <w:rPr>
          <w:sz w:val="22"/>
          <w:szCs w:val="22"/>
          <w:rFonts w:ascii="Arial" w:cs="Arial" w:eastAsia="Arial" w:hAnsi="Arial"/>
        </w:rPr>
        <w:br/>
        <w:t xml:space="preserve">Weryfikacja dokumentów w zakresie prawidłowości przeprowadzenia przez Wnioskodawcę właściwych procedur dotyczących udzielania zamówień publicznych w ramach realizacji projektu nr FESW.02.05-IZ.00-0136/23 pn. "Doposażenie OSP w Łagowie wraz z zakupem samochodu ratowniczo-gaśniczego warunkiem zwiększenia bezpieczeństwa w gminie, powiecie i regionie".</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4. Przedmiot kontroli</w:t>
      </w:r>
    </w:p>
    <w:p>
      <w:r>
        <w:rPr>
          <w:sz w:val="22"/>
          <w:szCs w:val="22"/>
          <w:rFonts w:ascii="Arial" w:cs="Arial" w:eastAsia="Arial" w:hAnsi="Arial"/>
        </w:rPr>
        <w:br/>
        <w:t xml:space="preserve">Przedmiotem kontroli była weryfikacja dokumentacji dotyczącej postępowania nr 2023/S 089-274759 pn. Wykorzystanie odnawialnych źródeł energii oraz poprawa efektywności energetycznej na terenie Gminy Łagów, część 4 - Dostawa wozów strażackich - niskoemisyjnych.</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5. Ustalenia i zalecenia pokontrolne</w:t>
      </w:r>
    </w:p>
    <w:p>
      <w:r>
        <w:rPr>
          <w:b/>
          <w:bCs/>
          <w:i w:val="false"/>
          <w:iCs w:val="false"/>
          <w:sz w:val="28"/>
          <w:szCs w:val="28"/>
          <w:rFonts w:ascii="Arial" w:cs="Arial" w:eastAsia="Arial" w:hAnsi="Arial"/>
        </w:rPr>
        <w:br/>
        <w:t xml:space="preserve">Ustalenie nr 1.1 Zamówienia publiczne - dokumentacja</w:t>
      </w:r>
      <w:r>
        <w:rPr>
          <w:sz w:val="22"/>
          <w:szCs w:val="22"/>
          <w:rFonts w:ascii="Arial" w:cs="Arial" w:eastAsia="Arial" w:hAnsi="Arial"/>
        </w:rPr>
        <w:br/>
        <w:t xml:space="preserve">Czy Beneficjent przeprowadził postępowanie/a o udzielenie zamówienia/ń publicznego/ych zgodnie z ustawą Prawo zamówień publicznych/Wytycznymi dotyczącymi kwalifikowalności wydatków na lata 2021-2027</w:t>
      </w:r>
      <w:r>
        <w:rPr>
          <w:sz w:val="22"/>
          <w:szCs w:val="22"/>
          <w:rFonts w:ascii="Arial" w:cs="Arial" w:eastAsia="Arial" w:hAnsi="Arial"/>
        </w:rPr>
        <w:br/>
      </w:r>
      <w:r>
        <w:rPr>
          <w:b/>
          <w:bCs/>
          <w:i w:val="false"/>
          <w:iCs w:val="false"/>
          <w:sz w:val="22"/>
          <w:szCs w:val="22"/>
          <w:rFonts w:ascii="Arial" w:cs="Arial" w:eastAsia="Arial" w:hAnsi="Arial"/>
        </w:rPr>
        <w:br/>
        <w:t xml:space="preserve">Ustalenie finansowe</w:t>
      </w:r>
      <w:r>
        <w:rPr>
          <w:sz w:val="22"/>
          <w:szCs w:val="22"/>
          <w:rFonts w:ascii="Arial" w:cs="Arial" w:eastAsia="Arial" w:hAnsi="Arial"/>
        </w:rPr>
        <w:br/>
        <w:t xml:space="preserve">NIE</w:t>
      </w:r>
      <w:r>
        <w:rPr>
          <w:sz w:val="22"/>
          <w:szCs w:val="22"/>
          <w:rFonts w:ascii="Arial" w:cs="Arial" w:eastAsia="Arial" w:hAnsi="Arial"/>
        </w:rPr>
        <w:br/>
      </w:r>
      <w:r>
        <w:rPr>
          <w:b/>
          <w:bCs/>
          <w:i w:val="false"/>
          <w:iCs w:val="false"/>
          <w:sz w:val="22"/>
          <w:szCs w:val="22"/>
          <w:rFonts w:ascii="Arial" w:cs="Arial" w:eastAsia="Arial" w:hAnsi="Arial"/>
        </w:rPr>
        <w:br/>
        <w:t xml:space="preserve">Szczegóły ustalenia</w:t>
      </w:r>
      <w:r>
        <w:rPr>
          <w:sz w:val="22"/>
          <w:szCs w:val="22"/>
          <w:rFonts w:ascii="Arial" w:cs="Arial" w:eastAsia="Arial" w:hAnsi="Arial"/>
        </w:rPr>
        <w:br/>
        <w:t xml:space="preserve">Postępowanie o udzielenie zamówienia publicznego w trybie przetargu nieograniczonego na podstawie art. 132 ustawy z dnia 11 września 2019 r. Prawo zamówień publicznych. Postępowanie zostało wszczęte w dniu 04.05.2023 r. poprzez przekazanie ogłoszenia do Urzędu Publikacji Unii Europejskiej w celu jego opublikowania w Dzienniku Urzędowym Unii Europejskiej. Ogłoszenie zostało opublikowane w dniu 08.05.2023 r. pod numerem 2023/S 089-274759  
i dotyczyło w części 4 wyboru wykonawcy dostawy dwóch wozów strażackich niskoemisyjnych.
Efektem rozstrzygnięcia postępowania w części 4 było podpisanie w dniu 29 stycznia 2024 r. umowy nr IZP.272.7.2024 pomiędzy Gminą Łagów a firmą MOTO-TRUCK Sp. z o.o.  z siedzibą ul. Księdza Piotra Ściegiennego 270, 25 – 116 Kielce o wartości  2 312 400,00 zł brutto. Termin realizacji zamówienia określono na 18 miesięcy od dnia zawarcia umowy. Ponadto zweryfikowano postanowienia aneksu nr 1 z dnia 09.02.2024 r. do w/w umowy, dotyczący zmiany podwozia bazowego dla zamówionych wozów.
W wyniku weryfikacji przedmiotowego postępowania o udzielenie zamówienia publicznego nie stwierdzono nieprawidłowości. Postępowanie o udzielenie zamówienia zostało zweryfikowane za pomocą listy sprawdzającej, stanowiącej załącznik nr 1 do Informacji pokontrolnej.
</w:t>
      </w:r>
      <w:r>
        <w:rPr>
          <w:sz w:val="22"/>
          <w:szCs w:val="22"/>
          <w:rFonts w:ascii="Arial" w:cs="Arial" w:eastAsia="Arial" w:hAnsi="Arial"/>
        </w:rPr>
        <w:br/>
      </w:r>
      <w:r>
        <w:rPr>
          <w:b/>
          <w:bCs/>
          <w:i w:val="false"/>
          <w:iCs w:val="false"/>
          <w:sz w:val="22"/>
          <w:szCs w:val="22"/>
          <w:rFonts w:ascii="Arial" w:cs="Arial" w:eastAsia="Arial" w:hAnsi="Arial"/>
        </w:rPr>
        <w:br/>
        <w:t xml:space="preserve">Zalecenia związane z ustaleniem nr 1.1:</w:t>
      </w:r>
      <w:r>
        <w:rPr>
          <w:sz w:val="22"/>
          <w:szCs w:val="22"/>
          <w:rFonts w:ascii="Arial" w:cs="Arial" w:eastAsia="Arial" w:hAnsi="Arial"/>
        </w:rPr>
        <w:br/>
      </w:r>
      <w:r>
        <w:rPr>
          <w:sz w:val="22"/>
          <w:szCs w:val="22"/>
          <w:rFonts w:ascii="Arial" w:cs="Arial" w:eastAsia="Arial" w:hAnsi="Arial"/>
        </w:rPr>
        <w:br/>
        <w:t xml:space="preserve">Brak</w:t>
      </w:r>
      <w:r>
        <w:rPr>
          <w:sz w:val="22"/>
          <w:szCs w:val="22"/>
          <w:rFonts w:ascii="Arial" w:cs="Arial" w:eastAsia="Arial" w:hAnsi="Arial"/>
        </w:rPr>
        <w:br/>
      </w:r>
      <w:r>
        <w:rPr>
          <w:sz w:val="22"/>
          <w:szCs w:val="22"/>
          <w:rFonts w:ascii="Arial" w:cs="Arial" w:eastAsia="Arial" w:hAnsi="Arial"/>
        </w:rPr>
        <w:br/>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6. Podsumowanie kontroli</w:t>
      </w:r>
    </w:p>
    <w:p>
      <w:r>
        <w:rPr>
          <w:sz w:val="22"/>
          <w:szCs w:val="22"/>
          <w:rFonts w:ascii="Arial" w:cs="Arial" w:eastAsia="Arial" w:hAnsi="Arial"/>
        </w:rPr>
        <w:br/>
        <w:t xml:space="preserve">W wyniku weryfikacji dokumentacji dotyczącej przeprowadzonego postępowania o udzielenie zamówienia publicznego, które zostało wszczęte w dniu 04.05.2023 r. poprzez publikację w Biuletynie Zamówień Publicznych ogłoszenia o zamówieniu pod nr 2023/S 089-274759 pn. Wykorzystanie odnawialnych źródeł energii oraz poprawa efektywności energetycznej na terenie Gminy Łagów, część 4 - Dostawa wozów strażackich - niskoemisyjnych, IZ FEŚ nie stwierdziła nieprawidłowości.</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7. Podsumowanie ustaleń finansowych</w:t>
      </w:r>
    </w:p>
    <w:p>
      <w:r>
        <w:t xml:space="preserve"/>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8. Pouczenia końcowe</w:t>
      </w:r>
    </w:p>
    <w:p>
      <w:r>
        <w:rPr>
          <w:sz w:val="22"/>
          <w:szCs w:val="22"/>
          <w:rFonts w:ascii="Arial" w:cs="Arial" w:eastAsia="Arial" w:hAnsi="Arial"/>
        </w:rPr>
        <w:br/>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Urzędu Marszałkowskiego Województwa Świętokrzyskiego.
Niniejsza Informacja pokontrolna zawiera 1 załącznik, który dostępny jest do wglądu w siedzibie Departamentu Wdrażania Europejskiego Funduszu Rozwoju Regionalnego, 25-516 Kielce, Al. IX Wieków Kielc 4.</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9. Załączniki</w:t>
      </w:r>
    </w:p>
    <w:p>
      <w:r>
        <w:rPr>
          <w:sz w:val="22"/>
          <w:szCs w:val="22"/>
          <w:rFonts w:ascii="Arial" w:cs="Arial" w:eastAsia="Arial" w:hAnsi="Arial"/>
        </w:rPr>
        <w:br/>
        <w:t xml:space="preserve">1. lista sprawdzająca, kontrakt IZP.272.7.2024 .pdf</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sectPr>
      <w:headerReference w:type="default" r:id="rId5"/>
      <w:footerReference w:type="default" r:id="rId6"/>
      <w:pgSz w:w="11906" w:h="16838" w:orient="portrait"/>
      <w:pgMar w:top="1in" w:right="1in" w:bottom="1in" w:left="1in" w:header="708" w:footer="708" w:gutter="0"/>
      <w:pgNumType/>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color w:val="616161"/>
        <w:sz w:val="16"/>
        <w:szCs w:val="16"/>
        <w:rFonts w:ascii="Arial" w:cs="Arial" w:eastAsia="Arial" w:hAnsi="Arial"/>
      </w:rPr>
      <w:t xml:space="preserve">Strona: </w:t>
      <w:fldChar w:fldCharType="begin"/>
      <w:instrText xml:space="preserve">PAGE</w:instrText>
      <w:fldChar w:fldCharType="separate"/>
      <w:fldChar w:fldCharType="end"/>
      <w:t xml:space="preserve"> z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color w:val="616161"/>
        <w:sz w:val="16"/>
        <w:szCs w:val="16"/>
        <w:rFonts w:ascii="Arial" w:cs="Arial" w:eastAsia="Arial" w:hAnsi="Arial"/>
      </w:rPr>
      <w:t xml:space="preserve">FESW.02.05-IZ.00-0136/23-001</w:t>
    </w:r>
  </w:p>
  <w:p>
    <w:pPr>
      <w:jc w:val="center"/>
    </w:pPr>
    <w:r>
      <w:rPr>
        <w:color w:val="616161"/>
        <w:sz w:val="16"/>
        <w:szCs w:val="16"/>
        <w:rFonts w:ascii="Arial" w:cs="Arial" w:eastAsia="Arial" w:hAnsi="Arial"/>
      </w:rPr>
      <w:t xml:space="preserve">Utworzono 21.08.2024, 11:51:33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2024-08-21T09:51:33.629Z</dcterms:created>
  <dcterms:modified xsi:type="dcterms:W3CDTF">2024-08-21T09:51:33.629Z</dcterms:modified>
</cp:coreProperties>
</file>

<file path=docProps/custom.xml><?xml version="1.0" encoding="utf-8"?>
<Properties xmlns="http://schemas.openxmlformats.org/officeDocument/2006/custom-properties" xmlns:vt="http://schemas.openxmlformats.org/officeDocument/2006/docPropsVTypes"/>
</file>