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C61B4" w14:textId="00987DE9" w:rsidR="00247977" w:rsidRPr="00B55619" w:rsidRDefault="00E51165" w:rsidP="00FE19CC">
      <w:pPr>
        <w:tabs>
          <w:tab w:val="right" w:pos="9070"/>
        </w:tabs>
        <w:spacing w:line="720" w:lineRule="auto"/>
        <w:ind w:left="6999"/>
        <w:rPr>
          <w:lang w:eastAsia="pl-PL"/>
        </w:rPr>
      </w:pPr>
      <w:r w:rsidRPr="00B55619">
        <w:rPr>
          <w:noProof/>
          <w:lang w:eastAsia="pl-PL"/>
        </w:rPr>
        <w:drawing>
          <wp:inline distT="0" distB="0" distL="0" distR="0" wp14:anchorId="75230505" wp14:editId="5B84858E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2E94" w14:textId="327642AA" w:rsidR="00AB3FB6" w:rsidRPr="00B55619" w:rsidRDefault="00552701" w:rsidP="00217260">
      <w:pPr>
        <w:spacing w:after="200" w:line="276" w:lineRule="auto"/>
        <w:jc w:val="both"/>
        <w:rPr>
          <w:rFonts w:eastAsia="Times New Roman"/>
        </w:rPr>
      </w:pPr>
      <w:r w:rsidRPr="00B55619">
        <w:rPr>
          <w:rFonts w:eastAsia="Times New Roman"/>
        </w:rPr>
        <w:t>RKŚ-I.7250.</w:t>
      </w:r>
      <w:r w:rsidR="0090275C" w:rsidRPr="00B55619">
        <w:rPr>
          <w:rFonts w:eastAsia="Times New Roman"/>
        </w:rPr>
        <w:t>1.2.</w:t>
      </w:r>
      <w:r w:rsidRPr="00B55619">
        <w:rPr>
          <w:rFonts w:eastAsia="Times New Roman"/>
        </w:rPr>
        <w:t>2024</w:t>
      </w:r>
      <w:r w:rsidR="00D953D2" w:rsidRPr="00B55619">
        <w:rPr>
          <w:rFonts w:eastAsia="Times New Roman"/>
        </w:rPr>
        <w:t xml:space="preserve">                                          </w:t>
      </w:r>
      <w:r w:rsidR="00AB3FB6" w:rsidRPr="00B55619">
        <w:rPr>
          <w:rFonts w:eastAsia="Times New Roman"/>
        </w:rPr>
        <w:t xml:space="preserve">           </w:t>
      </w:r>
      <w:r w:rsidR="0090275C" w:rsidRPr="00B55619">
        <w:rPr>
          <w:rFonts w:eastAsia="Times New Roman"/>
        </w:rPr>
        <w:t xml:space="preserve">                        </w:t>
      </w:r>
      <w:r w:rsidR="00C73DD1" w:rsidRPr="00B55619">
        <w:rPr>
          <w:rFonts w:eastAsia="Times New Roman"/>
        </w:rPr>
        <w:t xml:space="preserve">       </w:t>
      </w:r>
      <w:r w:rsidR="00F84811" w:rsidRPr="00B55619">
        <w:rPr>
          <w:rFonts w:eastAsia="Times New Roman"/>
        </w:rPr>
        <w:t xml:space="preserve">20 </w:t>
      </w:r>
      <w:r w:rsidR="00BC0E80" w:rsidRPr="00B55619">
        <w:rPr>
          <w:rFonts w:eastAsia="Times New Roman"/>
        </w:rPr>
        <w:t xml:space="preserve">czerwca </w:t>
      </w:r>
      <w:r w:rsidR="00AB3FB6" w:rsidRPr="00B55619">
        <w:rPr>
          <w:rFonts w:eastAsia="Times New Roman"/>
        </w:rPr>
        <w:t>202</w:t>
      </w:r>
      <w:r w:rsidR="00BC0E80" w:rsidRPr="00B55619">
        <w:rPr>
          <w:rFonts w:eastAsia="Times New Roman"/>
        </w:rPr>
        <w:t>4</w:t>
      </w:r>
    </w:p>
    <w:p w14:paraId="5690A4BA" w14:textId="77777777" w:rsidR="003D4756" w:rsidRPr="00B55619" w:rsidRDefault="003D4756" w:rsidP="003D4756">
      <w:pPr>
        <w:tabs>
          <w:tab w:val="left" w:pos="9070"/>
        </w:tabs>
        <w:overflowPunct w:val="0"/>
        <w:autoSpaceDE w:val="0"/>
        <w:autoSpaceDN w:val="0"/>
        <w:adjustRightInd w:val="0"/>
        <w:ind w:left="1416" w:firstLine="708"/>
        <w:jc w:val="center"/>
        <w:rPr>
          <w:b/>
          <w:bCs/>
          <w:noProof/>
        </w:rPr>
      </w:pPr>
    </w:p>
    <w:p w14:paraId="060C5FEC" w14:textId="77777777" w:rsidR="00DA4E6D" w:rsidRPr="00B55619" w:rsidRDefault="003D4756" w:rsidP="00FB56DA">
      <w:pPr>
        <w:tabs>
          <w:tab w:val="left" w:pos="9070"/>
        </w:tabs>
        <w:overflowPunct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B55619">
        <w:rPr>
          <w:b/>
          <w:bCs/>
          <w:noProof/>
        </w:rPr>
        <w:t>D E C Y Z J A</w:t>
      </w:r>
    </w:p>
    <w:p w14:paraId="23C886E0" w14:textId="61EBE224" w:rsidR="0072604E" w:rsidRPr="00B55619" w:rsidRDefault="00C25EA3" w:rsidP="00F84811">
      <w:pPr>
        <w:ind w:firstLine="284"/>
        <w:jc w:val="both"/>
        <w:rPr>
          <w:rFonts w:eastAsia="Times New Roman"/>
          <w:color w:val="C00000"/>
        </w:rPr>
      </w:pPr>
      <w:bookmarkStart w:id="0" w:name="_Hlk168392301"/>
      <w:r w:rsidRPr="00B55619">
        <w:rPr>
          <w:rFonts w:eastAsia="Times New Roman"/>
        </w:rPr>
        <w:t>Na podstawie art. 34 ust. 5</w:t>
      </w:r>
      <w:r w:rsidR="00B26567" w:rsidRPr="00B55619">
        <w:rPr>
          <w:rFonts w:eastAsia="Times New Roman"/>
        </w:rPr>
        <w:t xml:space="preserve"> </w:t>
      </w:r>
      <w:r w:rsidRPr="00B55619">
        <w:rPr>
          <w:rFonts w:eastAsia="Times New Roman"/>
        </w:rPr>
        <w:t>ustawy z dnia 6 marca 2018 r. Prawo przedsiębiorców (</w:t>
      </w:r>
      <w:r w:rsidR="000F75ED" w:rsidRPr="00B55619">
        <w:rPr>
          <w:rFonts w:eastAsia="Times New Roman"/>
        </w:rPr>
        <w:t xml:space="preserve">t.j. </w:t>
      </w:r>
      <w:r w:rsidRPr="00B55619">
        <w:rPr>
          <w:rFonts w:eastAsia="Times New Roman"/>
        </w:rPr>
        <w:t>Dz. U. z 2024 r. poz. 236)</w:t>
      </w:r>
      <w:r w:rsidR="00B26567" w:rsidRPr="00B55619">
        <w:rPr>
          <w:rFonts w:eastAsia="Times New Roman"/>
        </w:rPr>
        <w:t xml:space="preserve"> oraz</w:t>
      </w:r>
      <w:r w:rsidRPr="00B55619">
        <w:rPr>
          <w:rFonts w:eastAsia="Times New Roman"/>
        </w:rPr>
        <w:t xml:space="preserve"> </w:t>
      </w:r>
      <w:bookmarkEnd w:id="0"/>
      <w:r w:rsidRPr="00B55619">
        <w:rPr>
          <w:rFonts w:eastAsia="Times New Roman"/>
        </w:rPr>
        <w:t>art. 104</w:t>
      </w:r>
      <w:r w:rsidR="00B26567" w:rsidRPr="00B55619">
        <w:rPr>
          <w:rFonts w:eastAsia="Times New Roman"/>
        </w:rPr>
        <w:t xml:space="preserve"> </w:t>
      </w:r>
      <w:r w:rsidR="007C5836" w:rsidRPr="00B55619">
        <w:rPr>
          <w:rFonts w:eastAsia="Times New Roman"/>
        </w:rPr>
        <w:t>ustawy z dnia 14 czerwca 1960 r. Kodeks postępowania administracyjnego (t.j. Dz. U. z 2024 r. poz. 572)</w:t>
      </w:r>
      <w:r w:rsidR="000434CB" w:rsidRPr="00B55619">
        <w:rPr>
          <w:rFonts w:eastAsia="Times New Roman"/>
        </w:rPr>
        <w:t>,</w:t>
      </w:r>
      <w:r w:rsidR="00AD138B" w:rsidRPr="00B55619">
        <w:rPr>
          <w:rFonts w:eastAsia="Times New Roman"/>
        </w:rPr>
        <w:t xml:space="preserve"> </w:t>
      </w:r>
      <w:r w:rsidR="00AD764E" w:rsidRPr="00B55619">
        <w:rPr>
          <w:rFonts w:eastAsia="Times New Roman"/>
        </w:rPr>
        <w:t>po rozpatrzeniu wniosku</w:t>
      </w:r>
      <w:bookmarkStart w:id="1" w:name="_Hlk168392236"/>
      <w:r w:rsidR="00EE6D3B">
        <w:rPr>
          <w:rFonts w:eastAsia="Times New Roman"/>
        </w:rPr>
        <w:t xml:space="preserve">.......................... </w:t>
      </w:r>
      <w:r w:rsidR="00FB56DA" w:rsidRPr="00B55619">
        <w:rPr>
          <w:rFonts w:eastAsia="Times New Roman"/>
        </w:rPr>
        <w:t xml:space="preserve"> </w:t>
      </w:r>
      <w:bookmarkEnd w:id="1"/>
      <w:r w:rsidR="00EE6D3B">
        <w:t>...................................................................................................................................................................................</w:t>
      </w:r>
      <w:r w:rsidR="00EE6D3B">
        <w:rPr>
          <w:rFonts w:eastAsia="Times New Roman"/>
        </w:rPr>
        <w:t xml:space="preserve">......................................................................, </w:t>
      </w:r>
      <w:r w:rsidR="00AD138B" w:rsidRPr="00B55619">
        <w:rPr>
          <w:rFonts w:eastAsia="Times New Roman"/>
        </w:rPr>
        <w:t xml:space="preserve">w </w:t>
      </w:r>
      <w:r w:rsidR="00290B17" w:rsidRPr="00B55619">
        <w:rPr>
          <w:rFonts w:eastAsia="Times New Roman"/>
        </w:rPr>
        <w:t>sprawie</w:t>
      </w:r>
      <w:r w:rsidR="00AD138B" w:rsidRPr="00B55619">
        <w:rPr>
          <w:rFonts w:eastAsia="Times New Roman"/>
        </w:rPr>
        <w:t xml:space="preserve"> wydania interpretacji indywidualnej co do zakresu i sposobu stosowania</w:t>
      </w:r>
      <w:r w:rsidR="00C24C23" w:rsidRPr="00B55619">
        <w:rPr>
          <w:rFonts w:eastAsia="Times New Roman"/>
        </w:rPr>
        <w:t xml:space="preserve"> przepisów ustawy</w:t>
      </w:r>
      <w:r w:rsidR="00AD138B" w:rsidRPr="00B55619">
        <w:rPr>
          <w:rFonts w:eastAsia="Times New Roman"/>
        </w:rPr>
        <w:t xml:space="preserve"> z dnia 13 czerwca 2013 r. o gospodarce opakowaniami i odpadami opakowaniowym</w:t>
      </w:r>
      <w:r w:rsidR="00E0094A" w:rsidRPr="00B55619">
        <w:rPr>
          <w:rFonts w:eastAsia="Times New Roman"/>
        </w:rPr>
        <w:t>i</w:t>
      </w:r>
      <w:r w:rsidR="00290B17" w:rsidRPr="00B55619">
        <w:rPr>
          <w:rFonts w:eastAsia="Times New Roman"/>
        </w:rPr>
        <w:t xml:space="preserve"> (t.j. Dz. U. z 2023 r. poz. 1658 </w:t>
      </w:r>
      <w:r w:rsidR="00781772" w:rsidRPr="00B55619">
        <w:rPr>
          <w:rFonts w:eastAsia="Times New Roman"/>
        </w:rPr>
        <w:br/>
      </w:r>
      <w:r w:rsidR="00290B17" w:rsidRPr="00B55619">
        <w:rPr>
          <w:rFonts w:eastAsia="Times New Roman"/>
        </w:rPr>
        <w:t>z późn. zm.)</w:t>
      </w:r>
    </w:p>
    <w:p w14:paraId="791128BB" w14:textId="26EEED43" w:rsidR="00AC0FDD" w:rsidRPr="00B55619" w:rsidRDefault="00290B17" w:rsidP="00AC0FDD">
      <w:pPr>
        <w:shd w:val="clear" w:color="auto" w:fill="FFFFFF"/>
        <w:jc w:val="center"/>
        <w:rPr>
          <w:rFonts w:eastAsia="Times New Roman"/>
          <w:b/>
          <w:bCs/>
        </w:rPr>
      </w:pPr>
      <w:r w:rsidRPr="00B55619">
        <w:rPr>
          <w:rFonts w:eastAsia="Times New Roman"/>
          <w:b/>
          <w:bCs/>
        </w:rPr>
        <w:t>orzeka</w:t>
      </w:r>
    </w:p>
    <w:p w14:paraId="3112737B" w14:textId="4817FF84" w:rsidR="00403E56" w:rsidRPr="00B55619" w:rsidRDefault="00AC0FDD" w:rsidP="00B43C63">
      <w:pPr>
        <w:rPr>
          <w:rFonts w:eastAsia="Times New Roman"/>
        </w:rPr>
      </w:pPr>
      <w:r w:rsidRPr="00B55619">
        <w:rPr>
          <w:rFonts w:eastAsia="Times New Roman"/>
        </w:rPr>
        <w:t xml:space="preserve">iż </w:t>
      </w:r>
      <w:r w:rsidR="00290B17" w:rsidRPr="00B55619">
        <w:rPr>
          <w:rFonts w:eastAsia="Times New Roman"/>
        </w:rPr>
        <w:t>wskazane</w:t>
      </w:r>
      <w:r w:rsidR="00B43C63">
        <w:rPr>
          <w:rFonts w:eastAsia="Times New Roman"/>
        </w:rPr>
        <w:t xml:space="preserve"> </w:t>
      </w:r>
      <w:r w:rsidRPr="00B55619">
        <w:rPr>
          <w:rFonts w:eastAsia="Times New Roman"/>
        </w:rPr>
        <w:t>prz</w:t>
      </w:r>
      <w:r w:rsidR="00B43C63">
        <w:rPr>
          <w:rFonts w:eastAsia="Times New Roman"/>
        </w:rPr>
        <w:t>ez..........................................................................................................................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="00B43C63" w:rsidRPr="00B55619">
        <w:rPr>
          <w:rFonts w:eastAsia="Times New Roman"/>
        </w:rPr>
        <w:t xml:space="preserve"> </w:t>
      </w:r>
      <w:r w:rsidRPr="00B55619">
        <w:rPr>
          <w:rFonts w:eastAsia="Times New Roman"/>
        </w:rPr>
        <w:t>we wniosku o wydanie interpretacji indywidualnej</w:t>
      </w:r>
      <w:r w:rsidR="005C2C8D" w:rsidRPr="00B55619">
        <w:rPr>
          <w:rFonts w:eastAsia="Times New Roman"/>
        </w:rPr>
        <w:t>,</w:t>
      </w:r>
      <w:r w:rsidRPr="00B55619">
        <w:rPr>
          <w:rFonts w:eastAsia="Times New Roman"/>
        </w:rPr>
        <w:t xml:space="preserve"> stanowisko </w:t>
      </w:r>
      <w:r w:rsidR="00C73DD1" w:rsidRPr="00B55619">
        <w:rPr>
          <w:rFonts w:eastAsia="Times New Roman"/>
        </w:rPr>
        <w:t xml:space="preserve">o treści: </w:t>
      </w:r>
    </w:p>
    <w:p w14:paraId="201A1A92" w14:textId="22A0BC0A" w:rsidR="00403E56" w:rsidRPr="00B55619" w:rsidRDefault="00403E56" w:rsidP="00403E56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Calibri"/>
        </w:rPr>
      </w:pPr>
      <w:r w:rsidRPr="00B55619">
        <w:rPr>
          <w:color w:val="000000" w:themeColor="text1"/>
        </w:rPr>
        <w:t>„</w:t>
      </w:r>
      <w:r w:rsidR="001F407E">
        <w:rPr>
          <w:color w:val="000000" w:themeColor="text1"/>
        </w:rPr>
        <w:t>.........................</w:t>
      </w:r>
      <w:r w:rsidRPr="00B55619">
        <w:rPr>
          <w:color w:val="000000" w:themeColor="text1"/>
        </w:rPr>
        <w:t xml:space="preserve"> w świetle art. 17 ust. 1 ugo nie jest podmiotem wprowadzającym do obrotu produkty w opakowaniach, który jest obowiązany do osiągnięcia poziomów recyklingu odpadów opakowaniowych, a tym samym do uiszczenia opłaty produktowej w rozumieniu art. 34 ust. 2 ugo względem używanych kartonów, które utraciły status odpadu 15 01 01 w wyniku poddania ich procesowi odzysku R12 na warunkach określonych w Decyzji Starosty, i zostały ponownie użyte przez Spółkę w celu dostawy produktów oferowanych przez </w:t>
      </w:r>
      <w:r w:rsidR="001F407E">
        <w:rPr>
          <w:color w:val="000000" w:themeColor="text1"/>
        </w:rPr>
        <w:t>........</w:t>
      </w:r>
      <w:r w:rsidRPr="00B55619">
        <w:rPr>
          <w:color w:val="000000" w:themeColor="text1"/>
        </w:rPr>
        <w:t xml:space="preserve"> w tych opakowaniach,</w:t>
      </w:r>
    </w:p>
    <w:p w14:paraId="0CF25244" w14:textId="36DEB8C4" w:rsidR="008A1D64" w:rsidRPr="00B55619" w:rsidRDefault="00403E56" w:rsidP="007E5031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Calibri"/>
        </w:rPr>
      </w:pPr>
      <w:r w:rsidRPr="00B55619">
        <w:rPr>
          <w:color w:val="000000" w:themeColor="text1"/>
        </w:rPr>
        <w:t xml:space="preserve">używane kartony, które utraciły status odpadu 15 01 01 w wyniku poddania ich procesowi odzysku R12, które są następnie ponowne wprowadzane na rynek przez </w:t>
      </w:r>
      <w:r w:rsidRPr="00B55619">
        <w:t>klientów sklepu internetowego</w:t>
      </w:r>
      <w:r w:rsidR="00754A6A">
        <w:t xml:space="preserve"> ……………………….</w:t>
      </w:r>
      <w:r w:rsidRPr="00B55619">
        <w:t xml:space="preserve">, w świetle art. 3 ust. 1 w zw. </w:t>
      </w:r>
      <w:r w:rsidRPr="00B55619">
        <w:br/>
        <w:t>z art. 17 ust. 1 i 34 ust. 2 ugo nie podlegają wliczaniu do masy opakowań wprowadzanych na rynek, wskazany w Ustawie o opakowaniach przez podmioty nabywające to opakowania w przypadku ich ponownego wprowadzenia na rynek polski”</w:t>
      </w:r>
    </w:p>
    <w:p w14:paraId="19BDF828" w14:textId="0F1A3AD4" w:rsidR="00C73DD1" w:rsidRPr="00B55619" w:rsidRDefault="00C73DD1" w:rsidP="00C73DD1">
      <w:pPr>
        <w:ind w:left="360"/>
        <w:jc w:val="both"/>
        <w:rPr>
          <w:rFonts w:eastAsia="Calibri"/>
        </w:rPr>
      </w:pPr>
      <w:r w:rsidRPr="00B55619">
        <w:rPr>
          <w:b/>
          <w:bCs/>
        </w:rPr>
        <w:t>- uznaje za prawidłowe.</w:t>
      </w:r>
    </w:p>
    <w:p w14:paraId="28866E69" w14:textId="77777777" w:rsidR="00567A00" w:rsidRPr="00B55619" w:rsidRDefault="00567A00" w:rsidP="00567A00">
      <w:pPr>
        <w:pStyle w:val="Akapitzlist"/>
        <w:spacing w:line="360" w:lineRule="auto"/>
        <w:jc w:val="both"/>
        <w:rPr>
          <w:rFonts w:eastAsia="Calibri"/>
        </w:rPr>
      </w:pPr>
    </w:p>
    <w:p w14:paraId="438141E7" w14:textId="634AF1AA" w:rsidR="004F04E4" w:rsidRPr="00B55619" w:rsidRDefault="00AB3FB6" w:rsidP="0062714A">
      <w:pPr>
        <w:jc w:val="center"/>
        <w:rPr>
          <w:b/>
          <w:bCs/>
        </w:rPr>
      </w:pPr>
      <w:r w:rsidRPr="00B55619">
        <w:rPr>
          <w:b/>
          <w:bCs/>
        </w:rPr>
        <w:lastRenderedPageBreak/>
        <w:t>U z a s a d n i e n i e</w:t>
      </w:r>
    </w:p>
    <w:p w14:paraId="039A1C28" w14:textId="4FC0AFB2" w:rsidR="00676376" w:rsidRPr="00B55619" w:rsidRDefault="00676376" w:rsidP="0062714A">
      <w:pPr>
        <w:ind w:firstLine="284"/>
        <w:jc w:val="both"/>
        <w:rPr>
          <w:rFonts w:eastAsia="Times New Roman"/>
          <w:color w:val="000000"/>
        </w:rPr>
      </w:pPr>
      <w:r w:rsidRPr="00B55619">
        <w:rPr>
          <w:rFonts w:eastAsia="Times New Roman"/>
          <w:color w:val="000000"/>
        </w:rPr>
        <w:t>W</w:t>
      </w:r>
      <w:r w:rsidRPr="00B55619">
        <w:rPr>
          <w:color w:val="000000"/>
        </w:rPr>
        <w:t xml:space="preserve"> dniu 24 maja 2024 r. </w:t>
      </w:r>
      <w:r w:rsidR="00584CF6">
        <w:rPr>
          <w:color w:val="000000"/>
        </w:rPr>
        <w:t>...........................................................................................................</w:t>
      </w:r>
      <w:r w:rsidR="007E1398" w:rsidRPr="00B55619">
        <w:rPr>
          <w:rFonts w:eastAsia="Times New Roman"/>
        </w:rPr>
        <w:t xml:space="preserve">, </w:t>
      </w:r>
      <w:r w:rsidRPr="00B55619">
        <w:rPr>
          <w:rFonts w:eastAsia="Times New Roman"/>
        </w:rPr>
        <w:t>zwana dalej: „Spółką”</w:t>
      </w:r>
      <w:r w:rsidRPr="00B55619">
        <w:t xml:space="preserve">, z siedzibą </w:t>
      </w:r>
      <w:r w:rsidR="00584CF6">
        <w:t>................................................................................</w:t>
      </w:r>
      <w:r w:rsidRPr="00B55619">
        <w:rPr>
          <w:rFonts w:eastAsia="Times New Roman"/>
        </w:rPr>
        <w:t>,</w:t>
      </w:r>
      <w:r w:rsidRPr="00B55619">
        <w:rPr>
          <w:rFonts w:eastAsia="Times New Roman"/>
          <w:color w:val="000000"/>
        </w:rPr>
        <w:t xml:space="preserve"> </w:t>
      </w:r>
      <w:r w:rsidRPr="00B55619">
        <w:rPr>
          <w:color w:val="000000"/>
        </w:rPr>
        <w:t xml:space="preserve">wystąpiła </w:t>
      </w:r>
      <w:r w:rsidRPr="00B55619">
        <w:rPr>
          <w:bCs/>
          <w:color w:val="000000"/>
        </w:rPr>
        <w:t xml:space="preserve">do Marszałka Województwa Świętokrzyskiego z wnioskiem o wydanie </w:t>
      </w:r>
      <w:r w:rsidR="009573F1" w:rsidRPr="00B55619">
        <w:rPr>
          <w:bCs/>
          <w:color w:val="000000"/>
        </w:rPr>
        <w:t>inter</w:t>
      </w:r>
      <w:r w:rsidR="009573F1" w:rsidRPr="00B55619">
        <w:rPr>
          <w:bCs/>
        </w:rPr>
        <w:t>pretacji indywidualnej</w:t>
      </w:r>
      <w:r w:rsidR="009573F1" w:rsidRPr="00B55619">
        <w:rPr>
          <w:bCs/>
          <w:color w:val="000000"/>
        </w:rPr>
        <w:t xml:space="preserve"> </w:t>
      </w:r>
      <w:r w:rsidR="009573F1" w:rsidRPr="00B55619">
        <w:rPr>
          <w:bCs/>
        </w:rPr>
        <w:t xml:space="preserve">co do zakresu i sposobu stosowania przepisów ustawy z </w:t>
      </w:r>
      <w:bookmarkStart w:id="2" w:name="_Hlk169002644"/>
      <w:r w:rsidR="009573F1" w:rsidRPr="00B55619">
        <w:rPr>
          <w:bCs/>
        </w:rPr>
        <w:t xml:space="preserve">dnia 13 czerwca 2013 r. o gospodarce opakowaniami i odpadami opakowaniowymi </w:t>
      </w:r>
      <w:bookmarkEnd w:id="2"/>
      <w:r w:rsidR="009573F1" w:rsidRPr="00B55619">
        <w:t xml:space="preserve">(t.j. Dz. U. z 2023 r. poz. 1658 </w:t>
      </w:r>
      <w:r w:rsidR="009573F1" w:rsidRPr="00B55619">
        <w:br/>
        <w:t xml:space="preserve">z późn. zm.), </w:t>
      </w:r>
      <w:r w:rsidRPr="00B55619">
        <w:rPr>
          <w:bCs/>
          <w:color w:val="000000"/>
        </w:rPr>
        <w:t xml:space="preserve">na podstawie </w:t>
      </w:r>
      <w:r w:rsidRPr="00B55619">
        <w:rPr>
          <w:rFonts w:eastAsia="Times New Roman"/>
          <w:color w:val="000000"/>
        </w:rPr>
        <w:t xml:space="preserve">art. 34 </w:t>
      </w:r>
      <w:r w:rsidR="009573F1" w:rsidRPr="00B55619">
        <w:rPr>
          <w:rFonts w:eastAsia="Times New Roman"/>
          <w:color w:val="000000"/>
        </w:rPr>
        <w:t xml:space="preserve">ust. 1 </w:t>
      </w:r>
      <w:r w:rsidR="00691C20" w:rsidRPr="00B55619">
        <w:rPr>
          <w:rFonts w:eastAsia="Times New Roman"/>
          <w:color w:val="000000"/>
        </w:rPr>
        <w:t>ustawy z dnia 6 marca 2018 r. Prawo przedsiębiorców</w:t>
      </w:r>
      <w:r w:rsidR="00691C20" w:rsidRPr="00B55619">
        <w:rPr>
          <w:rFonts w:eastAsia="Times New Roman"/>
        </w:rPr>
        <w:t xml:space="preserve"> </w:t>
      </w:r>
      <w:r w:rsidR="00691C20" w:rsidRPr="00B55619">
        <w:rPr>
          <w:rFonts w:eastAsia="Times New Roman"/>
          <w:color w:val="000000"/>
        </w:rPr>
        <w:t>(</w:t>
      </w:r>
      <w:r w:rsidR="00623A27" w:rsidRPr="00B55619">
        <w:rPr>
          <w:rFonts w:eastAsia="Times New Roman"/>
          <w:color w:val="000000"/>
        </w:rPr>
        <w:t xml:space="preserve">t.j. </w:t>
      </w:r>
      <w:r w:rsidR="00691C20" w:rsidRPr="00B55619">
        <w:rPr>
          <w:rFonts w:eastAsia="Times New Roman"/>
          <w:color w:val="000000"/>
        </w:rPr>
        <w:t>Dz. U. z 2024 r. poz. 236)</w:t>
      </w:r>
      <w:r w:rsidR="009573F1" w:rsidRPr="00B55619">
        <w:rPr>
          <w:rFonts w:eastAsia="Times New Roman"/>
          <w:color w:val="000000"/>
        </w:rPr>
        <w:t>.</w:t>
      </w:r>
      <w:r w:rsidRPr="00B55619">
        <w:rPr>
          <w:bCs/>
        </w:rPr>
        <w:t xml:space="preserve"> </w:t>
      </w:r>
      <w:bookmarkStart w:id="3" w:name="_Hlk169162727"/>
    </w:p>
    <w:bookmarkEnd w:id="3"/>
    <w:p w14:paraId="3E240D83" w14:textId="14107982" w:rsidR="00153CB1" w:rsidRPr="00B55619" w:rsidRDefault="002E15F4" w:rsidP="00430028">
      <w:pPr>
        <w:ind w:firstLine="284"/>
        <w:jc w:val="both"/>
        <w:rPr>
          <w:rFonts w:eastAsia="Times New Roman"/>
          <w:color w:val="000000"/>
        </w:rPr>
      </w:pPr>
      <w:r w:rsidRPr="00B55619">
        <w:rPr>
          <w:rFonts w:eastAsia="Times New Roman"/>
        </w:rPr>
        <w:t>Zgodnie z art. 34 ust. 1</w:t>
      </w:r>
      <w:r w:rsidR="00E35355" w:rsidRPr="00B55619">
        <w:rPr>
          <w:rFonts w:eastAsia="Times New Roman"/>
        </w:rPr>
        <w:t xml:space="preserve"> ww.</w:t>
      </w:r>
      <w:r w:rsidR="00E35355" w:rsidRPr="00B55619">
        <w:rPr>
          <w:rFonts w:eastAsia="Times New Roman"/>
          <w:color w:val="000000"/>
        </w:rPr>
        <w:t xml:space="preserve"> </w:t>
      </w:r>
      <w:r w:rsidRPr="00B55619">
        <w:rPr>
          <w:rFonts w:eastAsia="Times New Roman"/>
          <w:color w:val="000000"/>
        </w:rPr>
        <w:t>ustawy</w:t>
      </w:r>
      <w:r w:rsidRPr="00B55619">
        <w:rPr>
          <w:rFonts w:eastAsia="Times New Roman"/>
        </w:rPr>
        <w:t>, p</w:t>
      </w:r>
      <w:r w:rsidR="00AF11AA" w:rsidRPr="00B55619">
        <w:rPr>
          <w:rFonts w:eastAsia="Times New Roman"/>
        </w:rPr>
        <w:t xml:space="preserve">rzedsiębiorca może złożyć do właściwego organu lub właściwej państwowej jednostki organizacyjnej wniosek o wydanie wyjaśnienia co do zakresu i sposobu stosowania przepisów, z których wynika obowiązek </w:t>
      </w:r>
      <w:r w:rsidR="00AF11AA" w:rsidRPr="00B55619">
        <w:rPr>
          <w:rFonts w:eastAsia="Times New Roman"/>
          <w:color w:val="000000"/>
        </w:rPr>
        <w:t xml:space="preserve">świadczenia przez przedsiębiorcę daniny publicznej lub składek na ubezpieczenia społeczne lub zdrowotne, </w:t>
      </w:r>
      <w:r w:rsidR="00E35355" w:rsidRPr="00B55619">
        <w:rPr>
          <w:rFonts w:eastAsia="Times New Roman"/>
          <w:color w:val="000000"/>
        </w:rPr>
        <w:br/>
      </w:r>
      <w:r w:rsidR="00AF11AA" w:rsidRPr="00B55619">
        <w:rPr>
          <w:rFonts w:eastAsia="Times New Roman"/>
          <w:color w:val="000000"/>
        </w:rPr>
        <w:t>w jego indywidualnej sprawie</w:t>
      </w:r>
      <w:r w:rsidR="00430028" w:rsidRPr="00B55619">
        <w:rPr>
          <w:rFonts w:eastAsia="Times New Roman"/>
          <w:color w:val="000000"/>
        </w:rPr>
        <w:t>. Spółka zwróciła się do tut. Organu z wnioskiem o wydanie interpretacji indywidualnej co do zakresu i sposobu stosowania przepisów ustawy</w:t>
      </w:r>
      <w:r w:rsidR="00FC62FA" w:rsidRPr="00B55619">
        <w:rPr>
          <w:bCs/>
        </w:rPr>
        <w:t xml:space="preserve"> </w:t>
      </w:r>
      <w:r w:rsidR="00E35355" w:rsidRPr="00B55619">
        <w:rPr>
          <w:bCs/>
        </w:rPr>
        <w:br/>
      </w:r>
      <w:r w:rsidR="00FC62FA" w:rsidRPr="00B55619">
        <w:rPr>
          <w:bCs/>
        </w:rPr>
        <w:t>o gospodarce opakowaniami i odpadami opakowaniowymi</w:t>
      </w:r>
      <w:r w:rsidR="00430028" w:rsidRPr="00B55619">
        <w:rPr>
          <w:bCs/>
        </w:rPr>
        <w:t>, z której wynika obowiązek świadczenia daniny publicznej – opłaty produktowej</w:t>
      </w:r>
      <w:r w:rsidR="00FC62FA" w:rsidRPr="00B55619">
        <w:rPr>
          <w:bCs/>
        </w:rPr>
        <w:t xml:space="preserve">. </w:t>
      </w:r>
      <w:r w:rsidR="009164D9" w:rsidRPr="00B55619">
        <w:rPr>
          <w:bCs/>
        </w:rPr>
        <w:t xml:space="preserve">Opłata ta jest </w:t>
      </w:r>
      <w:r w:rsidR="0000023D" w:rsidRPr="00B55619">
        <w:rPr>
          <w:rFonts w:eastAsia="Times New Roman"/>
          <w:color w:val="000000"/>
        </w:rPr>
        <w:t xml:space="preserve">obliczana i wpłacana </w:t>
      </w:r>
      <w:r w:rsidR="00491812" w:rsidRPr="00B55619">
        <w:rPr>
          <w:rFonts w:eastAsia="Times New Roman"/>
          <w:color w:val="000000"/>
        </w:rPr>
        <w:t>przez przedsiębiorc</w:t>
      </w:r>
      <w:r w:rsidR="009164D9" w:rsidRPr="00B55619">
        <w:rPr>
          <w:rFonts w:eastAsia="Times New Roman"/>
          <w:color w:val="000000"/>
        </w:rPr>
        <w:t>ów</w:t>
      </w:r>
      <w:r w:rsidR="00491812" w:rsidRPr="00B55619">
        <w:rPr>
          <w:rFonts w:eastAsia="Times New Roman"/>
          <w:color w:val="000000"/>
        </w:rPr>
        <w:t xml:space="preserve"> wprowadzając</w:t>
      </w:r>
      <w:r w:rsidR="009164D9" w:rsidRPr="00B55619">
        <w:rPr>
          <w:rFonts w:eastAsia="Times New Roman"/>
          <w:color w:val="000000"/>
        </w:rPr>
        <w:t>ych</w:t>
      </w:r>
      <w:r w:rsidR="00491812" w:rsidRPr="00B55619">
        <w:rPr>
          <w:rFonts w:eastAsia="Times New Roman"/>
          <w:color w:val="000000"/>
        </w:rPr>
        <w:t xml:space="preserve"> produkty w opakowaniach</w:t>
      </w:r>
      <w:r w:rsidR="009164D9" w:rsidRPr="00B55619">
        <w:rPr>
          <w:rFonts w:eastAsia="Times New Roman"/>
          <w:color w:val="000000"/>
        </w:rPr>
        <w:t xml:space="preserve">, którzy nie osiągnęli </w:t>
      </w:r>
      <w:r w:rsidR="0000023D" w:rsidRPr="00B55619">
        <w:rPr>
          <w:rFonts w:eastAsia="Times New Roman"/>
          <w:color w:val="000000"/>
        </w:rPr>
        <w:t>wymagan</w:t>
      </w:r>
      <w:r w:rsidR="007A3DE1" w:rsidRPr="00B55619">
        <w:rPr>
          <w:rFonts w:eastAsia="Times New Roman"/>
          <w:color w:val="000000"/>
        </w:rPr>
        <w:t>ych</w:t>
      </w:r>
      <w:r w:rsidR="0000023D" w:rsidRPr="00B55619">
        <w:rPr>
          <w:rFonts w:eastAsia="Times New Roman"/>
          <w:color w:val="000000"/>
        </w:rPr>
        <w:t xml:space="preserve"> pozio</w:t>
      </w:r>
      <w:r w:rsidR="007A3DE1" w:rsidRPr="00B55619">
        <w:rPr>
          <w:rFonts w:eastAsia="Times New Roman"/>
          <w:color w:val="000000"/>
        </w:rPr>
        <w:t xml:space="preserve">mów </w:t>
      </w:r>
      <w:r w:rsidR="0000023D" w:rsidRPr="00B55619">
        <w:rPr>
          <w:rFonts w:eastAsia="Times New Roman"/>
          <w:color w:val="000000"/>
        </w:rPr>
        <w:t>recyklingu odpadów opakowaniowych</w:t>
      </w:r>
      <w:r w:rsidR="007A3DE1" w:rsidRPr="00B55619">
        <w:rPr>
          <w:rFonts w:eastAsia="Times New Roman"/>
          <w:color w:val="000000"/>
        </w:rPr>
        <w:t xml:space="preserve">, </w:t>
      </w:r>
      <w:r w:rsidR="00491812" w:rsidRPr="00B55619">
        <w:t>na odrębny rachunek bankowy prowadzony przez marszałka województwa właściwego ze względu na siedzibę lub miejsce zamieszkania przedsiębiorcy</w:t>
      </w:r>
      <w:r w:rsidR="00491812" w:rsidRPr="00B55619">
        <w:rPr>
          <w:rFonts w:eastAsia="Times New Roman"/>
          <w:color w:val="000000"/>
        </w:rPr>
        <w:t xml:space="preserve"> </w:t>
      </w:r>
      <w:r w:rsidR="0000023D" w:rsidRPr="00B55619">
        <w:rPr>
          <w:rFonts w:eastAsia="Times New Roman"/>
          <w:color w:val="000000"/>
        </w:rPr>
        <w:t>wprowadzając</w:t>
      </w:r>
      <w:r w:rsidR="00491812" w:rsidRPr="00B55619">
        <w:rPr>
          <w:rFonts w:eastAsia="Times New Roman"/>
          <w:color w:val="000000"/>
        </w:rPr>
        <w:t>ego</w:t>
      </w:r>
      <w:r w:rsidR="0000023D" w:rsidRPr="00B55619">
        <w:rPr>
          <w:rFonts w:eastAsia="Times New Roman"/>
          <w:color w:val="000000"/>
        </w:rPr>
        <w:t xml:space="preserve"> produkty w opakowaniach</w:t>
      </w:r>
      <w:r w:rsidR="00491812" w:rsidRPr="00B55619">
        <w:rPr>
          <w:rFonts w:eastAsia="Times New Roman"/>
          <w:color w:val="000000"/>
        </w:rPr>
        <w:t xml:space="preserve">. </w:t>
      </w:r>
      <w:r w:rsidR="00E86B23" w:rsidRPr="00B55619">
        <w:rPr>
          <w:rFonts w:eastAsia="Times New Roman"/>
          <w:color w:val="000000"/>
        </w:rPr>
        <w:t xml:space="preserve">Ponadto, marszałek województwa jest organem właściwym do sprawowania kontroli przestrzegania </w:t>
      </w:r>
      <w:r w:rsidR="0095424D" w:rsidRPr="00B55619">
        <w:rPr>
          <w:rFonts w:eastAsia="Times New Roman"/>
          <w:color w:val="000000"/>
        </w:rPr>
        <w:br/>
      </w:r>
      <w:r w:rsidR="00E86B23" w:rsidRPr="00B55619">
        <w:rPr>
          <w:rFonts w:eastAsia="Times New Roman"/>
          <w:color w:val="000000"/>
        </w:rPr>
        <w:t>i stosowania przepisów ww. ustawy w zakresie objętym jego właściwością (art.</w:t>
      </w:r>
      <w:r w:rsidR="00026821" w:rsidRPr="00B55619">
        <w:rPr>
          <w:rFonts w:eastAsia="Times New Roman"/>
          <w:color w:val="000000"/>
        </w:rPr>
        <w:t xml:space="preserve"> </w:t>
      </w:r>
      <w:r w:rsidR="00E86B23" w:rsidRPr="00B55619">
        <w:rPr>
          <w:rFonts w:eastAsia="Times New Roman"/>
          <w:color w:val="000000"/>
        </w:rPr>
        <w:t>53 ust. 1 ww. ustawy).</w:t>
      </w:r>
    </w:p>
    <w:p w14:paraId="4C0B3897" w14:textId="6A2FFA5F" w:rsidR="00026821" w:rsidRPr="00B55619" w:rsidRDefault="00676376" w:rsidP="00AA11FF">
      <w:pPr>
        <w:ind w:firstLine="284"/>
        <w:jc w:val="both"/>
        <w:rPr>
          <w:rFonts w:eastAsia="TimesNewRoman"/>
        </w:rPr>
      </w:pPr>
      <w:r w:rsidRPr="00B55619">
        <w:rPr>
          <w:rFonts w:eastAsia="Times New Roman"/>
          <w:color w:val="000000"/>
        </w:rPr>
        <w:t xml:space="preserve">Mając na uwadze powyższe, </w:t>
      </w:r>
      <w:r w:rsidR="000276CF" w:rsidRPr="00B55619">
        <w:rPr>
          <w:rFonts w:eastAsia="Times New Roman"/>
        </w:rPr>
        <w:t xml:space="preserve">uznano, że </w:t>
      </w:r>
      <w:r w:rsidR="000276CF" w:rsidRPr="00B55619">
        <w:rPr>
          <w:bCs/>
          <w:color w:val="000000"/>
        </w:rPr>
        <w:t xml:space="preserve">Marszałek Województwa Świętokrzyskiego jest organem właściwym do wydania interpretacji indywidualnej </w:t>
      </w:r>
      <w:r w:rsidR="000276CF" w:rsidRPr="00B55619">
        <w:rPr>
          <w:rFonts w:eastAsia="Times New Roman"/>
        </w:rPr>
        <w:t>w przedmiotowej sprawie</w:t>
      </w:r>
      <w:r w:rsidR="00A874F5" w:rsidRPr="00B55619">
        <w:rPr>
          <w:rFonts w:eastAsia="Times New Roman"/>
        </w:rPr>
        <w:t>.</w:t>
      </w:r>
      <w:r w:rsidR="00AC5F24" w:rsidRPr="00B55619">
        <w:rPr>
          <w:rFonts w:eastAsia="Times New Roman"/>
        </w:rPr>
        <w:t xml:space="preserve"> </w:t>
      </w:r>
    </w:p>
    <w:p w14:paraId="3E88B582" w14:textId="77777777" w:rsidR="0062714A" w:rsidRPr="00B55619" w:rsidRDefault="0062714A" w:rsidP="0062714A">
      <w:pPr>
        <w:jc w:val="both"/>
        <w:rPr>
          <w:rFonts w:eastAsia="TimesNewRoman"/>
        </w:rPr>
      </w:pPr>
    </w:p>
    <w:p w14:paraId="070CECD9" w14:textId="79EEF9C6" w:rsidR="004F04E4" w:rsidRPr="00B55619" w:rsidRDefault="001371FC" w:rsidP="0062714A">
      <w:pPr>
        <w:ind w:firstLine="284"/>
        <w:jc w:val="both"/>
        <w:rPr>
          <w:rFonts w:eastAsia="Times New Roman"/>
          <w:color w:val="000000"/>
        </w:rPr>
      </w:pPr>
      <w:r w:rsidRPr="00B55619">
        <w:rPr>
          <w:rFonts w:eastAsia="TimesNewRoman"/>
        </w:rPr>
        <w:t>Udzielenie interpretacji indywidualnej następuje w drodze decyzji (</w:t>
      </w:r>
      <w:r w:rsidRPr="00B55619">
        <w:rPr>
          <w:rFonts w:eastAsia="Times New Roman"/>
        </w:rPr>
        <w:t>art. 34 ust. 5</w:t>
      </w:r>
      <w:r w:rsidRPr="00B55619">
        <w:rPr>
          <w:rFonts w:eastAsia="Times New Roman"/>
          <w:color w:val="000000"/>
        </w:rPr>
        <w:t xml:space="preserve"> ustawy </w:t>
      </w:r>
      <w:r w:rsidR="00153CB1" w:rsidRPr="00B55619">
        <w:rPr>
          <w:rFonts w:eastAsia="Times New Roman"/>
          <w:color w:val="000000"/>
        </w:rPr>
        <w:br/>
      </w:r>
      <w:r w:rsidRPr="00B55619">
        <w:rPr>
          <w:rFonts w:eastAsia="Times New Roman"/>
          <w:color w:val="000000"/>
        </w:rPr>
        <w:t>z dnia 6 marca 2018 r. Prawo przedsiębiorców).</w:t>
      </w:r>
    </w:p>
    <w:p w14:paraId="568E22E3" w14:textId="77777777" w:rsidR="0062714A" w:rsidRPr="00B55619" w:rsidRDefault="0062714A" w:rsidP="004E4A61">
      <w:pPr>
        <w:jc w:val="both"/>
        <w:rPr>
          <w:rFonts w:eastAsia="Calibri"/>
          <w:b/>
          <w:bCs/>
        </w:rPr>
      </w:pPr>
    </w:p>
    <w:p w14:paraId="343E6911" w14:textId="77777777" w:rsidR="0062714A" w:rsidRPr="00B55619" w:rsidRDefault="0062714A" w:rsidP="004E4A61">
      <w:pPr>
        <w:jc w:val="both"/>
        <w:rPr>
          <w:rFonts w:eastAsia="Calibri"/>
          <w:b/>
          <w:bCs/>
        </w:rPr>
      </w:pPr>
    </w:p>
    <w:p w14:paraId="27D34FB0" w14:textId="77777777" w:rsidR="0062714A" w:rsidRPr="00B55619" w:rsidRDefault="0062714A" w:rsidP="004E4A61">
      <w:pPr>
        <w:jc w:val="both"/>
        <w:rPr>
          <w:rFonts w:eastAsia="Calibri"/>
          <w:b/>
          <w:bCs/>
        </w:rPr>
      </w:pPr>
    </w:p>
    <w:p w14:paraId="2C01E346" w14:textId="595187CB" w:rsidR="00D63F0F" w:rsidRPr="00B55619" w:rsidRDefault="00AD4B5A" w:rsidP="004E4A61">
      <w:pPr>
        <w:jc w:val="both"/>
        <w:rPr>
          <w:rFonts w:eastAsia="Calibri"/>
          <w:b/>
          <w:bCs/>
        </w:rPr>
      </w:pPr>
      <w:r w:rsidRPr="00B55619">
        <w:rPr>
          <w:rFonts w:eastAsia="Calibri"/>
          <w:b/>
          <w:bCs/>
        </w:rPr>
        <w:lastRenderedPageBreak/>
        <w:t xml:space="preserve">Stan faktyczny przedstawiony przez </w:t>
      </w:r>
      <w:r w:rsidR="004E4A61" w:rsidRPr="00B55619">
        <w:rPr>
          <w:rFonts w:eastAsia="Calibri"/>
          <w:b/>
          <w:bCs/>
        </w:rPr>
        <w:t>Spółkę</w:t>
      </w:r>
      <w:r w:rsidR="0088329F" w:rsidRPr="00B55619">
        <w:rPr>
          <w:rFonts w:eastAsia="Calibri"/>
          <w:b/>
          <w:bCs/>
        </w:rPr>
        <w:t>:</w:t>
      </w:r>
    </w:p>
    <w:p w14:paraId="36AB1477" w14:textId="05828784" w:rsidR="00CD3934" w:rsidRPr="00B55619" w:rsidRDefault="003B0E61" w:rsidP="003D540E">
      <w:pPr>
        <w:ind w:firstLine="284"/>
        <w:jc w:val="both"/>
      </w:pPr>
      <w:r w:rsidRPr="00B55619">
        <w:rPr>
          <w:rFonts w:eastAsia="Calibri"/>
        </w:rPr>
        <w:t xml:space="preserve">Spółka </w:t>
      </w:r>
      <w:r w:rsidRPr="00B55619">
        <w:t xml:space="preserve">prowadzi działalność gospodarczą głównie w zakresie </w:t>
      </w:r>
      <w:r w:rsidRPr="00B55619">
        <w:rPr>
          <w:rFonts w:eastAsia="Times New Roman"/>
        </w:rPr>
        <w:t>odzysku surowcó</w:t>
      </w:r>
      <w:r w:rsidR="00594FEF" w:rsidRPr="00B55619">
        <w:rPr>
          <w:rFonts w:eastAsia="Times New Roman"/>
        </w:rPr>
        <w:t xml:space="preserve">w </w:t>
      </w:r>
      <w:r w:rsidR="00594FEF" w:rsidRPr="00B55619">
        <w:rPr>
          <w:rFonts w:eastAsia="Times New Roman"/>
        </w:rPr>
        <w:br/>
        <w:t>z materiałów segregowanych, a także</w:t>
      </w:r>
      <w:r w:rsidRPr="00B55619">
        <w:rPr>
          <w:rFonts w:eastAsia="Times New Roman"/>
        </w:rPr>
        <w:t xml:space="preserve"> w zakresie </w:t>
      </w:r>
      <w:r w:rsidRPr="00B55619">
        <w:t>sprzedaży hurtowej i detalicznej prowadzonej w wyspecjalizowanych lub niewyspecjalizowanych sklepach czy też poza siecią sklepową, straganami i targowiskami. Prowadzi również sklep internetowy,</w:t>
      </w:r>
      <w:r w:rsidR="00EC5C85" w:rsidRPr="00B55619">
        <w:t xml:space="preserve"> zarejestrowany pod domeną:</w:t>
      </w:r>
      <w:r w:rsidR="00754A6A">
        <w:t xml:space="preserve"> ……………………</w:t>
      </w:r>
      <w:r w:rsidR="00EC5C85" w:rsidRPr="00B55619">
        <w:t>,</w:t>
      </w:r>
      <w:r w:rsidRPr="00B55619">
        <w:t xml:space="preserve"> w którym sprzedaje</w:t>
      </w:r>
      <w:r w:rsidR="00CD3934" w:rsidRPr="00B55619">
        <w:t xml:space="preserve"> m.in.</w:t>
      </w:r>
      <w:r w:rsidR="00D65BF7" w:rsidRPr="00B55619">
        <w:t xml:space="preserve"> </w:t>
      </w:r>
      <w:r w:rsidRPr="00B55619">
        <w:t>używane opakowania z papieru i tektury</w:t>
      </w:r>
      <w:r w:rsidR="006824F3" w:rsidRPr="00B55619">
        <w:t>.</w:t>
      </w:r>
    </w:p>
    <w:p w14:paraId="5C3CF46B" w14:textId="23FD52E2" w:rsidR="00452403" w:rsidRPr="00B55619" w:rsidRDefault="003B0E61" w:rsidP="004F04E4">
      <w:pPr>
        <w:ind w:firstLine="284"/>
        <w:jc w:val="both"/>
      </w:pPr>
      <w:bookmarkStart w:id="4" w:name="_Hlk168919373"/>
      <w:r w:rsidRPr="00B55619">
        <w:t xml:space="preserve">Spółka posiada decyzję w zakresie gospodarowania odpadami, tj. </w:t>
      </w:r>
      <w:bookmarkStart w:id="5" w:name="_Hlk89424323"/>
      <w:r w:rsidRPr="00B55619">
        <w:t xml:space="preserve">zezwolenie na przetwarzanie odpadów </w:t>
      </w:r>
      <w:bookmarkEnd w:id="5"/>
      <w:r w:rsidRPr="00B55619">
        <w:t xml:space="preserve">w zakresie odzysku poza instalacjami i urządzeniami w procesie R12 na terenie </w:t>
      </w:r>
      <w:r w:rsidR="00584CF6">
        <w:t>......................................................................................................................................</w:t>
      </w:r>
      <w:r w:rsidRPr="00B55619">
        <w:t xml:space="preserve"> </w:t>
      </w:r>
      <w:r w:rsidR="00B63223">
        <w:t>.................</w:t>
      </w:r>
      <w:r w:rsidRPr="00B55619">
        <w:t xml:space="preserve">wydaną przez </w:t>
      </w:r>
      <w:bookmarkEnd w:id="4"/>
      <w:r w:rsidR="00B63223">
        <w:t>...............................................................................................................</w:t>
      </w:r>
      <w:r w:rsidRPr="00B55619">
        <w:t xml:space="preserve"> Zgodnie z posiadaną ww. decyzją, Spółka wykonuje działalność gospodarczą w zakresie </w:t>
      </w:r>
      <w:r w:rsidRPr="00B55619">
        <w:rPr>
          <w:rFonts w:eastAsia="Times New Roman"/>
        </w:rPr>
        <w:t xml:space="preserve">prowadzenia odzysku odpadów o kodzie 150101 (opakowania z papieru i tektury), </w:t>
      </w:r>
      <w:r w:rsidRPr="00B55619">
        <w:t xml:space="preserve">w procesie odzysku </w:t>
      </w:r>
      <w:bookmarkStart w:id="6" w:name="_Hlk168574575"/>
      <w:r w:rsidRPr="00B55619">
        <w:t xml:space="preserve">R12 (Wymiana odpadów w celu poddania ich któremukolwiek z procesów wymienionych w pozycji R1–R11) </w:t>
      </w:r>
      <w:bookmarkEnd w:id="6"/>
      <w:r w:rsidRPr="00B55619">
        <w:t xml:space="preserve">poza instalacjami i urządzeniami. Odzysk odpadów </w:t>
      </w:r>
      <w:r w:rsidR="00803095" w:rsidRPr="00B55619">
        <w:br/>
      </w:r>
      <w:r w:rsidRPr="00B55619">
        <w:rPr>
          <w:rFonts w:eastAsia="Times New Roman"/>
        </w:rPr>
        <w:t>o kodzie 150101</w:t>
      </w:r>
      <w:r w:rsidR="004A237E" w:rsidRPr="00B55619">
        <w:rPr>
          <w:rFonts w:eastAsia="Times New Roman"/>
        </w:rPr>
        <w:t xml:space="preserve"> </w:t>
      </w:r>
      <w:r w:rsidRPr="00B55619">
        <w:t xml:space="preserve">odbywa się w ramach przygotowania do ponownego użycia, czyli poprzez wykonywanie czynności polegających na sprawdzeniu, czyszczeniu lub naprawie ww. odpadów, bez jakichkolwiek innych czynności wstępnego przetwarzania oraz bez stosowania stacjonarnych urządzeń technicznych. W wyniku poddania odpadów opakowaniowych </w:t>
      </w:r>
      <w:r w:rsidR="0074398C" w:rsidRPr="00B55619">
        <w:br/>
      </w:r>
      <w:r w:rsidRPr="00B55619">
        <w:t>z papieru i tektury procesowi odzysku R12 nie powstają odpady</w:t>
      </w:r>
      <w:r w:rsidR="00026821" w:rsidRPr="00B55619">
        <w:t>, n</w:t>
      </w:r>
      <w:r w:rsidRPr="00B55619">
        <w:t xml:space="preserve">astępuje </w:t>
      </w:r>
      <w:r w:rsidR="00026821" w:rsidRPr="00B55619">
        <w:t xml:space="preserve">zaś </w:t>
      </w:r>
      <w:r w:rsidRPr="00B55619">
        <w:t xml:space="preserve">utrata statusu odpadów </w:t>
      </w:r>
      <w:r w:rsidR="00A626A5" w:rsidRPr="00B55619">
        <w:t xml:space="preserve">opakowaniowych </w:t>
      </w:r>
      <w:r w:rsidR="00870F7C" w:rsidRPr="00B55619">
        <w:t xml:space="preserve">z papieru i tektury </w:t>
      </w:r>
      <w:r w:rsidRPr="00B55619">
        <w:t>o kodzie 150101</w:t>
      </w:r>
      <w:r w:rsidR="00A626A5" w:rsidRPr="00B55619">
        <w:t xml:space="preserve">. </w:t>
      </w:r>
      <w:r w:rsidRPr="00B55619">
        <w:t xml:space="preserve">Pozyskane w wyniku </w:t>
      </w:r>
      <w:r w:rsidR="00A626A5" w:rsidRPr="00B55619">
        <w:t xml:space="preserve">tego </w:t>
      </w:r>
      <w:r w:rsidRPr="00B55619">
        <w:t>odzysku</w:t>
      </w:r>
      <w:r w:rsidR="0074398C" w:rsidRPr="00B55619">
        <w:t xml:space="preserve"> </w:t>
      </w:r>
      <w:r w:rsidRPr="00B55619">
        <w:t>opakowania z papieru i tektury</w:t>
      </w:r>
      <w:r w:rsidR="00A626A5" w:rsidRPr="00B55619">
        <w:t xml:space="preserve">, klasyfikowane pod symbolem PKWiU: </w:t>
      </w:r>
      <w:r w:rsidR="00A626A5" w:rsidRPr="00B55619">
        <w:rPr>
          <w:i/>
          <w:iCs/>
        </w:rPr>
        <w:t>17.21.1 - Papier falisty i tektura falista oraz opakowania z papieru i tektury,</w:t>
      </w:r>
      <w:r w:rsidR="00CE0E69" w:rsidRPr="00B55619">
        <w:t xml:space="preserve"> </w:t>
      </w:r>
      <w:r w:rsidRPr="00B55619">
        <w:t>są ponownie wykorzystane</w:t>
      </w:r>
      <w:r w:rsidR="00D73DD7" w:rsidRPr="00B55619">
        <w:t xml:space="preserve"> </w:t>
      </w:r>
      <w:r w:rsidRPr="00B55619">
        <w:t>jako opakowania</w:t>
      </w:r>
      <w:r w:rsidR="0074398C" w:rsidRPr="00B55619">
        <w:t xml:space="preserve"> </w:t>
      </w:r>
      <w:r w:rsidRPr="00B55619">
        <w:t>służące do konfekcjonowania towarów, wysyłki produktów sprzedawanych przez sklepy internetowe oraz przedmiotów przewożonych przez firmy transportowe.</w:t>
      </w:r>
    </w:p>
    <w:p w14:paraId="297988E2" w14:textId="0F5920DA" w:rsidR="00CD13C6" w:rsidRPr="00B55619" w:rsidRDefault="003B0E61" w:rsidP="00CD13C6">
      <w:pPr>
        <w:ind w:firstLine="284"/>
        <w:jc w:val="both"/>
      </w:pPr>
      <w:bookmarkStart w:id="7" w:name="_Hlk168911243"/>
      <w:r w:rsidRPr="00B55619">
        <w:rPr>
          <w:rFonts w:eastAsia="Times New Roman"/>
        </w:rPr>
        <w:t xml:space="preserve">W związku z wyżej opisanym stanem faktycznym, </w:t>
      </w:r>
      <w:r w:rsidR="00CE0E69" w:rsidRPr="00B55619">
        <w:rPr>
          <w:rFonts w:eastAsia="Times New Roman"/>
        </w:rPr>
        <w:t>zostały sformułowane przez Spółkę</w:t>
      </w:r>
      <w:r w:rsidRPr="00B55619">
        <w:rPr>
          <w:rFonts w:eastAsia="Times New Roman"/>
        </w:rPr>
        <w:t xml:space="preserve"> </w:t>
      </w:r>
      <w:r w:rsidRPr="00B55619">
        <w:t>wątpliwości</w:t>
      </w:r>
      <w:r w:rsidR="00CE0E69" w:rsidRPr="00B55619">
        <w:t xml:space="preserve"> prawne</w:t>
      </w:r>
      <w:r w:rsidRPr="00B55619">
        <w:t xml:space="preserve"> </w:t>
      </w:r>
      <w:r w:rsidR="00CE0E69" w:rsidRPr="00B55619">
        <w:t xml:space="preserve">w odniesieniu do obowiązków Spółki oraz jej klientów, w zakresie </w:t>
      </w:r>
      <w:r w:rsidR="00801A93" w:rsidRPr="00B55619">
        <w:t>wykonywania</w:t>
      </w:r>
      <w:r w:rsidRPr="00B55619">
        <w:t xml:space="preserve"> obowiązków </w:t>
      </w:r>
      <w:r w:rsidR="00802208" w:rsidRPr="00B55619">
        <w:t>związanych</w:t>
      </w:r>
      <w:r w:rsidR="00801A93" w:rsidRPr="00B55619">
        <w:t xml:space="preserve"> z wprowadzaniem produktów w opakowaniach</w:t>
      </w:r>
      <w:r w:rsidR="00802208" w:rsidRPr="00B55619">
        <w:t>,</w:t>
      </w:r>
      <w:r w:rsidR="00801A93" w:rsidRPr="00B55619">
        <w:t xml:space="preserve"> </w:t>
      </w:r>
      <w:r w:rsidRPr="00B55619">
        <w:t xml:space="preserve">obejmujących </w:t>
      </w:r>
      <w:r w:rsidR="008764F7" w:rsidRPr="00B55619">
        <w:t xml:space="preserve">m.in. </w:t>
      </w:r>
      <w:r w:rsidRPr="00B55619">
        <w:t xml:space="preserve">zapewnienie recyklingu </w:t>
      </w:r>
      <w:r w:rsidR="00802208" w:rsidRPr="00B55619">
        <w:t>odpadów opakowaniowych</w:t>
      </w:r>
      <w:r w:rsidR="00E77EAF" w:rsidRPr="00B55619">
        <w:t xml:space="preserve"> powstających</w:t>
      </w:r>
      <w:r w:rsidR="00E77EAF" w:rsidRPr="00B55619">
        <w:br/>
      </w:r>
      <w:r w:rsidRPr="00B55619">
        <w:t>z używanych ponownie kartonów, które utraciły status odpadów w procesie R12</w:t>
      </w:r>
      <w:r w:rsidR="00DA24C4" w:rsidRPr="00B55619">
        <w:t xml:space="preserve">, </w:t>
      </w:r>
      <w:r w:rsidR="00DA24C4" w:rsidRPr="00B55619">
        <w:br/>
        <w:t>a mianowicie:</w:t>
      </w:r>
      <w:bookmarkEnd w:id="7"/>
    </w:p>
    <w:p w14:paraId="3685220A" w14:textId="591BEEC9" w:rsidR="00BA6640" w:rsidRPr="00B55619" w:rsidRDefault="005F7FCA" w:rsidP="007125E1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 w:rsidRPr="00B55619">
        <w:lastRenderedPageBreak/>
        <w:t>„</w:t>
      </w:r>
      <w:r w:rsidR="00F33343" w:rsidRPr="00B55619">
        <w:t xml:space="preserve">czy w świetle art. 17 ust. 1 ustawy z dnia 13 czerwca 2013 r. o gospodarce opakowaniami i odpadami opakowaniowymi, spółka </w:t>
      </w:r>
      <w:r w:rsidR="00174A59">
        <w:t>.............................</w:t>
      </w:r>
      <w:r w:rsidR="00F33343" w:rsidRPr="00B55619">
        <w:t xml:space="preserve"> jest podmiotem wprowadzającym do obrotu produkty w opakowaniach, który jest obowiązany do osiągnięcia poziomów recyklingu odpadów opakowaniowych, a tym samym do uiszczenia opłaty produktowej w rozumieniu art. 34 ust. 2 ugo</w:t>
      </w:r>
      <w:r w:rsidR="00E966BB" w:rsidRPr="00B55619">
        <w:t xml:space="preserve"> </w:t>
      </w:r>
      <w:r w:rsidR="00F33343" w:rsidRPr="00B55619">
        <w:t xml:space="preserve">względem używanych kartonów, które utraciły status odpadu 15 01 01 w wyniku poddania ich procesowi recyklingu R12 na warunkach określonych w Decyzji Starosty, i zostały ponownie użyte przez Spółkę w celu dostawy produktów oferowanych przez </w:t>
      </w:r>
      <w:r w:rsidR="00174A59">
        <w:t>...........</w:t>
      </w:r>
      <w:r w:rsidR="00F33343" w:rsidRPr="00B55619">
        <w:t xml:space="preserve"> w tych opakowaniach? </w:t>
      </w:r>
    </w:p>
    <w:p w14:paraId="0672230A" w14:textId="0B0277B8" w:rsidR="0078092C" w:rsidRPr="00B55619" w:rsidRDefault="00F33343" w:rsidP="00870F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 w:rsidRPr="00B55619">
        <w:t>czy w świetle art. 3 ust. 1 w zw. z art. 17 ust. 1 i 34 ust. 2 ustawy z dnia 13 czerwca 2013 r. o gospodarce opakowaniami i odpadami opakowaniowymi, używane kartony, które utraciły status odpadu 15 01 01 w wyniku poddania ich procesowi odzysku R12 na warunkach określonych w Decyzji Starosty, które są następnie ponowne wprowadzane na rynek przez klientów sklepu</w:t>
      </w:r>
      <w:r w:rsidR="00754A6A">
        <w:t xml:space="preserve"> ……………………….</w:t>
      </w:r>
      <w:r w:rsidRPr="00B55619">
        <w:t>, należy wliczać do masy opakowań wprowadzanych na rynek, wskazany w Ustawie o opakowaniach przez podmioty nabywające to opakowania w przypadku ich ponownego wprowadzenia na rynek polski?</w:t>
      </w:r>
      <w:r w:rsidR="005F7FCA" w:rsidRPr="00B55619">
        <w:t>”</w:t>
      </w:r>
      <w:r w:rsidR="0078092C" w:rsidRPr="00B55619">
        <w:t xml:space="preserve"> </w:t>
      </w:r>
    </w:p>
    <w:p w14:paraId="6A730B01" w14:textId="77777777" w:rsidR="004F04E4" w:rsidRPr="00B55619" w:rsidRDefault="004F04E4" w:rsidP="00BA6640">
      <w:pPr>
        <w:ind w:left="284" w:firstLine="284"/>
        <w:jc w:val="both"/>
        <w:rPr>
          <w:rFonts w:eastAsia="Times New Roman"/>
        </w:rPr>
      </w:pPr>
    </w:p>
    <w:p w14:paraId="63B6E8FC" w14:textId="4C68C5A4" w:rsidR="00BA6640" w:rsidRPr="00B55619" w:rsidRDefault="00BA6640" w:rsidP="00BA6640">
      <w:pPr>
        <w:ind w:left="284" w:firstLine="284"/>
        <w:jc w:val="both"/>
        <w:rPr>
          <w:rFonts w:eastAsia="Times New Roman"/>
        </w:rPr>
      </w:pPr>
      <w:r w:rsidRPr="00B55619">
        <w:rPr>
          <w:rFonts w:eastAsia="Times New Roman"/>
        </w:rPr>
        <w:t>Następnie Spółka</w:t>
      </w:r>
      <w:r w:rsidR="0078092C" w:rsidRPr="00B55619">
        <w:rPr>
          <w:rFonts w:eastAsia="Times New Roman"/>
          <w:color w:val="0070C0"/>
        </w:rPr>
        <w:t xml:space="preserve"> </w:t>
      </w:r>
      <w:r w:rsidRPr="00B55619">
        <w:rPr>
          <w:rFonts w:eastAsia="Times New Roman"/>
        </w:rPr>
        <w:t>przedstawiła swoje stanowisko dotyczące zaistniałego stanu faktycznego, a mianowicie:</w:t>
      </w:r>
      <w:r w:rsidR="00406F07" w:rsidRPr="00B55619">
        <w:rPr>
          <w:rFonts w:eastAsia="Times New Roman"/>
        </w:rPr>
        <w:t xml:space="preserve"> </w:t>
      </w:r>
    </w:p>
    <w:p w14:paraId="7B14E7C8" w14:textId="0FDC15F1" w:rsidR="00BA6640" w:rsidRPr="00B55619" w:rsidRDefault="00E77FE3" w:rsidP="007125E1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Calibri"/>
        </w:rPr>
      </w:pPr>
      <w:r w:rsidRPr="00B55619">
        <w:rPr>
          <w:color w:val="000000" w:themeColor="text1"/>
        </w:rPr>
        <w:t xml:space="preserve"> </w:t>
      </w:r>
      <w:r w:rsidR="004E4A61" w:rsidRPr="00B55619">
        <w:rPr>
          <w:color w:val="000000" w:themeColor="text1"/>
        </w:rPr>
        <w:t xml:space="preserve">„spółka </w:t>
      </w:r>
      <w:r w:rsidR="00174A59">
        <w:rPr>
          <w:color w:val="000000" w:themeColor="text1"/>
        </w:rPr>
        <w:t>...............................</w:t>
      </w:r>
      <w:r w:rsidR="004E4A61" w:rsidRPr="00B55619">
        <w:rPr>
          <w:color w:val="000000" w:themeColor="text1"/>
        </w:rPr>
        <w:t xml:space="preserve"> w świetle art. 17 ust. 1 ugo nie jest podmiotem wprowadzającym do obrotu produkty w opakowaniach, który jest obowiązany do osiągnięcia poziomów recyklingu odpadów opakowaniowych, a tym samym do uiszczenia opłaty produktowej w rozumieniu art. 34 ust. 2 ugo</w:t>
      </w:r>
      <w:r w:rsidR="00744A03" w:rsidRPr="00B55619">
        <w:rPr>
          <w:color w:val="000000" w:themeColor="text1"/>
        </w:rPr>
        <w:t xml:space="preserve"> </w:t>
      </w:r>
      <w:r w:rsidR="004E4A61" w:rsidRPr="00B55619">
        <w:rPr>
          <w:color w:val="000000" w:themeColor="text1"/>
        </w:rPr>
        <w:t xml:space="preserve">względem używanych kartonów, które utraciły status odpadu 15 01 01 w wyniku poddania ich procesowi odzysku R12 na warunkach określonych w Decyzji Starosty, i zostały ponownie użyte przez Spółkę w celu dostawy produktów oferowanych przez </w:t>
      </w:r>
      <w:r w:rsidR="00174A59">
        <w:rPr>
          <w:color w:val="000000" w:themeColor="text1"/>
        </w:rPr>
        <w:t>............</w:t>
      </w:r>
      <w:r w:rsidR="004E4A61" w:rsidRPr="00B55619">
        <w:rPr>
          <w:color w:val="000000" w:themeColor="text1"/>
        </w:rPr>
        <w:t xml:space="preserve"> w tych opakowaniach,</w:t>
      </w:r>
    </w:p>
    <w:p w14:paraId="4996734C" w14:textId="29E6D9FA" w:rsidR="000D6A7A" w:rsidRPr="00B55619" w:rsidRDefault="004E4A61" w:rsidP="004F04E4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Calibri"/>
        </w:rPr>
      </w:pPr>
      <w:r w:rsidRPr="00B55619">
        <w:rPr>
          <w:color w:val="000000" w:themeColor="text1"/>
        </w:rPr>
        <w:t xml:space="preserve">używane kartony, które utraciły status odpadu 15 01 01 w wyniku poddania ich procesowi odzysku R12, </w:t>
      </w:r>
      <w:r w:rsidRPr="00B55619">
        <w:t>które są następnie ponowne wprowadzane na rynek przez klientów sklepu internetowego</w:t>
      </w:r>
      <w:r w:rsidR="00754A6A">
        <w:t xml:space="preserve"> ……………………..</w:t>
      </w:r>
      <w:r w:rsidRPr="00B55619">
        <w:t xml:space="preserve">, w świetle art. 3 ust. 1 w zw. </w:t>
      </w:r>
      <w:r w:rsidR="00350743" w:rsidRPr="00B55619">
        <w:br/>
      </w:r>
      <w:r w:rsidRPr="00B55619">
        <w:lastRenderedPageBreak/>
        <w:t>z art. 17 ust. 1 i 34 ust. 2 ugo</w:t>
      </w:r>
      <w:r w:rsidR="00744A03" w:rsidRPr="00B55619">
        <w:t xml:space="preserve"> </w:t>
      </w:r>
      <w:r w:rsidRPr="00B55619">
        <w:t>nie podlegają wliczaniu do masy opakowań wprowadzanych na rynek, wskazany w Ustawie o opakowaniach przez podmioty nabywające to opakowania w przypadku ich ponownego wprowadzenia na rynek polski”.</w:t>
      </w:r>
    </w:p>
    <w:p w14:paraId="287AD5B5" w14:textId="5A7A0AD1" w:rsidR="000D6A7A" w:rsidRPr="00B55619" w:rsidRDefault="006C7153" w:rsidP="004F04E4">
      <w:pPr>
        <w:ind w:firstLine="284"/>
        <w:jc w:val="both"/>
      </w:pPr>
      <w:r w:rsidRPr="00B55619">
        <w:rPr>
          <w:rFonts w:eastAsia="Times New Roman"/>
        </w:rPr>
        <w:t xml:space="preserve">Na podstawie informacji przedstawionych w złożonym wniosku, dotyczących zaistniałego stanu faktycznego, tut. Organ stwierdził, że przedstawione we wniosku stanowisko </w:t>
      </w:r>
      <w:r w:rsidRPr="00B55619">
        <w:t>Spółki jest prawidłowe</w:t>
      </w:r>
      <w:r w:rsidR="007E5031" w:rsidRPr="00B55619">
        <w:t>.</w:t>
      </w:r>
    </w:p>
    <w:p w14:paraId="42F7269E" w14:textId="3A24DE53" w:rsidR="00AB069B" w:rsidRPr="00B55619" w:rsidRDefault="00561E61" w:rsidP="007F35E0">
      <w:pPr>
        <w:ind w:firstLine="284"/>
        <w:jc w:val="both"/>
        <w:rPr>
          <w:i/>
          <w:iCs/>
        </w:rPr>
      </w:pPr>
      <w:r w:rsidRPr="00B55619">
        <w:t>Zgodnie z obowiązującymi przepisami prawa, prowadzenie</w:t>
      </w:r>
      <w:r w:rsidR="004A4C9D" w:rsidRPr="00B55619">
        <w:t xml:space="preserve"> działalności w zakresie</w:t>
      </w:r>
      <w:r w:rsidRPr="00B55619">
        <w:t xml:space="preserve"> przetwarzania odpadów wymaga uzyskania zezwoleni</w:t>
      </w:r>
      <w:r w:rsidR="00AB069B" w:rsidRPr="00B55619">
        <w:t>a</w:t>
      </w:r>
      <w:r w:rsidR="004A4C9D" w:rsidRPr="00B55619">
        <w:t>.</w:t>
      </w:r>
      <w:r w:rsidRPr="00B55619">
        <w:t xml:space="preserve"> Spółka posiada</w:t>
      </w:r>
      <w:r w:rsidR="004A4C9D" w:rsidRPr="00B55619">
        <w:t xml:space="preserve"> </w:t>
      </w:r>
      <w:r w:rsidRPr="00B55619">
        <w:t>decyzj</w:t>
      </w:r>
      <w:r w:rsidR="004A4C9D" w:rsidRPr="00B55619">
        <w:t>ę</w:t>
      </w:r>
      <w:r w:rsidRPr="00B55619">
        <w:t xml:space="preserve"> w zakresie gospodarowania odpadami, tj. </w:t>
      </w:r>
      <w:bookmarkStart w:id="8" w:name="_Hlk169006634"/>
      <w:r w:rsidRPr="00B55619">
        <w:t>zezwolenie na przetwarzanie odpadów</w:t>
      </w:r>
      <w:bookmarkEnd w:id="8"/>
      <w:r w:rsidRPr="00B55619">
        <w:t>, wydan</w:t>
      </w:r>
      <w:r w:rsidR="004A4C9D" w:rsidRPr="00B55619">
        <w:t>ą</w:t>
      </w:r>
      <w:r w:rsidRPr="00B55619">
        <w:t xml:space="preserve"> przez </w:t>
      </w:r>
      <w:r w:rsidR="00174A59">
        <w:t>......................................................................................................</w:t>
      </w:r>
      <w:r w:rsidRPr="00B55619">
        <w:t xml:space="preserve"> </w:t>
      </w:r>
      <w:r w:rsidR="004A4C9D" w:rsidRPr="00B55619">
        <w:t>Na postawie posiadanego ww. zezwolenia</w:t>
      </w:r>
      <w:r w:rsidR="007E456E" w:rsidRPr="00B55619">
        <w:t>,</w:t>
      </w:r>
      <w:r w:rsidR="004A4C9D" w:rsidRPr="00B55619">
        <w:t xml:space="preserve"> </w:t>
      </w:r>
      <w:r w:rsidR="00CF6179" w:rsidRPr="00B55619">
        <w:t xml:space="preserve">Spółka prowadzi przetwarzanie odpadów o kodzie 150101 </w:t>
      </w:r>
      <w:r w:rsidR="007E456E" w:rsidRPr="00B55619">
        <w:t xml:space="preserve">(opakowania z papieru i tektury) </w:t>
      </w:r>
      <w:r w:rsidRPr="00B55619">
        <w:t xml:space="preserve">w procesie </w:t>
      </w:r>
      <w:r w:rsidR="00CF6179" w:rsidRPr="00B55619">
        <w:t>odzys</w:t>
      </w:r>
      <w:r w:rsidRPr="00B55619">
        <w:t xml:space="preserve">ku </w:t>
      </w:r>
      <w:r w:rsidR="00CF6179" w:rsidRPr="00B55619">
        <w:t xml:space="preserve">R12 </w:t>
      </w:r>
      <w:r w:rsidRPr="00B55619">
        <w:t>(</w:t>
      </w:r>
      <w:r w:rsidR="00CF6179" w:rsidRPr="00B55619">
        <w:t>Wymiana odpadów w celu poddania ich któremukolwiek</w:t>
      </w:r>
      <w:r w:rsidR="007E456E" w:rsidRPr="00B55619">
        <w:br/>
      </w:r>
      <w:r w:rsidR="00CF6179" w:rsidRPr="00B55619">
        <w:t xml:space="preserve"> z procesów wymienionych w pozycji R1–R11)</w:t>
      </w:r>
      <w:r w:rsidR="00870F7C" w:rsidRPr="00B55619">
        <w:t xml:space="preserve"> poza instalacjami i urządzeniami. </w:t>
      </w:r>
      <w:r w:rsidR="00CF6179" w:rsidRPr="00B55619">
        <w:t>W wynik</w:t>
      </w:r>
      <w:r w:rsidRPr="00B55619">
        <w:t xml:space="preserve">u </w:t>
      </w:r>
      <w:r w:rsidR="00870F7C" w:rsidRPr="00B55619">
        <w:t xml:space="preserve">tego </w:t>
      </w:r>
      <w:r w:rsidR="00CF6179" w:rsidRPr="00B55619">
        <w:t>przetwarzania,</w:t>
      </w:r>
      <w:r w:rsidR="007F35E0" w:rsidRPr="00B55619">
        <w:t xml:space="preserve"> czyli prowadzenia czynności związanych z przygotowaniem do ponownego użycia,</w:t>
      </w:r>
      <w:r w:rsidR="00CF6179" w:rsidRPr="00B55619">
        <w:t xml:space="preserve"> następuje utrata statusu odpadów o kodzie 150101. </w:t>
      </w:r>
      <w:r w:rsidR="000E2F0E" w:rsidRPr="00B55619">
        <w:rPr>
          <w:color w:val="000000"/>
        </w:rPr>
        <w:t>Pozyskane w ten sposób opakowania</w:t>
      </w:r>
      <w:r w:rsidR="00CF6179" w:rsidRPr="00B55619">
        <w:t>, czyli używane opakowani</w:t>
      </w:r>
      <w:r w:rsidR="007F35E0" w:rsidRPr="00B55619">
        <w:t>a</w:t>
      </w:r>
      <w:r w:rsidR="00CF6179" w:rsidRPr="00B55619">
        <w:t xml:space="preserve"> z papieru i tektury, </w:t>
      </w:r>
      <w:r w:rsidR="004A4C9D" w:rsidRPr="00B55619">
        <w:t xml:space="preserve">pełnią </w:t>
      </w:r>
      <w:r w:rsidR="00CF6179" w:rsidRPr="00B55619">
        <w:t>funkcję opakowa</w:t>
      </w:r>
      <w:r w:rsidR="007C75B7" w:rsidRPr="00B55619">
        <w:t>ń</w:t>
      </w:r>
      <w:r w:rsidR="00CF6179" w:rsidRPr="00B55619">
        <w:t xml:space="preserve"> z papieru i tektury, a więc </w:t>
      </w:r>
      <w:r w:rsidR="004A4C9D" w:rsidRPr="00B55619">
        <w:t>są</w:t>
      </w:r>
      <w:r w:rsidR="00CF6179" w:rsidRPr="00B55619">
        <w:t xml:space="preserve"> wykorzystane w tym samym celu, do którego był</w:t>
      </w:r>
      <w:r w:rsidR="007C75B7" w:rsidRPr="00B55619">
        <w:t>y</w:t>
      </w:r>
      <w:r w:rsidR="00CF6179" w:rsidRPr="00B55619">
        <w:t xml:space="preserve"> pierwotnie przeznaczone. </w:t>
      </w:r>
    </w:p>
    <w:p w14:paraId="39DBC428" w14:textId="02AC46E5" w:rsidR="00150AC8" w:rsidRPr="00B55619" w:rsidRDefault="00AB069B" w:rsidP="00150AC8">
      <w:pPr>
        <w:ind w:firstLine="284"/>
        <w:jc w:val="both"/>
      </w:pPr>
      <w:r w:rsidRPr="00B55619">
        <w:t>Odpady opakowaniowe</w:t>
      </w:r>
      <w:r w:rsidR="00456BC6" w:rsidRPr="00B55619">
        <w:t xml:space="preserve"> </w:t>
      </w:r>
      <w:r w:rsidR="00EE0BE6" w:rsidRPr="00B55619">
        <w:t>z papieru i tektury spełniają warunki utraty</w:t>
      </w:r>
      <w:r w:rsidR="00150AC8" w:rsidRPr="00B55619">
        <w:t xml:space="preserve"> statusu odpadów</w:t>
      </w:r>
      <w:r w:rsidR="00EE0BE6" w:rsidRPr="00B55619">
        <w:t xml:space="preserve">, </w:t>
      </w:r>
      <w:r w:rsidRPr="00B55619">
        <w:br/>
      </w:r>
      <w:r w:rsidR="00EE0BE6" w:rsidRPr="00B55619">
        <w:t xml:space="preserve">o których mowa </w:t>
      </w:r>
      <w:r w:rsidR="00150AC8" w:rsidRPr="00B55619">
        <w:t>w art. 14 ust. 1 pkt 1) ustawy z dnia 14 grudnia 2012 r. o odpadach (t.j. Dz. U. z 2023 r. poz. 1587 z późn. zm.), tj.: „Określone rodzaje odpadów przestają być odpadami, jeżeli na skutek poddania ich recyklingowi lub innemu odzyskowi spełniają:</w:t>
      </w:r>
    </w:p>
    <w:p w14:paraId="3F010BFF" w14:textId="77777777" w:rsidR="00150AC8" w:rsidRPr="00B55619" w:rsidRDefault="00150AC8" w:rsidP="00150AC8">
      <w:pPr>
        <w:ind w:firstLine="284"/>
        <w:jc w:val="both"/>
      </w:pPr>
      <w:r w:rsidRPr="00B55619">
        <w:t>1) łącznie następujące warunki:</w:t>
      </w:r>
    </w:p>
    <w:p w14:paraId="26360AD5" w14:textId="6F8B029B" w:rsidR="00150AC8" w:rsidRPr="00B55619" w:rsidRDefault="00150AC8" w:rsidP="00150AC8">
      <w:pPr>
        <w:pStyle w:val="Akapitzlist"/>
        <w:numPr>
          <w:ilvl w:val="0"/>
          <w:numId w:val="9"/>
        </w:numPr>
        <w:spacing w:line="360" w:lineRule="auto"/>
        <w:jc w:val="both"/>
      </w:pPr>
      <w:r w:rsidRPr="00B55619">
        <w:t>przedmiot lub substancja mają zostać wykorzystane do konkretnych celów,</w:t>
      </w:r>
    </w:p>
    <w:p w14:paraId="024A5504" w14:textId="120D237B" w:rsidR="00150AC8" w:rsidRPr="00B55619" w:rsidRDefault="00150AC8" w:rsidP="00150AC8">
      <w:pPr>
        <w:pStyle w:val="Akapitzlist"/>
        <w:numPr>
          <w:ilvl w:val="0"/>
          <w:numId w:val="9"/>
        </w:numPr>
        <w:spacing w:line="360" w:lineRule="auto"/>
        <w:jc w:val="both"/>
      </w:pPr>
      <w:r w:rsidRPr="00B55619">
        <w:t>istnieje rynek takich przedmiotów lub substancji lub popyt na nie,</w:t>
      </w:r>
    </w:p>
    <w:p w14:paraId="39DC6413" w14:textId="77777777" w:rsidR="00EE0BE6" w:rsidRPr="00B55619" w:rsidRDefault="00150AC8" w:rsidP="00EE0BE6">
      <w:pPr>
        <w:pStyle w:val="Akapitzlist"/>
        <w:numPr>
          <w:ilvl w:val="0"/>
          <w:numId w:val="9"/>
        </w:numPr>
        <w:spacing w:line="360" w:lineRule="auto"/>
        <w:jc w:val="both"/>
      </w:pPr>
      <w:r w:rsidRPr="00B55619">
        <w:t>przedmiot lub substancja spełniają wymagania techniczne dla zastosowania do konkretnych celów oraz wymagania określone w przepisach, w szczególności dotyczących chemikaliów i produktów mających zastosowanie do danego przedmiotu lub danej substancji, i w normach mających zastosowanie do danego produktu,</w:t>
      </w:r>
    </w:p>
    <w:p w14:paraId="01585594" w14:textId="4D512295" w:rsidR="007E3DAA" w:rsidRPr="00B55619" w:rsidRDefault="00150AC8" w:rsidP="007E3DAA">
      <w:pPr>
        <w:pStyle w:val="Akapitzlist"/>
        <w:numPr>
          <w:ilvl w:val="0"/>
          <w:numId w:val="9"/>
        </w:numPr>
        <w:spacing w:line="360" w:lineRule="auto"/>
        <w:jc w:val="both"/>
      </w:pPr>
      <w:r w:rsidRPr="00B55619">
        <w:lastRenderedPageBreak/>
        <w:t>zastosowanie przedmiotu lub substancji nie prowadzi do negatywnych skutków dla życia, zdrowia ludzi lub środowiska</w:t>
      </w:r>
      <w:r w:rsidR="00EE0BE6" w:rsidRPr="00B55619">
        <w:t>.</w:t>
      </w:r>
    </w:p>
    <w:p w14:paraId="5B61B283" w14:textId="7BBC364F" w:rsidR="00D67789" w:rsidRPr="00B55619" w:rsidRDefault="006A7D1F" w:rsidP="00C81220">
      <w:pPr>
        <w:ind w:firstLine="284"/>
        <w:jc w:val="both"/>
      </w:pPr>
      <w:r w:rsidRPr="00B55619">
        <w:t xml:space="preserve">Zgodnie z obowiązującymi przepisami prawa, </w:t>
      </w:r>
      <w:r w:rsidR="00CB3E56" w:rsidRPr="00B55619">
        <w:t xml:space="preserve">kwestie utraty </w:t>
      </w:r>
      <w:r w:rsidRPr="00B55619">
        <w:t>status</w:t>
      </w:r>
      <w:r w:rsidR="00CB3E56" w:rsidRPr="00B55619">
        <w:t>u</w:t>
      </w:r>
      <w:r w:rsidRPr="00B55619">
        <w:t xml:space="preserve"> odpad</w:t>
      </w:r>
      <w:r w:rsidR="00CB3E56" w:rsidRPr="00B55619">
        <w:t xml:space="preserve">ów określa </w:t>
      </w:r>
      <w:r w:rsidRPr="00B55619">
        <w:t xml:space="preserve"> zezwoleni</w:t>
      </w:r>
      <w:r w:rsidR="00CB3E56" w:rsidRPr="00B55619">
        <w:t>e</w:t>
      </w:r>
      <w:r w:rsidRPr="00B55619">
        <w:t xml:space="preserve"> na przetwarzanie odpadów. </w:t>
      </w:r>
      <w:r w:rsidR="00CB3E56" w:rsidRPr="00B55619">
        <w:t xml:space="preserve">W ww. </w:t>
      </w:r>
      <w:r w:rsidR="006824F3" w:rsidRPr="00B55619">
        <w:t>zezwoleniu</w:t>
      </w:r>
      <w:r w:rsidR="00CB3E56" w:rsidRPr="00B55619">
        <w:t xml:space="preserve"> Spółki</w:t>
      </w:r>
      <w:r w:rsidR="006824F3" w:rsidRPr="00B55619">
        <w:t xml:space="preserve"> </w:t>
      </w:r>
      <w:r w:rsidR="00CB3E56" w:rsidRPr="00B55619">
        <w:t xml:space="preserve">wskazany jest </w:t>
      </w:r>
      <w:r w:rsidR="006824F3" w:rsidRPr="00B55619">
        <w:t>rodza</w:t>
      </w:r>
      <w:r w:rsidR="00CB3E56" w:rsidRPr="00B55619">
        <w:t>j</w:t>
      </w:r>
      <w:r w:rsidR="006824F3" w:rsidRPr="00B55619">
        <w:t xml:space="preserve"> odpadów</w:t>
      </w:r>
      <w:r w:rsidR="00CB3E56" w:rsidRPr="00B55619">
        <w:t xml:space="preserve"> </w:t>
      </w:r>
      <w:r w:rsidR="007E456E" w:rsidRPr="00B55619">
        <w:t>–</w:t>
      </w:r>
      <w:r w:rsidR="00CB3E56" w:rsidRPr="00B55619">
        <w:t xml:space="preserve"> </w:t>
      </w:r>
      <w:r w:rsidR="007E456E" w:rsidRPr="00B55619">
        <w:t>odpady o kodzie 150101 (</w:t>
      </w:r>
      <w:r w:rsidR="00CB3E56" w:rsidRPr="00B55619">
        <w:t>opakow</w:t>
      </w:r>
      <w:r w:rsidR="007E456E" w:rsidRPr="00B55619">
        <w:t>ania</w:t>
      </w:r>
      <w:r w:rsidR="00CB3E56" w:rsidRPr="00B55619">
        <w:t xml:space="preserve"> z papieru i tektury</w:t>
      </w:r>
      <w:r w:rsidR="007E456E" w:rsidRPr="00B55619">
        <w:t>)</w:t>
      </w:r>
      <w:r w:rsidR="006824F3" w:rsidRPr="00B55619">
        <w:t>, które utracą status odpadów, w przypadku gdy utrata statusu odpadów jest przewidywana oraz szczegółowe warunki utraty statusu odpadów, o których mowa w art. 14 ust. 1 pkt 2, jeżeli nie zostały określone w przepisach prawa Unii Europejskiej albo w przepisach wydanych na podstawie art. 14 ust. 1a</w:t>
      </w:r>
      <w:r w:rsidR="00273D7D" w:rsidRPr="00B55619">
        <w:t xml:space="preserve"> (</w:t>
      </w:r>
      <w:r w:rsidR="006824F3" w:rsidRPr="00B55619">
        <w:t>art. 43 ust. 2 pkt 3a</w:t>
      </w:r>
      <w:r w:rsidR="007A4F71" w:rsidRPr="00B55619">
        <w:t>)</w:t>
      </w:r>
      <w:r w:rsidR="006824F3" w:rsidRPr="00B55619">
        <w:t xml:space="preserve"> ustawy</w:t>
      </w:r>
      <w:r w:rsidR="007E3DAA" w:rsidRPr="00B55619">
        <w:t xml:space="preserve"> </w:t>
      </w:r>
      <w:r w:rsidR="006824F3" w:rsidRPr="00B55619">
        <w:t>o odpadach</w:t>
      </w:r>
      <w:r w:rsidR="00273D7D" w:rsidRPr="00B55619">
        <w:t>)</w:t>
      </w:r>
      <w:r w:rsidR="006824F3" w:rsidRPr="00B55619">
        <w:t xml:space="preserve">. </w:t>
      </w:r>
      <w:r w:rsidR="00C81220" w:rsidRPr="00B55619">
        <w:t>W</w:t>
      </w:r>
      <w:r w:rsidR="00CF6179" w:rsidRPr="00B55619">
        <w:t xml:space="preserve"> wyniku przetwarzania odpadów opakowaniowych z papieru i tektury, nie powstają odpady, a odzysk odpadów </w:t>
      </w:r>
      <w:r w:rsidR="00CF6179" w:rsidRPr="00B55619">
        <w:rPr>
          <w:rFonts w:eastAsia="Times New Roman"/>
        </w:rPr>
        <w:t xml:space="preserve">o kodzie 150101 </w:t>
      </w:r>
      <w:r w:rsidR="00CF6179" w:rsidRPr="00B55619">
        <w:t>odbywa się w ramach „przygotowani</w:t>
      </w:r>
      <w:r w:rsidR="00081FD4" w:rsidRPr="00B55619">
        <w:t>a</w:t>
      </w:r>
      <w:r w:rsidR="00CF6179" w:rsidRPr="00B55619">
        <w:t xml:space="preserve"> do ponownego użycia</w:t>
      </w:r>
      <w:r w:rsidR="007E3DAA" w:rsidRPr="00B55619">
        <w:t xml:space="preserve">”, </w:t>
      </w:r>
      <w:r w:rsidR="00CF6179" w:rsidRPr="00B55619">
        <w:t xml:space="preserve">czyli </w:t>
      </w:r>
      <w:r w:rsidR="007E3DAA" w:rsidRPr="00B55619">
        <w:t xml:space="preserve">prowadzone są działania </w:t>
      </w:r>
      <w:r w:rsidR="00CF6179" w:rsidRPr="00B55619">
        <w:t>polegając</w:t>
      </w:r>
      <w:r w:rsidR="007E3DAA" w:rsidRPr="00B55619">
        <w:t>e</w:t>
      </w:r>
      <w:r w:rsidR="00CF6179" w:rsidRPr="00B55619">
        <w:t xml:space="preserve"> na sprawdzeniu, czyszczeniu lub naprawie, w ramach któr</w:t>
      </w:r>
      <w:r w:rsidR="007E3DAA" w:rsidRPr="00B55619">
        <w:t>ych</w:t>
      </w:r>
      <w:r w:rsidR="00CF6179" w:rsidRPr="00B55619">
        <w:t xml:space="preserve"> produkty lub części produktów, które wcześniej stały się odpadami, są przygotowywane do tego, aby mogły być ponownie wykorzystywane bez jakichkolwiek innych czynności wstępnego przetwarzania, zgodnie z </w:t>
      </w:r>
      <w:r w:rsidR="00081FD4" w:rsidRPr="00B55619">
        <w:t xml:space="preserve">definicją „przygotowania do ponownego użycia”, określoną </w:t>
      </w:r>
      <w:r w:rsidR="009B71B8" w:rsidRPr="00B55619">
        <w:t xml:space="preserve">w </w:t>
      </w:r>
      <w:r w:rsidR="00CF6179" w:rsidRPr="00B55619">
        <w:t xml:space="preserve">art. 3 ust. 1 pkt 22) </w:t>
      </w:r>
      <w:bookmarkStart w:id="9" w:name="_Hlk168993922"/>
      <w:r w:rsidR="00CF6179" w:rsidRPr="00B55619">
        <w:t>ustawy o odpadach</w:t>
      </w:r>
      <w:bookmarkEnd w:id="9"/>
      <w:r w:rsidR="00150AC8" w:rsidRPr="00B55619">
        <w:t xml:space="preserve">. </w:t>
      </w:r>
    </w:p>
    <w:p w14:paraId="467BB3ED" w14:textId="07E778FF" w:rsidR="00FF2AEB" w:rsidRPr="00B55619" w:rsidRDefault="0075216B" w:rsidP="00AA11FF">
      <w:pPr>
        <w:ind w:firstLine="284"/>
        <w:jc w:val="both"/>
      </w:pPr>
      <w:r w:rsidRPr="00B55619">
        <w:rPr>
          <w:color w:val="000000"/>
        </w:rPr>
        <w:t>W świetle powyższych informacji, nie ulega wątpliwości, że p</w:t>
      </w:r>
      <w:r w:rsidR="00DF1032" w:rsidRPr="00B55619">
        <w:rPr>
          <w:color w:val="000000"/>
        </w:rPr>
        <w:t>rowadzone przez Spółkę przetwarzanie odpadów opakowaniowych z papieru i tektury w procesie odzysku R12, nie ma żadnego wpływu na strukturę i przeznaczenie opakowań z papieru i tektury, ponieważ uzyskan</w:t>
      </w:r>
      <w:r w:rsidR="007E3DAA" w:rsidRPr="00B55619">
        <w:rPr>
          <w:color w:val="000000"/>
        </w:rPr>
        <w:t>e</w:t>
      </w:r>
      <w:r w:rsidR="00DF1032" w:rsidRPr="00B55619">
        <w:rPr>
          <w:color w:val="000000"/>
        </w:rPr>
        <w:t xml:space="preserve"> w wyniku tego przetwarzania </w:t>
      </w:r>
      <w:r w:rsidR="007E3DAA" w:rsidRPr="00B55619">
        <w:rPr>
          <w:color w:val="000000"/>
        </w:rPr>
        <w:t xml:space="preserve">„opakowania z papieru i tektury” </w:t>
      </w:r>
      <w:r w:rsidR="00DF1032" w:rsidRPr="00B55619">
        <w:rPr>
          <w:color w:val="000000"/>
        </w:rPr>
        <w:t>stanowi</w:t>
      </w:r>
      <w:r w:rsidR="007E3DAA" w:rsidRPr="00B55619">
        <w:rPr>
          <w:color w:val="000000"/>
        </w:rPr>
        <w:t>ą</w:t>
      </w:r>
      <w:r w:rsidR="00DF1032" w:rsidRPr="00B55619">
        <w:rPr>
          <w:color w:val="000000"/>
        </w:rPr>
        <w:t xml:space="preserve"> ten sam produkt, który już został już wcześniej wprowadzony do obrotu w tym samym celu</w:t>
      </w:r>
      <w:r w:rsidR="00FA7B54" w:rsidRPr="00B55619">
        <w:rPr>
          <w:color w:val="006600"/>
        </w:rPr>
        <w:t xml:space="preserve">. </w:t>
      </w:r>
      <w:r w:rsidR="00D67789" w:rsidRPr="00B55619">
        <w:t>P</w:t>
      </w:r>
      <w:r w:rsidR="007E3DAA" w:rsidRPr="00B55619">
        <w:t>onadto, p</w:t>
      </w:r>
      <w:r w:rsidR="0097585C" w:rsidRPr="00B55619">
        <w:t xml:space="preserve">owstające, </w:t>
      </w:r>
      <w:r w:rsidR="00AA11FF" w:rsidRPr="00B55619">
        <w:br/>
      </w:r>
      <w:r w:rsidR="0097585C" w:rsidRPr="00B55619">
        <w:t xml:space="preserve">w wyniku utraty statusu odpadów </w:t>
      </w:r>
      <w:r w:rsidR="00063CB9" w:rsidRPr="00B55619">
        <w:t xml:space="preserve">opakowaniowych o kodzie 150101 </w:t>
      </w:r>
      <w:r w:rsidR="0097585C" w:rsidRPr="00B55619">
        <w:t xml:space="preserve">opakowania z papieru </w:t>
      </w:r>
      <w:r w:rsidR="000633FE" w:rsidRPr="00B55619">
        <w:br/>
      </w:r>
      <w:r w:rsidR="0097585C" w:rsidRPr="00B55619">
        <w:t xml:space="preserve">i tektury </w:t>
      </w:r>
      <w:r w:rsidR="00F36D3F" w:rsidRPr="00B55619">
        <w:t>(</w:t>
      </w:r>
      <w:r w:rsidR="009F567E" w:rsidRPr="00B55619">
        <w:t>„</w:t>
      </w:r>
      <w:r w:rsidR="00F36D3F" w:rsidRPr="00B55619">
        <w:t>używane kartony</w:t>
      </w:r>
      <w:r w:rsidR="009F567E" w:rsidRPr="00B55619">
        <w:t>”</w:t>
      </w:r>
      <w:r w:rsidR="00F36D3F" w:rsidRPr="00B55619">
        <w:t xml:space="preserve">) </w:t>
      </w:r>
      <w:r w:rsidR="0094398D" w:rsidRPr="00B55619">
        <w:t xml:space="preserve">wciąż </w:t>
      </w:r>
      <w:r w:rsidR="0097585C" w:rsidRPr="00B55619">
        <w:t xml:space="preserve">pełnią funkcję </w:t>
      </w:r>
      <w:r w:rsidR="009F567E" w:rsidRPr="00B55619">
        <w:t>„</w:t>
      </w:r>
      <w:r w:rsidR="0097585C" w:rsidRPr="00B55619">
        <w:t>opakowania</w:t>
      </w:r>
      <w:r w:rsidR="009F567E" w:rsidRPr="00B55619">
        <w:t>”</w:t>
      </w:r>
      <w:r w:rsidR="0097585C" w:rsidRPr="00B55619">
        <w:t>,</w:t>
      </w:r>
      <w:bookmarkStart w:id="10" w:name="_Hlk168900914"/>
      <w:r w:rsidR="00D55C29" w:rsidRPr="00B55619">
        <w:t xml:space="preserve"> określoną </w:t>
      </w:r>
      <w:r w:rsidR="0097585C" w:rsidRPr="00B55619">
        <w:rPr>
          <w:rFonts w:eastAsia="Calibri"/>
        </w:rPr>
        <w:t>w art. 3 ust 1</w:t>
      </w:r>
      <w:r w:rsidR="004C55BA" w:rsidRPr="00B55619">
        <w:rPr>
          <w:rFonts w:eastAsia="Calibri"/>
        </w:rPr>
        <w:t xml:space="preserve"> i 2</w:t>
      </w:r>
      <w:r w:rsidR="0097585C" w:rsidRPr="00B55619">
        <w:rPr>
          <w:rFonts w:eastAsia="Calibri"/>
        </w:rPr>
        <w:t xml:space="preserve"> ustawy o gospodarce opakowaniami i odpadami opakowaniowymi</w:t>
      </w:r>
      <w:r w:rsidR="00D55C29" w:rsidRPr="00B55619">
        <w:rPr>
          <w:rFonts w:eastAsia="Calibri"/>
        </w:rPr>
        <w:t>, gdzie</w:t>
      </w:r>
      <w:r w:rsidR="0097585C" w:rsidRPr="00B55619">
        <w:rPr>
          <w:rFonts w:eastAsia="Calibri"/>
        </w:rPr>
        <w:t xml:space="preserve"> „o</w:t>
      </w:r>
      <w:r w:rsidR="0097585C" w:rsidRPr="00B55619">
        <w:t>pakowaniem</w:t>
      </w:r>
      <w:r w:rsidR="007E3DAA" w:rsidRPr="00B55619">
        <w:t>”</w:t>
      </w:r>
      <w:r w:rsidR="00D8191B" w:rsidRPr="00B55619">
        <w:t xml:space="preserve"> </w:t>
      </w:r>
      <w:r w:rsidR="0097585C" w:rsidRPr="00B55619">
        <w:t xml:space="preserve">jest wyrób, w tym wyrób bezzwrotny, wykonany z jakiegokolwiek materiału, przeznaczony do przechowywania, ochrony, przewozu, dostarczania lub prezentacji produktów, od surowców do towarów przetworzonych. </w:t>
      </w:r>
      <w:bookmarkEnd w:id="10"/>
      <w:r w:rsidR="004C55BA" w:rsidRPr="00B55619">
        <w:t xml:space="preserve"> </w:t>
      </w:r>
    </w:p>
    <w:p w14:paraId="5B8F0413" w14:textId="66C2491C" w:rsidR="004C55BA" w:rsidRPr="00B55619" w:rsidRDefault="004C55BA" w:rsidP="006F2A49">
      <w:pPr>
        <w:jc w:val="both"/>
      </w:pPr>
      <w:r w:rsidRPr="00B55619">
        <w:t>Za opakowanie uważa się</w:t>
      </w:r>
      <w:r w:rsidR="00FF2AEB" w:rsidRPr="00B55619">
        <w:t xml:space="preserve"> również</w:t>
      </w:r>
      <w:r w:rsidRPr="00B55619">
        <w:t>:</w:t>
      </w:r>
    </w:p>
    <w:p w14:paraId="71915591" w14:textId="5391D5CD" w:rsidR="004C55BA" w:rsidRPr="00B55619" w:rsidRDefault="004C55BA" w:rsidP="004C55BA">
      <w:pPr>
        <w:pStyle w:val="Akapitzlist"/>
        <w:numPr>
          <w:ilvl w:val="0"/>
          <w:numId w:val="11"/>
        </w:numPr>
        <w:spacing w:line="360" w:lineRule="auto"/>
        <w:jc w:val="both"/>
      </w:pPr>
      <w:r w:rsidRPr="00B55619">
        <w:t xml:space="preserve">wyrób spełniający funkcje opakowania, o których mowa w ust. 1, bez uszczerbku dla innych funkcji, jakie opakowanie może spełniać, z wyłączeniem wyrobu, którego wszystkie elementy są przeznaczone do wspólnego użycia, spożycia lub usunięcia, </w:t>
      </w:r>
      <w:r w:rsidRPr="00B55619">
        <w:lastRenderedPageBreak/>
        <w:t>stanowiącego integralną część produktu oraz niezbędnego do przechowywania, utrzymywania lub zabezpieczania produktu w całym cyklu i okresie jego funkcjonowania;</w:t>
      </w:r>
    </w:p>
    <w:p w14:paraId="6F8C8074" w14:textId="77777777" w:rsidR="004C55BA" w:rsidRPr="00B55619" w:rsidRDefault="004C55BA" w:rsidP="006F2A49">
      <w:pPr>
        <w:ind w:firstLine="284"/>
        <w:jc w:val="both"/>
      </w:pPr>
      <w:r w:rsidRPr="00B55619">
        <w:t>2) wyrób spełniający funkcje opakowania, o których mowa w ust. 1:</w:t>
      </w:r>
    </w:p>
    <w:p w14:paraId="1FF203CF" w14:textId="77777777" w:rsidR="004C55BA" w:rsidRPr="00B55619" w:rsidRDefault="004C55BA" w:rsidP="006F2A49">
      <w:pPr>
        <w:pStyle w:val="Akapitzlist"/>
        <w:numPr>
          <w:ilvl w:val="0"/>
          <w:numId w:val="12"/>
        </w:numPr>
        <w:spacing w:line="360" w:lineRule="auto"/>
        <w:jc w:val="both"/>
      </w:pPr>
      <w:r w:rsidRPr="00B55619">
        <w:t>wytworzony i przeznaczony do wypełniania w punkcie sprzedaży,</w:t>
      </w:r>
    </w:p>
    <w:p w14:paraId="4386897F" w14:textId="351FCC6B" w:rsidR="004C55BA" w:rsidRPr="00B55619" w:rsidRDefault="004C55BA" w:rsidP="006F2A49">
      <w:pPr>
        <w:pStyle w:val="Akapitzlist"/>
        <w:numPr>
          <w:ilvl w:val="0"/>
          <w:numId w:val="12"/>
        </w:numPr>
        <w:spacing w:line="360" w:lineRule="auto"/>
        <w:jc w:val="both"/>
      </w:pPr>
      <w:r w:rsidRPr="00B55619">
        <w:t>jednorazowego użytku – sprzedany, wypełniony, wytworzony lub przeznaczony do wypełniania w punkcie sprzedaży;</w:t>
      </w:r>
    </w:p>
    <w:p w14:paraId="49688754" w14:textId="13FD3C2B" w:rsidR="00D67789" w:rsidRPr="00B55619" w:rsidRDefault="004C55BA" w:rsidP="00020588">
      <w:pPr>
        <w:pStyle w:val="Akapitzlist"/>
        <w:numPr>
          <w:ilvl w:val="0"/>
          <w:numId w:val="14"/>
        </w:numPr>
        <w:spacing w:line="360" w:lineRule="auto"/>
        <w:jc w:val="both"/>
      </w:pPr>
      <w:r w:rsidRPr="00B55619">
        <w:t xml:space="preserve">część składową opakowania oraz złączony z opakowaniem element pomocniczy, spełniające funkcje opakowania, o których mowa w ust. 1, z tym że element pomocniczy przyczepiony bezpośrednio lub przymocowany do produktu uważa się za opakowanie, </w:t>
      </w:r>
      <w:r w:rsidR="006F2A49" w:rsidRPr="00B55619">
        <w:br/>
      </w:r>
      <w:r w:rsidRPr="00B55619">
        <w:t>z wyłączeniem elementu stanowiącego integralną część produktu, który jest przeznaczony do wspólnego użycia lub usunięcia</w:t>
      </w:r>
    </w:p>
    <w:p w14:paraId="3539A476" w14:textId="02BD90DF" w:rsidR="00D67789" w:rsidRPr="00B55619" w:rsidRDefault="00020588" w:rsidP="000D6A7A">
      <w:pPr>
        <w:ind w:firstLine="284"/>
        <w:jc w:val="both"/>
      </w:pPr>
      <w:r w:rsidRPr="00B55619">
        <w:t>Po</w:t>
      </w:r>
      <w:r w:rsidR="00FF2AEB" w:rsidRPr="00B55619">
        <w:t>nadto</w:t>
      </w:r>
      <w:r w:rsidRPr="00B55619">
        <w:t>, p</w:t>
      </w:r>
      <w:r w:rsidR="00D26021" w:rsidRPr="00B55619">
        <w:t xml:space="preserve">owstające w wyniku odzysku R12 </w:t>
      </w:r>
      <w:r w:rsidR="004C55BA" w:rsidRPr="00B55619">
        <w:t>opakowania z papieru i tektury</w:t>
      </w:r>
      <w:r w:rsidR="00D67789" w:rsidRPr="00B55619">
        <w:t xml:space="preserve"> („używane kartony”)</w:t>
      </w:r>
      <w:r w:rsidR="001C52CB" w:rsidRPr="00B55619">
        <w:t xml:space="preserve">, mają cechy </w:t>
      </w:r>
      <w:r w:rsidR="00DC2FAE" w:rsidRPr="00B55619">
        <w:t>opakowa</w:t>
      </w:r>
      <w:r w:rsidR="006034E6" w:rsidRPr="00B55619">
        <w:t>nia</w:t>
      </w:r>
      <w:r w:rsidR="00DC2FAE" w:rsidRPr="00B55619">
        <w:t xml:space="preserve"> wielokrotnego użytku, </w:t>
      </w:r>
      <w:r w:rsidR="00A41869" w:rsidRPr="00B55619">
        <w:t xml:space="preserve">czyli </w:t>
      </w:r>
      <w:r w:rsidR="00DC2FAE" w:rsidRPr="00B55619">
        <w:t>na</w:t>
      </w:r>
      <w:r w:rsidR="001C52CB" w:rsidRPr="00B55619">
        <w:t>dają</w:t>
      </w:r>
      <w:r w:rsidR="00DC2FAE" w:rsidRPr="00B55619">
        <w:t xml:space="preserve"> się do dalszego użytkowania, tj. wykorzystania do tego samego celu, </w:t>
      </w:r>
      <w:r w:rsidR="007E3238" w:rsidRPr="00B55619">
        <w:t>do którego</w:t>
      </w:r>
      <w:r w:rsidR="00DC2FAE" w:rsidRPr="00B55619">
        <w:t xml:space="preserve"> zostały</w:t>
      </w:r>
      <w:r w:rsidR="007E3238" w:rsidRPr="00B55619">
        <w:t xml:space="preserve"> pierwotnie</w:t>
      </w:r>
      <w:r w:rsidR="00DC2FAE" w:rsidRPr="00B55619">
        <w:t xml:space="preserve"> </w:t>
      </w:r>
      <w:r w:rsidR="007E3238" w:rsidRPr="00B55619">
        <w:t>przeznaczone</w:t>
      </w:r>
      <w:r w:rsidR="005C14E5" w:rsidRPr="00B55619">
        <w:t>. Powyższe</w:t>
      </w:r>
      <w:r w:rsidR="00FC68A0">
        <w:t>,</w:t>
      </w:r>
      <w:r w:rsidR="005C14E5" w:rsidRPr="00B55619">
        <w:t xml:space="preserve"> </w:t>
      </w:r>
      <w:r w:rsidR="005C14E5" w:rsidRPr="00B55619">
        <w:rPr>
          <w:color w:val="000000"/>
        </w:rPr>
        <w:t xml:space="preserve">wpisuje się w </w:t>
      </w:r>
      <w:r w:rsidR="0067708F" w:rsidRPr="00B55619">
        <w:rPr>
          <w:color w:val="000000"/>
        </w:rPr>
        <w:t>definicj</w:t>
      </w:r>
      <w:r w:rsidR="007E3238" w:rsidRPr="00B55619">
        <w:rPr>
          <w:color w:val="000000"/>
        </w:rPr>
        <w:t>ę</w:t>
      </w:r>
      <w:r w:rsidR="0067708F" w:rsidRPr="00B55619">
        <w:rPr>
          <w:color w:val="000000"/>
        </w:rPr>
        <w:t xml:space="preserve"> określoną w art. 8 pkt 9) ww. ustawy, </w:t>
      </w:r>
      <w:r w:rsidR="005C14E5" w:rsidRPr="00B55619">
        <w:rPr>
          <w:color w:val="000000"/>
        </w:rPr>
        <w:t xml:space="preserve">gdzie </w:t>
      </w:r>
      <w:r w:rsidR="0067708F" w:rsidRPr="00B55619">
        <w:rPr>
          <w:color w:val="000000"/>
        </w:rPr>
        <w:t>„opakowani</w:t>
      </w:r>
      <w:r w:rsidR="0074023A" w:rsidRPr="00B55619">
        <w:rPr>
          <w:color w:val="000000"/>
        </w:rPr>
        <w:t>em</w:t>
      </w:r>
      <w:r w:rsidR="0067708F" w:rsidRPr="00B55619">
        <w:rPr>
          <w:color w:val="000000"/>
        </w:rPr>
        <w:t xml:space="preserve"> wielokrotnego użytku</w:t>
      </w:r>
      <w:r w:rsidR="0074023A" w:rsidRPr="00B55619">
        <w:rPr>
          <w:color w:val="000000"/>
        </w:rPr>
        <w:t xml:space="preserve">” jest </w:t>
      </w:r>
      <w:r w:rsidR="0067708F" w:rsidRPr="00B55619">
        <w:rPr>
          <w:color w:val="000000"/>
        </w:rPr>
        <w:t>opakowanie</w:t>
      </w:r>
      <w:r w:rsidR="0074023A" w:rsidRPr="00B55619">
        <w:rPr>
          <w:color w:val="000000"/>
        </w:rPr>
        <w:t>, które zostało</w:t>
      </w:r>
      <w:r w:rsidR="0067708F" w:rsidRPr="00B55619">
        <w:rPr>
          <w:color w:val="000000"/>
        </w:rPr>
        <w:t xml:space="preserve"> przeznaczone, zaprojektowane i wprowadzone do obrotu tak, aby osiągnąć w ramach jednego cyklu życia wielokrotną rotację przez powtórne napełnianie lub ponowne użycie do tego samego celu, do którego było pierwotnie przeznaczone</w:t>
      </w:r>
      <w:r w:rsidR="0074023A" w:rsidRPr="00B55619">
        <w:rPr>
          <w:color w:val="000000"/>
        </w:rPr>
        <w:t>.</w:t>
      </w:r>
      <w:r w:rsidR="00802281" w:rsidRPr="00B55619">
        <w:t xml:space="preserve"> </w:t>
      </w:r>
      <w:r w:rsidR="00802281" w:rsidRPr="00B55619">
        <w:rPr>
          <w:color w:val="000000"/>
        </w:rPr>
        <w:t xml:space="preserve">Opakowanie wielokrotnego użytku, tak jak </w:t>
      </w:r>
      <w:r w:rsidR="00FC68A0">
        <w:rPr>
          <w:color w:val="000000"/>
        </w:rPr>
        <w:br/>
      </w:r>
      <w:r w:rsidR="00802281" w:rsidRPr="00B55619">
        <w:rPr>
          <w:color w:val="000000"/>
        </w:rPr>
        <w:t>i opakowanie jednorazowe, powinno więc w głównej mierze umożliwić dostarczanie produktu do odbiorcy i zapobiegać uszkodzeniu produktu w trakcie jego transportu, ale jednocześnie minimalizować powstawanie odpadów poprzez rotację opakowania.</w:t>
      </w:r>
      <w:r w:rsidR="0067708F" w:rsidRPr="00B55619">
        <w:rPr>
          <w:color w:val="000000"/>
        </w:rPr>
        <w:t xml:space="preserve"> </w:t>
      </w:r>
      <w:r w:rsidR="00E9173A" w:rsidRPr="00B55619">
        <w:t>Opakowanie wielokrotnego użytku staje się odpadem opakowaniowym</w:t>
      </w:r>
      <w:r w:rsidR="00802281" w:rsidRPr="00B55619">
        <w:t xml:space="preserve"> dopiero po wielokrotnym jego użyciu, </w:t>
      </w:r>
      <w:r w:rsidR="00E9173A" w:rsidRPr="00B55619">
        <w:t>gdy przestaje być opakowaniem wielokrotnego użytku</w:t>
      </w:r>
      <w:r w:rsidR="00802281" w:rsidRPr="00B55619">
        <w:t>.</w:t>
      </w:r>
      <w:r w:rsidR="00E9173A" w:rsidRPr="00B55619">
        <w:t xml:space="preserve"> </w:t>
      </w:r>
      <w:r w:rsidR="003A4F62" w:rsidRPr="00B55619">
        <w:rPr>
          <w:rFonts w:eastAsia="Calibri"/>
          <w:iCs/>
          <w:color w:val="000000"/>
        </w:rPr>
        <w:t xml:space="preserve">Mając na względzie powyższą definicję, Spółka </w:t>
      </w:r>
      <w:r w:rsidR="0022181A" w:rsidRPr="00B55619">
        <w:rPr>
          <w:rFonts w:eastAsia="Calibri"/>
          <w:iCs/>
          <w:color w:val="000000"/>
        </w:rPr>
        <w:t xml:space="preserve">w stosunku do odpadów opakowaniowych z papieru i tektury, które w wyniku przetwarzania utraciły status odpadów, </w:t>
      </w:r>
      <w:r w:rsidR="003A4F62" w:rsidRPr="00B55619">
        <w:rPr>
          <w:rFonts w:eastAsia="Calibri"/>
          <w:iCs/>
          <w:color w:val="000000"/>
        </w:rPr>
        <w:t>zastosowała kryterium wielokrotnej rotacji poprzez ponowne użycie opakowani</w:t>
      </w:r>
      <w:r w:rsidR="0022181A" w:rsidRPr="00B55619">
        <w:rPr>
          <w:rFonts w:eastAsia="Calibri"/>
          <w:iCs/>
          <w:color w:val="000000"/>
        </w:rPr>
        <w:t>a</w:t>
      </w:r>
      <w:r w:rsidR="003A4F62" w:rsidRPr="00B55619">
        <w:rPr>
          <w:rFonts w:eastAsia="Calibri"/>
          <w:iCs/>
          <w:color w:val="000000"/>
        </w:rPr>
        <w:t xml:space="preserve"> z papieru i tektury do tego samego celu</w:t>
      </w:r>
      <w:r w:rsidR="00802281" w:rsidRPr="00B55619">
        <w:rPr>
          <w:rFonts w:eastAsia="Calibri"/>
          <w:iCs/>
          <w:color w:val="000000"/>
        </w:rPr>
        <w:t>,</w:t>
      </w:r>
      <w:r w:rsidR="00802281" w:rsidRPr="00B55619">
        <w:t xml:space="preserve"> </w:t>
      </w:r>
      <w:r w:rsidR="00802281" w:rsidRPr="00B55619">
        <w:rPr>
          <w:rFonts w:eastAsia="Calibri"/>
          <w:iCs/>
          <w:color w:val="000000"/>
        </w:rPr>
        <w:t xml:space="preserve">do którego zostało pierwotnie zaprojektowane. </w:t>
      </w:r>
      <w:r w:rsidR="0022181A" w:rsidRPr="00B55619">
        <w:rPr>
          <w:rFonts w:eastAsia="Calibri"/>
          <w:iCs/>
          <w:color w:val="000000"/>
        </w:rPr>
        <w:t xml:space="preserve">Rotacja jest cyklem, przez który przechodzi opakowanie wielokrotnego użycia od </w:t>
      </w:r>
      <w:r w:rsidR="002868E4" w:rsidRPr="00B55619">
        <w:rPr>
          <w:rFonts w:eastAsia="Calibri"/>
          <w:iCs/>
          <w:color w:val="000000"/>
        </w:rPr>
        <w:t xml:space="preserve">pierwszego </w:t>
      </w:r>
      <w:r w:rsidR="0022181A" w:rsidRPr="00B55619">
        <w:rPr>
          <w:rFonts w:eastAsia="Calibri"/>
          <w:iCs/>
          <w:color w:val="000000"/>
        </w:rPr>
        <w:t xml:space="preserve">użycia do </w:t>
      </w:r>
      <w:r w:rsidR="002868E4" w:rsidRPr="00B55619">
        <w:rPr>
          <w:rFonts w:eastAsia="Calibri"/>
          <w:iCs/>
          <w:color w:val="000000"/>
        </w:rPr>
        <w:t xml:space="preserve">następnego </w:t>
      </w:r>
      <w:r w:rsidR="0022181A" w:rsidRPr="00B55619">
        <w:rPr>
          <w:rFonts w:eastAsia="Calibri"/>
          <w:iCs/>
          <w:color w:val="000000"/>
        </w:rPr>
        <w:t>u</w:t>
      </w:r>
      <w:r w:rsidR="002868E4" w:rsidRPr="00B55619">
        <w:rPr>
          <w:rFonts w:eastAsia="Calibri"/>
          <w:iCs/>
          <w:color w:val="000000"/>
        </w:rPr>
        <w:t>ż</w:t>
      </w:r>
      <w:r w:rsidR="0022181A" w:rsidRPr="00B55619">
        <w:rPr>
          <w:rFonts w:eastAsia="Calibri"/>
          <w:iCs/>
          <w:color w:val="000000"/>
        </w:rPr>
        <w:t>ycia.</w:t>
      </w:r>
      <w:r w:rsidR="0022181A" w:rsidRPr="00B55619">
        <w:rPr>
          <w:rFonts w:eastAsia="Calibri"/>
          <w:iCs/>
          <w:color w:val="4472C4" w:themeColor="accent5"/>
        </w:rPr>
        <w:t xml:space="preserve"> </w:t>
      </w:r>
    </w:p>
    <w:p w14:paraId="59AFB13B" w14:textId="36C4B4CF" w:rsidR="00FA7B54" w:rsidRPr="00B55619" w:rsidRDefault="00FA7B54" w:rsidP="00FA7B54">
      <w:pPr>
        <w:ind w:firstLine="284"/>
        <w:jc w:val="both"/>
        <w:rPr>
          <w:rFonts w:eastAsia="Times New Roman"/>
        </w:rPr>
      </w:pPr>
      <w:r w:rsidRPr="00B55619">
        <w:rPr>
          <w:rFonts w:eastAsia="Times New Roman"/>
        </w:rPr>
        <w:lastRenderedPageBreak/>
        <w:t>Zgodnie z definicją zawartą w art. 8 pkt. 23)</w:t>
      </w:r>
      <w:r w:rsidR="00C15461" w:rsidRPr="00B55619">
        <w:rPr>
          <w:rFonts w:eastAsia="Times New Roman"/>
        </w:rPr>
        <w:t xml:space="preserve"> </w:t>
      </w:r>
      <w:r w:rsidRPr="00B55619">
        <w:rPr>
          <w:rFonts w:eastAsia="Times New Roman"/>
        </w:rPr>
        <w:t xml:space="preserve">ustawy </w:t>
      </w:r>
      <w:r w:rsidR="00C15461" w:rsidRPr="00B55619">
        <w:rPr>
          <w:rFonts w:eastAsia="Calibri"/>
        </w:rPr>
        <w:t>o gospodarce opakowaniami i odpadami opakowaniowymi</w:t>
      </w:r>
      <w:r w:rsidR="00C15461" w:rsidRPr="00B55619">
        <w:rPr>
          <w:rFonts w:eastAsia="Times New Roman"/>
        </w:rPr>
        <w:t xml:space="preserve"> </w:t>
      </w:r>
      <w:r w:rsidRPr="00B55619">
        <w:rPr>
          <w:rFonts w:eastAsia="Times New Roman"/>
        </w:rPr>
        <w:t>poprzez „wprowadzającego produkty w opakowaniach” – rozumie się przedsiębiorcę wykonującego działalność gospodarczą w zakresie wprowadzania do obrotu produktów w opakowaniach, zaś „wprowadzenie do obrotu” – to odpłatne albo nieodpłatne udostępnienie opakowań lub produktów w opakowaniach po raz pierwszy na terytorium kraju w celu używania lub dystrybucji (art. 8 pkt. 24) ww. ustawy).</w:t>
      </w:r>
      <w:r w:rsidR="00A20BB9" w:rsidRPr="00B55619">
        <w:rPr>
          <w:rFonts w:eastAsia="Times New Roman"/>
        </w:rPr>
        <w:t xml:space="preserve"> W związku z powyższym, opakowanie uważa się za wprowadzone do obrotu tylko raz. </w:t>
      </w:r>
      <w:r w:rsidRPr="00B55619">
        <w:t>W rozumieniu obowiązków wynikających z przepisów przedmiotowej ustawy, w</w:t>
      </w:r>
      <w:r w:rsidRPr="00B55619">
        <w:rPr>
          <w:rFonts w:eastAsia="Times New Roman"/>
        </w:rPr>
        <w:t xml:space="preserve">prowadzający produkty w opakowaniach jest </w:t>
      </w:r>
      <w:r w:rsidRPr="00B55619">
        <w:t>zobowiązany do zapewnienia recyklingu odpadów opakowaniowych, a w przypadku jego nie osiągnięcia, do wniesienia opłaty produktowej. Poziom recyklingu odpadów opakowaniowych w danym roku kalendarzowym stanowi wyrażona w procentach wartość ilorazu masy odpadów opakowaniowych poddanych recyklingowi w tym roku oraz masy opakowań wprowadzonych do obrotu w poprzednim roku kalendarzowym (art. 20 ust. 2 ww. ustawy).</w:t>
      </w:r>
      <w:r w:rsidRPr="00B55619">
        <w:rPr>
          <w:rFonts w:eastAsia="Times New Roman"/>
        </w:rPr>
        <w:t xml:space="preserve"> A zatem w przypadku </w:t>
      </w:r>
      <w:r w:rsidRPr="00B55619">
        <w:t xml:space="preserve">wprowadzania produktów w opakowaniach wielokrotnego użytku, przy obliczaniu poziomów recyklingu, należy brać pod uwagę masę wprowadzonych po raz pierwszy opakowań wielokrotnego użytku. </w:t>
      </w:r>
    </w:p>
    <w:p w14:paraId="752C68DB" w14:textId="3D6B6247" w:rsidR="004F4016" w:rsidRPr="00B55619" w:rsidRDefault="004350A0" w:rsidP="003A2BE4">
      <w:pPr>
        <w:ind w:firstLine="284"/>
        <w:jc w:val="both"/>
        <w:rPr>
          <w:rFonts w:eastAsia="Calibri"/>
          <w:iCs/>
          <w:color w:val="FF0000"/>
        </w:rPr>
      </w:pPr>
      <w:r w:rsidRPr="00B55619">
        <w:rPr>
          <w:rFonts w:eastAsia="Calibri"/>
          <w:iCs/>
          <w:color w:val="000000"/>
        </w:rPr>
        <w:t xml:space="preserve">W sytuacji gdy </w:t>
      </w:r>
      <w:r w:rsidR="00F23709" w:rsidRPr="00B55619">
        <w:rPr>
          <w:rFonts w:eastAsia="Calibri"/>
          <w:iCs/>
          <w:color w:val="000000"/>
        </w:rPr>
        <w:t xml:space="preserve">opakowanie wielokrotnego użytku jest </w:t>
      </w:r>
      <w:r w:rsidR="0022181A" w:rsidRPr="00B55619">
        <w:rPr>
          <w:rFonts w:eastAsia="Calibri"/>
          <w:iCs/>
          <w:color w:val="000000"/>
        </w:rPr>
        <w:t>używan</w:t>
      </w:r>
      <w:r w:rsidR="00F23709" w:rsidRPr="00B55619">
        <w:rPr>
          <w:rFonts w:eastAsia="Calibri"/>
          <w:iCs/>
          <w:color w:val="000000"/>
        </w:rPr>
        <w:t>e</w:t>
      </w:r>
      <w:r w:rsidR="0022181A" w:rsidRPr="00B55619">
        <w:rPr>
          <w:rFonts w:eastAsia="Calibri"/>
          <w:iCs/>
          <w:color w:val="000000"/>
        </w:rPr>
        <w:t xml:space="preserve"> </w:t>
      </w:r>
      <w:r w:rsidR="00F23709" w:rsidRPr="00B55619">
        <w:rPr>
          <w:rFonts w:eastAsia="Calibri"/>
          <w:iCs/>
          <w:color w:val="000000"/>
        </w:rPr>
        <w:t>kolejny raz</w:t>
      </w:r>
      <w:r w:rsidR="002B6F95" w:rsidRPr="00B55619">
        <w:rPr>
          <w:rFonts w:eastAsia="Calibri"/>
          <w:iCs/>
          <w:color w:val="000000"/>
        </w:rPr>
        <w:t xml:space="preserve"> przez przedsiębiorcó</w:t>
      </w:r>
      <w:r w:rsidRPr="00B55619">
        <w:rPr>
          <w:rFonts w:eastAsia="Calibri"/>
          <w:iCs/>
          <w:color w:val="000000"/>
        </w:rPr>
        <w:t xml:space="preserve">w, w opisanym przypadku </w:t>
      </w:r>
      <w:r w:rsidR="00BA4F1D" w:rsidRPr="00B55619">
        <w:rPr>
          <w:color w:val="000000"/>
        </w:rPr>
        <w:t>w celu dostawy produktów oferowanych przez Spółkę</w:t>
      </w:r>
      <w:r w:rsidR="00B21035" w:rsidRPr="00B55619">
        <w:rPr>
          <w:color w:val="000000"/>
        </w:rPr>
        <w:t xml:space="preserve"> lub</w:t>
      </w:r>
      <w:r w:rsidR="00BA4F1D" w:rsidRPr="00B55619">
        <w:rPr>
          <w:color w:val="000000"/>
        </w:rPr>
        <w:t xml:space="preserve"> </w:t>
      </w:r>
      <w:r w:rsidR="00B21035" w:rsidRPr="00B55619">
        <w:rPr>
          <w:color w:val="000000"/>
        </w:rPr>
        <w:t xml:space="preserve">jej klientów </w:t>
      </w:r>
      <w:r w:rsidR="00BA4F1D" w:rsidRPr="00B55619">
        <w:rPr>
          <w:color w:val="000000"/>
        </w:rPr>
        <w:t>w</w:t>
      </w:r>
      <w:r w:rsidR="00BA4F1D" w:rsidRPr="00B55619">
        <w:t xml:space="preserve"> tych opakowaniach,</w:t>
      </w:r>
      <w:r w:rsidR="00F23709" w:rsidRPr="00B55619">
        <w:rPr>
          <w:rFonts w:eastAsia="Calibri"/>
          <w:iCs/>
          <w:color w:val="000000"/>
        </w:rPr>
        <w:t xml:space="preserve"> to</w:t>
      </w:r>
      <w:r w:rsidR="0022181A" w:rsidRPr="00B55619">
        <w:rPr>
          <w:rFonts w:eastAsia="Calibri"/>
          <w:iCs/>
          <w:color w:val="000000"/>
        </w:rPr>
        <w:t xml:space="preserve"> wówczas </w:t>
      </w:r>
      <w:r w:rsidR="00AA77E2" w:rsidRPr="00B55619">
        <w:rPr>
          <w:rFonts w:eastAsia="Calibri"/>
          <w:iCs/>
          <w:color w:val="000000"/>
        </w:rPr>
        <w:t xml:space="preserve">nie zachodzi przesłanka związana </w:t>
      </w:r>
      <w:r w:rsidR="000633FE" w:rsidRPr="00B55619">
        <w:rPr>
          <w:rFonts w:eastAsia="Calibri"/>
          <w:iCs/>
          <w:color w:val="000000"/>
        </w:rPr>
        <w:br/>
      </w:r>
      <w:r w:rsidR="00AA77E2" w:rsidRPr="00B55619">
        <w:rPr>
          <w:rFonts w:eastAsia="Calibri"/>
          <w:iCs/>
          <w:color w:val="000000"/>
        </w:rPr>
        <w:t xml:space="preserve">z wprowadzeniem </w:t>
      </w:r>
      <w:r w:rsidRPr="00B55619">
        <w:rPr>
          <w:rFonts w:eastAsia="Calibri"/>
          <w:iCs/>
          <w:color w:val="000000"/>
        </w:rPr>
        <w:t xml:space="preserve">do obrotu </w:t>
      </w:r>
      <w:r w:rsidR="00AA77E2" w:rsidRPr="00B55619">
        <w:rPr>
          <w:rFonts w:eastAsia="Calibri"/>
          <w:iCs/>
          <w:color w:val="000000"/>
        </w:rPr>
        <w:t xml:space="preserve">produktu w opakowaniu. </w:t>
      </w:r>
      <w:r w:rsidR="00BF7032" w:rsidRPr="00B55619">
        <w:rPr>
          <w:rFonts w:eastAsia="Calibri"/>
          <w:iCs/>
          <w:color w:val="000000"/>
        </w:rPr>
        <w:t xml:space="preserve">W związku z powyższym, </w:t>
      </w:r>
      <w:r w:rsidRPr="00B55619">
        <w:rPr>
          <w:rFonts w:eastAsia="Calibri"/>
          <w:iCs/>
          <w:color w:val="000000"/>
        </w:rPr>
        <w:t>n</w:t>
      </w:r>
      <w:r w:rsidR="00F23709" w:rsidRPr="00B55619">
        <w:rPr>
          <w:rFonts w:eastAsia="Calibri"/>
          <w:iCs/>
          <w:color w:val="000000"/>
        </w:rPr>
        <w:t xml:space="preserve">ie </w:t>
      </w:r>
      <w:r w:rsidR="00E62C94" w:rsidRPr="00B55619">
        <w:rPr>
          <w:rFonts w:eastAsia="Calibri"/>
          <w:iCs/>
          <w:color w:val="000000"/>
        </w:rPr>
        <w:t>mają oni obowiązku wliczania</w:t>
      </w:r>
      <w:r w:rsidR="002B6F95" w:rsidRPr="00B55619">
        <w:rPr>
          <w:rFonts w:eastAsia="Calibri"/>
          <w:iCs/>
          <w:color w:val="000000"/>
        </w:rPr>
        <w:t xml:space="preserve"> </w:t>
      </w:r>
      <w:r w:rsidR="00AA77E2" w:rsidRPr="00B55619">
        <w:rPr>
          <w:rFonts w:eastAsia="Calibri"/>
          <w:iCs/>
          <w:color w:val="000000"/>
        </w:rPr>
        <w:t>„</w:t>
      </w:r>
      <w:r w:rsidR="00E62C94" w:rsidRPr="00B55619">
        <w:rPr>
          <w:rFonts w:eastAsia="Calibri"/>
          <w:iCs/>
          <w:color w:val="000000"/>
        </w:rPr>
        <w:t>ponownie</w:t>
      </w:r>
      <w:r w:rsidR="00AA77E2" w:rsidRPr="00B55619">
        <w:rPr>
          <w:rFonts w:eastAsia="Calibri"/>
          <w:iCs/>
          <w:color w:val="000000"/>
        </w:rPr>
        <w:t>”</w:t>
      </w:r>
      <w:r w:rsidR="00E62C94" w:rsidRPr="00B55619">
        <w:rPr>
          <w:rFonts w:eastAsia="Calibri"/>
          <w:iCs/>
          <w:color w:val="000000"/>
        </w:rPr>
        <w:t xml:space="preserve"> jego masy</w:t>
      </w:r>
      <w:r w:rsidR="002B6F95" w:rsidRPr="00B55619">
        <w:rPr>
          <w:rFonts w:eastAsia="Calibri"/>
          <w:iCs/>
          <w:color w:val="000000"/>
        </w:rPr>
        <w:t xml:space="preserve"> do masy opakowań wprowadzonych do obrotu,</w:t>
      </w:r>
      <w:r w:rsidR="00E62C94" w:rsidRPr="00B55619">
        <w:rPr>
          <w:rFonts w:eastAsia="Calibri"/>
          <w:iCs/>
          <w:color w:val="000000"/>
        </w:rPr>
        <w:t xml:space="preserve"> ani do masy stanowiącej podstawę do obliczenia wymaganego poziomu recyklingu czy też opłaty produktowej</w:t>
      </w:r>
      <w:r w:rsidR="00AA77E2" w:rsidRPr="00B55619">
        <w:rPr>
          <w:rFonts w:eastAsia="Calibri"/>
          <w:iCs/>
          <w:color w:val="000000"/>
        </w:rPr>
        <w:t>. A zatem w</w:t>
      </w:r>
      <w:r w:rsidR="002B6F95" w:rsidRPr="00B55619">
        <w:rPr>
          <w:rFonts w:eastAsia="Calibri"/>
          <w:iCs/>
          <w:color w:val="000000"/>
        </w:rPr>
        <w:t xml:space="preserve"> stosunku do ww. opakowań, nie będą oni zobowiązani do zapewnienia poziomów recyklingu odpadów opakowaniowych, ani wpłacania opłaty produktowej w przypadku ich nieosiągnięcia. </w:t>
      </w:r>
      <w:r w:rsidR="002600E5" w:rsidRPr="00B55619">
        <w:rPr>
          <w:color w:val="000000"/>
        </w:rPr>
        <w:t xml:space="preserve">Użycie opakowania wielokrotnego użytku, </w:t>
      </w:r>
      <w:r w:rsidR="000633FE" w:rsidRPr="00B55619">
        <w:rPr>
          <w:color w:val="000000"/>
        </w:rPr>
        <w:br/>
      </w:r>
      <w:r w:rsidR="003A2BE4" w:rsidRPr="00B55619">
        <w:rPr>
          <w:color w:val="000000"/>
        </w:rPr>
        <w:t>a cechy takiego opakowania posiadają opakowania z papieru i tektury – używane kartony</w:t>
      </w:r>
      <w:r w:rsidR="002600E5" w:rsidRPr="00B55619">
        <w:rPr>
          <w:color w:val="000000"/>
        </w:rPr>
        <w:t xml:space="preserve">, nie </w:t>
      </w:r>
      <w:r w:rsidR="003A2BE4" w:rsidRPr="00B55619">
        <w:rPr>
          <w:color w:val="000000"/>
        </w:rPr>
        <w:t>jest</w:t>
      </w:r>
      <w:r w:rsidR="002600E5" w:rsidRPr="00B55619">
        <w:rPr>
          <w:color w:val="000000"/>
        </w:rPr>
        <w:t xml:space="preserve"> pierws</w:t>
      </w:r>
      <w:r w:rsidR="003A2BE4" w:rsidRPr="00B55619">
        <w:rPr>
          <w:color w:val="000000"/>
        </w:rPr>
        <w:t>zym</w:t>
      </w:r>
      <w:r w:rsidR="002600E5" w:rsidRPr="00B55619">
        <w:rPr>
          <w:color w:val="000000"/>
        </w:rPr>
        <w:t xml:space="preserve"> wprowadz</w:t>
      </w:r>
      <w:r w:rsidR="003A2BE4" w:rsidRPr="00B55619">
        <w:rPr>
          <w:color w:val="000000"/>
        </w:rPr>
        <w:t>eniem</w:t>
      </w:r>
      <w:r w:rsidR="002600E5" w:rsidRPr="00B55619">
        <w:rPr>
          <w:color w:val="000000"/>
        </w:rPr>
        <w:t xml:space="preserve"> do obrotu</w:t>
      </w:r>
      <w:r w:rsidR="001E0A88" w:rsidRPr="00B55619">
        <w:rPr>
          <w:color w:val="000000"/>
        </w:rPr>
        <w:t xml:space="preserve">. Opakowania wielokrotnego użytku, jako wprowadzone do obrotu wykazuje się tylko w momencie </w:t>
      </w:r>
      <w:r w:rsidR="00B03A18" w:rsidRPr="00B55619">
        <w:rPr>
          <w:color w:val="000000"/>
        </w:rPr>
        <w:t xml:space="preserve">ich pierwszego </w:t>
      </w:r>
      <w:r w:rsidR="001E0A88" w:rsidRPr="00B55619">
        <w:rPr>
          <w:color w:val="000000"/>
        </w:rPr>
        <w:t>wprowadzenia</w:t>
      </w:r>
      <w:r w:rsidR="002B6F95" w:rsidRPr="00B55619">
        <w:rPr>
          <w:color w:val="000000"/>
        </w:rPr>
        <w:t xml:space="preserve"> w celu używania lub dystrybucji</w:t>
      </w:r>
      <w:r w:rsidR="00B03A18" w:rsidRPr="00B55619">
        <w:rPr>
          <w:color w:val="000000"/>
        </w:rPr>
        <w:t>.</w:t>
      </w:r>
      <w:r w:rsidR="00B67F22" w:rsidRPr="00B55619">
        <w:rPr>
          <w:rFonts w:eastAsia="Calibri"/>
          <w:iCs/>
          <w:color w:val="000000"/>
        </w:rPr>
        <w:t xml:space="preserve"> </w:t>
      </w:r>
      <w:r w:rsidR="00A20BB9" w:rsidRPr="00B55619">
        <w:rPr>
          <w:rFonts w:eastAsia="Calibri"/>
          <w:iCs/>
          <w:color w:val="000000"/>
        </w:rPr>
        <w:t>Każde ponowne użycie opakowania wielokrotnego użytku nie jest ewidencjonowane jako wprowadzenie do obrotu, a zatem k</w:t>
      </w:r>
      <w:r w:rsidR="00554ED3" w:rsidRPr="00B55619">
        <w:rPr>
          <w:rFonts w:eastAsia="Calibri"/>
          <w:iCs/>
          <w:color w:val="000000"/>
        </w:rPr>
        <w:t>olejne</w:t>
      </w:r>
      <w:r w:rsidR="00554ED3" w:rsidRPr="00B55619">
        <w:rPr>
          <w:rFonts w:eastAsia="Times New Roman"/>
          <w:lang w:eastAsia="pl-PL"/>
        </w:rPr>
        <w:t xml:space="preserve"> zawracanie tych opakowań,</w:t>
      </w:r>
      <w:r w:rsidR="00B67F22" w:rsidRPr="00B55619">
        <w:rPr>
          <w:color w:val="000000"/>
        </w:rPr>
        <w:t xml:space="preserve"> </w:t>
      </w:r>
      <w:r w:rsidR="00554ED3" w:rsidRPr="00B55619">
        <w:rPr>
          <w:rFonts w:eastAsia="Times New Roman"/>
          <w:lang w:eastAsia="pl-PL"/>
        </w:rPr>
        <w:t>poprzez ponowne pakowanie</w:t>
      </w:r>
      <w:r w:rsidR="002E0297" w:rsidRPr="00B55619">
        <w:rPr>
          <w:rFonts w:eastAsia="Times New Roman"/>
          <w:lang w:eastAsia="pl-PL"/>
        </w:rPr>
        <w:t xml:space="preserve"> </w:t>
      </w:r>
      <w:r w:rsidR="00554ED3" w:rsidRPr="00B55619">
        <w:rPr>
          <w:rFonts w:eastAsia="Times New Roman"/>
          <w:lang w:eastAsia="pl-PL"/>
        </w:rPr>
        <w:t xml:space="preserve">wprowadzanych produktów, </w:t>
      </w:r>
      <w:r w:rsidR="00554ED3" w:rsidRPr="00B55619">
        <w:rPr>
          <w:color w:val="000000"/>
        </w:rPr>
        <w:t xml:space="preserve">nie powoduje powstania </w:t>
      </w:r>
      <w:r w:rsidR="009C2743" w:rsidRPr="00B55619">
        <w:rPr>
          <w:color w:val="000000"/>
        </w:rPr>
        <w:lastRenderedPageBreak/>
        <w:t xml:space="preserve">obowiązków wynikających </w:t>
      </w:r>
      <w:r w:rsidR="00B67F22" w:rsidRPr="00B55619">
        <w:rPr>
          <w:color w:val="000000"/>
        </w:rPr>
        <w:t>z przepisów</w:t>
      </w:r>
      <w:r w:rsidR="00B67F22" w:rsidRPr="00B55619">
        <w:rPr>
          <w:rFonts w:eastAsia="Calibri"/>
          <w:color w:val="000000"/>
        </w:rPr>
        <w:t xml:space="preserve"> </w:t>
      </w:r>
      <w:r w:rsidR="006D1F9C" w:rsidRPr="00B55619">
        <w:rPr>
          <w:rFonts w:eastAsia="Calibri"/>
          <w:color w:val="000000"/>
        </w:rPr>
        <w:t xml:space="preserve">ustawy o </w:t>
      </w:r>
      <w:r w:rsidR="00B67F22" w:rsidRPr="00B55619">
        <w:rPr>
          <w:rFonts w:eastAsia="Calibri"/>
          <w:color w:val="000000"/>
        </w:rPr>
        <w:t>gospodarce</w:t>
      </w:r>
      <w:r w:rsidR="000D6A7A" w:rsidRPr="00B55619">
        <w:rPr>
          <w:rFonts w:eastAsia="Calibri"/>
          <w:color w:val="000000"/>
        </w:rPr>
        <w:t xml:space="preserve"> </w:t>
      </w:r>
      <w:r w:rsidR="00B67F22" w:rsidRPr="00B55619">
        <w:rPr>
          <w:rFonts w:eastAsia="Calibri"/>
          <w:color w:val="000000"/>
        </w:rPr>
        <w:t>opakowaniami i odpadami opakowaniowymi.</w:t>
      </w:r>
      <w:r w:rsidRPr="00B55619">
        <w:rPr>
          <w:rFonts w:eastAsia="Calibri"/>
          <w:color w:val="000000"/>
        </w:rPr>
        <w:t xml:space="preserve"> P</w:t>
      </w:r>
      <w:r w:rsidR="00554ED3" w:rsidRPr="00B55619">
        <w:rPr>
          <w:rFonts w:eastAsia="Times New Roman"/>
          <w:lang w:eastAsia="pl-PL"/>
        </w:rPr>
        <w:t>onowne zastosowanie opakowań wielokrotnego użytku pozwala</w:t>
      </w:r>
      <w:r w:rsidRPr="00B55619">
        <w:rPr>
          <w:rFonts w:eastAsia="Times New Roman"/>
          <w:lang w:eastAsia="pl-PL"/>
        </w:rPr>
        <w:t xml:space="preserve"> więc</w:t>
      </w:r>
      <w:r w:rsidR="00554ED3" w:rsidRPr="00B55619">
        <w:rPr>
          <w:rFonts w:eastAsia="Times New Roman"/>
          <w:lang w:eastAsia="pl-PL"/>
        </w:rPr>
        <w:t xml:space="preserve"> na uniknięcie obciążeń związanych z obowiązkiem zapewnienia recyklingu odpadów</w:t>
      </w:r>
      <w:r w:rsidR="006D1F9C" w:rsidRPr="00B55619">
        <w:rPr>
          <w:rFonts w:eastAsia="Times New Roman"/>
          <w:lang w:eastAsia="pl-PL"/>
        </w:rPr>
        <w:t xml:space="preserve"> </w:t>
      </w:r>
      <w:r w:rsidR="00554ED3" w:rsidRPr="00B55619">
        <w:rPr>
          <w:rFonts w:eastAsia="Times New Roman"/>
          <w:lang w:eastAsia="pl-PL"/>
        </w:rPr>
        <w:t xml:space="preserve">opakowaniowych, </w:t>
      </w:r>
      <w:r w:rsidRPr="00B55619">
        <w:rPr>
          <w:rFonts w:eastAsia="Times New Roman"/>
          <w:lang w:eastAsia="pl-PL"/>
        </w:rPr>
        <w:t xml:space="preserve">a </w:t>
      </w:r>
      <w:r w:rsidR="00554ED3" w:rsidRPr="00B55619">
        <w:rPr>
          <w:rFonts w:eastAsia="Times New Roman"/>
          <w:lang w:eastAsia="pl-PL"/>
        </w:rPr>
        <w:t>tym samym uniknięcie związanych z tym dodatkowych obciążeń finansowych</w:t>
      </w:r>
      <w:r w:rsidR="002E0297" w:rsidRPr="00B55619">
        <w:rPr>
          <w:rFonts w:eastAsia="Times New Roman"/>
          <w:lang w:eastAsia="pl-PL"/>
        </w:rPr>
        <w:t xml:space="preserve">, czyli opłaty produktowej. </w:t>
      </w:r>
    </w:p>
    <w:p w14:paraId="1F0C6908" w14:textId="00FBBBC7" w:rsidR="00FE6C89" w:rsidRPr="00B55619" w:rsidRDefault="00B400B9" w:rsidP="003A2BE4">
      <w:pPr>
        <w:ind w:firstLine="284"/>
        <w:jc w:val="both"/>
        <w:rPr>
          <w:rFonts w:eastAsia="Times New Roman"/>
          <w:color w:val="000000"/>
        </w:rPr>
      </w:pPr>
      <w:r w:rsidRPr="00B55619">
        <w:rPr>
          <w:rFonts w:eastAsia="Times New Roman"/>
          <w:color w:val="000000"/>
        </w:rPr>
        <w:t>Reasumując</w:t>
      </w:r>
      <w:r w:rsidR="00FA7B54" w:rsidRPr="00B55619">
        <w:rPr>
          <w:rFonts w:eastAsia="Times New Roman"/>
          <w:color w:val="000000"/>
        </w:rPr>
        <w:t>,</w:t>
      </w:r>
      <w:r w:rsidR="0075216B" w:rsidRPr="00B55619">
        <w:rPr>
          <w:rFonts w:eastAsia="Times New Roman"/>
          <w:color w:val="000000"/>
        </w:rPr>
        <w:t xml:space="preserve"> </w:t>
      </w:r>
      <w:r w:rsidR="003A2BE4" w:rsidRPr="00B55619">
        <w:rPr>
          <w:rFonts w:eastAsia="Times New Roman"/>
          <w:color w:val="000000"/>
        </w:rPr>
        <w:t xml:space="preserve">odpady opakowaniowe z papieru i tektury są przygotowywane do ponownego użycia, a następnie zawracane do ponownego zastosowania, nie zaś wprowadzane do obrotu po raz pierwszy. </w:t>
      </w:r>
      <w:r w:rsidR="00A978CE" w:rsidRPr="00B55619">
        <w:rPr>
          <w:color w:val="000000"/>
        </w:rPr>
        <w:t xml:space="preserve">W związku </w:t>
      </w:r>
      <w:r w:rsidR="00740CC5" w:rsidRPr="00B55619">
        <w:rPr>
          <w:color w:val="000000"/>
        </w:rPr>
        <w:t>z powyższym</w:t>
      </w:r>
      <w:r w:rsidRPr="00B55619">
        <w:rPr>
          <w:color w:val="000000"/>
        </w:rPr>
        <w:t xml:space="preserve">, </w:t>
      </w:r>
      <w:r w:rsidR="007E02F2" w:rsidRPr="00B55619">
        <w:rPr>
          <w:color w:val="000000"/>
        </w:rPr>
        <w:t xml:space="preserve">Spółka </w:t>
      </w:r>
      <w:r w:rsidR="007E02F2" w:rsidRPr="00B55619">
        <w:t xml:space="preserve">nie jest </w:t>
      </w:r>
      <w:r w:rsidR="0075216B" w:rsidRPr="00B55619">
        <w:t>przedsiębiorc</w:t>
      </w:r>
      <w:r w:rsidR="00740CC5" w:rsidRPr="00B55619">
        <w:t>ą</w:t>
      </w:r>
      <w:r w:rsidR="0075216B" w:rsidRPr="00B55619">
        <w:t xml:space="preserve"> </w:t>
      </w:r>
      <w:r w:rsidR="007E02F2" w:rsidRPr="00B55619">
        <w:t xml:space="preserve">wprowadzającym produkty w opakowaniach z papieru i tektury - w stosunku do używanych </w:t>
      </w:r>
      <w:r w:rsidR="00740CC5" w:rsidRPr="00B55619">
        <w:t xml:space="preserve">ponownie </w:t>
      </w:r>
      <w:r w:rsidR="007E02F2" w:rsidRPr="00B55619">
        <w:t>opakowań z papieru</w:t>
      </w:r>
      <w:r w:rsidR="00740CC5" w:rsidRPr="00B55619">
        <w:t xml:space="preserve"> i tektury</w:t>
      </w:r>
      <w:r w:rsidR="007E02F2" w:rsidRPr="00B55619">
        <w:t xml:space="preserve">, a zatem zarówno na niej, jak i na jej </w:t>
      </w:r>
      <w:r w:rsidR="0075216B" w:rsidRPr="00B55619">
        <w:t>k</w:t>
      </w:r>
      <w:r w:rsidR="007E02F2" w:rsidRPr="00B55619">
        <w:t>lientach, tj. przedsiębiorcach, którzy kupują od niej używane opakowania z papieru i tektury, a następnie wprowadzają w nich produkty, nie ciążą obowiązki związane z wprowadzaniem produktów</w:t>
      </w:r>
      <w:r w:rsidR="00BF7032" w:rsidRPr="00B55619">
        <w:t xml:space="preserve"> </w:t>
      </w:r>
      <w:r w:rsidR="007E02F2" w:rsidRPr="00B55619">
        <w:t xml:space="preserve">w opakowaniach, </w:t>
      </w:r>
      <w:r w:rsidR="00740CC5" w:rsidRPr="00B55619">
        <w:t xml:space="preserve">przede wszystkim </w:t>
      </w:r>
      <w:r w:rsidR="007E02F2" w:rsidRPr="00B55619">
        <w:t xml:space="preserve">zapewnieniem recyklingu odpadów opakowaniowych czy też </w:t>
      </w:r>
      <w:r w:rsidR="0075216B" w:rsidRPr="00B55619">
        <w:t>obliczaniem</w:t>
      </w:r>
      <w:r w:rsidR="003A2BE4" w:rsidRPr="00B55619">
        <w:br/>
      </w:r>
      <w:r w:rsidR="0075216B" w:rsidRPr="00B55619">
        <w:t xml:space="preserve">i </w:t>
      </w:r>
      <w:r w:rsidR="007E02F2" w:rsidRPr="00B55619">
        <w:t>wnoszeniem opłaty produktowej</w:t>
      </w:r>
      <w:r w:rsidR="001E7EAC" w:rsidRPr="00B55619">
        <w:t xml:space="preserve">, o których mowa w ustawie o gospodarce opakowaniami </w:t>
      </w:r>
      <w:r w:rsidR="006D1F9C" w:rsidRPr="00B55619">
        <w:br/>
      </w:r>
      <w:r w:rsidR="001E7EAC" w:rsidRPr="00B55619">
        <w:t>i odpadami opakowaniowymi.</w:t>
      </w:r>
    </w:p>
    <w:p w14:paraId="42C5B8D0" w14:textId="27051223" w:rsidR="007D36C6" w:rsidRPr="00B55619" w:rsidRDefault="000E3F9E" w:rsidP="00E85F44">
      <w:pPr>
        <w:ind w:firstLine="284"/>
        <w:jc w:val="both"/>
        <w:rPr>
          <w:iCs/>
          <w:color w:val="000000"/>
          <w:lang w:eastAsia="pl-PL"/>
        </w:rPr>
      </w:pPr>
      <w:r w:rsidRPr="00B55619">
        <w:rPr>
          <w:color w:val="000000"/>
        </w:rPr>
        <w:t>Opisan</w:t>
      </w:r>
      <w:r w:rsidR="00502652" w:rsidRPr="00B55619">
        <w:rPr>
          <w:color w:val="000000"/>
        </w:rPr>
        <w:t>a</w:t>
      </w:r>
      <w:r w:rsidRPr="00B55619">
        <w:rPr>
          <w:color w:val="000000"/>
        </w:rPr>
        <w:t xml:space="preserve"> we wniosku działalność Spółki </w:t>
      </w:r>
      <w:r w:rsidR="003A2BE4" w:rsidRPr="00B55619">
        <w:rPr>
          <w:color w:val="000000"/>
        </w:rPr>
        <w:t>jest zgodna z nurtem</w:t>
      </w:r>
      <w:r w:rsidR="009E6CF5" w:rsidRPr="00B55619">
        <w:rPr>
          <w:color w:val="000000"/>
        </w:rPr>
        <w:t xml:space="preserve"> </w:t>
      </w:r>
      <w:r w:rsidR="009E6CF5" w:rsidRPr="00B55619">
        <w:rPr>
          <w:iCs/>
          <w:color w:val="000000"/>
          <w:lang w:eastAsia="pl-PL"/>
        </w:rPr>
        <w:t xml:space="preserve">gospodarki obiegu zamkniętego (GOZ), </w:t>
      </w:r>
      <w:r w:rsidR="003F7F02" w:rsidRPr="00B55619">
        <w:t xml:space="preserve">gdzie kluczowe znaczenie ma </w:t>
      </w:r>
      <w:r w:rsidR="001A1BE7" w:rsidRPr="00B55619">
        <w:t>produkcja opakowań przyjaznych środowisku, materiałooszczędnych i energooszczędnych, łatwych do odzysku oraz wielokrotnego użytku</w:t>
      </w:r>
      <w:r w:rsidR="007D36C6" w:rsidRPr="00B55619">
        <w:t xml:space="preserve">. </w:t>
      </w:r>
      <w:r w:rsidR="007D36C6" w:rsidRPr="00B55619">
        <w:rPr>
          <w:iCs/>
          <w:color w:val="000000"/>
          <w:lang w:eastAsia="pl-PL"/>
        </w:rPr>
        <w:t xml:space="preserve">Ponadto, </w:t>
      </w:r>
      <w:r w:rsidR="003A2BE4" w:rsidRPr="00B55619">
        <w:rPr>
          <w:iCs/>
          <w:color w:val="000000"/>
          <w:lang w:eastAsia="pl-PL"/>
        </w:rPr>
        <w:t xml:space="preserve">koncepcja </w:t>
      </w:r>
      <w:r w:rsidR="007D36C6" w:rsidRPr="00B55619">
        <w:rPr>
          <w:iCs/>
          <w:color w:val="000000"/>
          <w:lang w:eastAsia="pl-PL"/>
        </w:rPr>
        <w:t>GOZ</w:t>
      </w:r>
      <w:r w:rsidR="00A91B9C" w:rsidRPr="00B55619">
        <w:rPr>
          <w:iCs/>
          <w:color w:val="000000"/>
          <w:lang w:eastAsia="pl-PL"/>
        </w:rPr>
        <w:t xml:space="preserve"> zakłada, że</w:t>
      </w:r>
      <w:r w:rsidR="007D36C6" w:rsidRPr="00B55619">
        <w:rPr>
          <w:iCs/>
          <w:color w:val="000000"/>
          <w:lang w:eastAsia="pl-PL"/>
        </w:rPr>
        <w:t xml:space="preserve"> </w:t>
      </w:r>
      <w:r w:rsidR="009E6CF5" w:rsidRPr="00B55619">
        <w:rPr>
          <w:iCs/>
          <w:color w:val="000000"/>
          <w:lang w:eastAsia="pl-PL"/>
        </w:rPr>
        <w:t xml:space="preserve">produkty, materiały i surowce powinny pozostawać w gospodarce tak długo, jak jest to możliwe, a odpady – jeżeli już powstaną – powinny być traktowane jako surowce wtórne, które można poddać recyklingowi, przetworzyć i ponownie wykorzystać. </w:t>
      </w:r>
      <w:r w:rsidR="000D6A7A" w:rsidRPr="00B55619">
        <w:t>Jednocześnie, z</w:t>
      </w:r>
      <w:r w:rsidR="00510F6C" w:rsidRPr="00B55619">
        <w:t>godnie z przepisami ustawy o gospodarce opakowaniami i odpadami opakowaniowym wprowadzający opakowania, w ramach systemów rozszerzonej</w:t>
      </w:r>
      <w:r w:rsidR="003A2BE4" w:rsidRPr="00B55619">
        <w:t xml:space="preserve"> </w:t>
      </w:r>
      <w:r w:rsidR="00510F6C" w:rsidRPr="00B55619">
        <w:t xml:space="preserve">odpowiedzialności producenta, w pierwszej kolejności powinni wprowadzać do obrotu opakowania projektowane i wykonane w sposób umożliwiający ich wielokrotne użycie. </w:t>
      </w:r>
      <w:r w:rsidR="003A2BE4" w:rsidRPr="00B55619">
        <w:br/>
      </w:r>
      <w:r w:rsidR="00510F6C" w:rsidRPr="00B55619">
        <w:t>W kontekście powyższego istotne jest wdrożenie efektywnego systemu odpowiedzialności producentów</w:t>
      </w:r>
      <w:r w:rsidR="003A2BE4" w:rsidRPr="00B55619">
        <w:t xml:space="preserve">. </w:t>
      </w:r>
    </w:p>
    <w:p w14:paraId="7EC0D8DD" w14:textId="64241976" w:rsidR="00766ECA" w:rsidRPr="00B55619" w:rsidRDefault="000D6A7A" w:rsidP="00510F6C">
      <w:pPr>
        <w:ind w:firstLine="284"/>
        <w:jc w:val="both"/>
      </w:pPr>
      <w:r w:rsidRPr="00B55619">
        <w:t>Ponadto, p</w:t>
      </w:r>
      <w:r w:rsidR="00766ECA" w:rsidRPr="00B55619">
        <w:t xml:space="preserve">rowadzone przez Spółkę przetwarzanie odpadów opakowaniowych z papieru </w:t>
      </w:r>
      <w:r w:rsidR="000633FE" w:rsidRPr="00B55619">
        <w:br/>
      </w:r>
      <w:r w:rsidR="00766ECA" w:rsidRPr="00B55619">
        <w:t xml:space="preserve">i tektury w ramach przygotowania do ponownego użycia, niewątpliwie wpływa na poprawę efektywności wykorzystania zasobów i zmniejszenie oddziaływania odpadów na środowisko. </w:t>
      </w:r>
      <w:r w:rsidR="00766ECA" w:rsidRPr="00B55619">
        <w:lastRenderedPageBreak/>
        <w:t xml:space="preserve">Spółka nadaje odpadom </w:t>
      </w:r>
      <w:r w:rsidR="009142F4" w:rsidRPr="00B55619">
        <w:t>„</w:t>
      </w:r>
      <w:r w:rsidR="00766ECA" w:rsidRPr="00B55619">
        <w:t>drugie życie</w:t>
      </w:r>
      <w:r w:rsidR="009142F4" w:rsidRPr="00B55619">
        <w:t>”</w:t>
      </w:r>
      <w:r w:rsidR="00766ECA" w:rsidRPr="00B55619">
        <w:t xml:space="preserve">. Prowadzi </w:t>
      </w:r>
      <w:r w:rsidRPr="00B55619">
        <w:t xml:space="preserve">zatem </w:t>
      </w:r>
      <w:r w:rsidR="00766ECA" w:rsidRPr="00B55619">
        <w:t xml:space="preserve">działania propagujące stosowanie opakowań wielokrotnego użytku w stosunku do opakowań jednorazowych. </w:t>
      </w:r>
    </w:p>
    <w:p w14:paraId="3F886EC0" w14:textId="57F1AD97" w:rsidR="000D6A7A" w:rsidRPr="00B55619" w:rsidRDefault="00E85F44" w:rsidP="008F760B">
      <w:pPr>
        <w:ind w:firstLine="284"/>
        <w:jc w:val="both"/>
        <w:rPr>
          <w:iCs/>
          <w:color w:val="000000"/>
          <w:lang w:eastAsia="pl-PL"/>
        </w:rPr>
      </w:pPr>
      <w:r w:rsidRPr="00B55619">
        <w:rPr>
          <w:iCs/>
          <w:color w:val="000000"/>
          <w:lang w:eastAsia="pl-PL"/>
        </w:rPr>
        <w:t>Ponadto, przygotowanie do ponownego użycia, które w ramach działalności gospodarczej prowadzi Spółka</w:t>
      </w:r>
      <w:r w:rsidR="00D25E3E" w:rsidRPr="00B55619">
        <w:rPr>
          <w:iCs/>
          <w:color w:val="000000"/>
          <w:lang w:eastAsia="pl-PL"/>
        </w:rPr>
        <w:t>, stawiane jest na drugim miejscu</w:t>
      </w:r>
      <w:r w:rsidRPr="00B55619">
        <w:rPr>
          <w:iCs/>
          <w:color w:val="000000"/>
          <w:lang w:eastAsia="pl-PL"/>
        </w:rPr>
        <w:t xml:space="preserve"> </w:t>
      </w:r>
      <w:r w:rsidR="00D25E3E" w:rsidRPr="00B55619">
        <w:rPr>
          <w:iCs/>
          <w:color w:val="000000"/>
          <w:lang w:eastAsia="pl-PL"/>
        </w:rPr>
        <w:t xml:space="preserve">w hierarchii sposobów postępowania </w:t>
      </w:r>
      <w:r w:rsidR="000633FE" w:rsidRPr="00B55619">
        <w:rPr>
          <w:iCs/>
          <w:color w:val="000000"/>
          <w:lang w:eastAsia="pl-PL"/>
        </w:rPr>
        <w:br/>
      </w:r>
      <w:r w:rsidR="00D25E3E" w:rsidRPr="00B55619">
        <w:rPr>
          <w:iCs/>
          <w:color w:val="000000"/>
          <w:lang w:eastAsia="pl-PL"/>
        </w:rPr>
        <w:t xml:space="preserve">z odpadami, o której mowa w art. 17 ust. 1 ustawy o odpadach. </w:t>
      </w:r>
      <w:r w:rsidR="008F760B" w:rsidRPr="00B55619">
        <w:rPr>
          <w:color w:val="000000"/>
        </w:rPr>
        <w:t>P</w:t>
      </w:r>
      <w:r w:rsidR="00DD297A" w:rsidRPr="00B55619">
        <w:rPr>
          <w:color w:val="000000"/>
        </w:rPr>
        <w:t xml:space="preserve">onowne użycie opakowań wiąże się z </w:t>
      </w:r>
      <w:r w:rsidR="008F760B" w:rsidRPr="00B55619">
        <w:rPr>
          <w:color w:val="000000"/>
        </w:rPr>
        <w:t>ograniczaniem</w:t>
      </w:r>
      <w:r w:rsidR="00DD297A" w:rsidRPr="00B55619">
        <w:rPr>
          <w:color w:val="000000"/>
        </w:rPr>
        <w:t xml:space="preserve"> wprowadzania nowych opakowań do obrotu, a tym samym</w:t>
      </w:r>
      <w:r w:rsidR="00F66565" w:rsidRPr="00B55619">
        <w:rPr>
          <w:color w:val="000000"/>
        </w:rPr>
        <w:t xml:space="preserve"> przyczynia się do</w:t>
      </w:r>
      <w:r w:rsidR="00DD297A" w:rsidRPr="00B55619">
        <w:rPr>
          <w:color w:val="000000"/>
        </w:rPr>
        <w:t xml:space="preserve"> </w:t>
      </w:r>
      <w:r w:rsidR="008F760B" w:rsidRPr="00B55619">
        <w:rPr>
          <w:color w:val="000000"/>
        </w:rPr>
        <w:t xml:space="preserve">zapobiegania powstawaniu </w:t>
      </w:r>
      <w:r w:rsidR="00DD297A" w:rsidRPr="00B55619">
        <w:rPr>
          <w:color w:val="000000"/>
        </w:rPr>
        <w:t xml:space="preserve">odpadów opakowaniowych. </w:t>
      </w:r>
    </w:p>
    <w:p w14:paraId="54E2E283" w14:textId="77777777" w:rsidR="000D6A7A" w:rsidRPr="00B55619" w:rsidRDefault="000D6A7A" w:rsidP="000633FE">
      <w:pPr>
        <w:shd w:val="clear" w:color="auto" w:fill="FFFFFF"/>
        <w:jc w:val="both"/>
        <w:rPr>
          <w:iCs/>
          <w:lang w:eastAsia="pl-PL"/>
        </w:rPr>
      </w:pPr>
    </w:p>
    <w:p w14:paraId="4D2B2144" w14:textId="700D9A3C" w:rsidR="00CD3934" w:rsidRPr="00B55619" w:rsidRDefault="00E812E7" w:rsidP="00E96876">
      <w:pPr>
        <w:shd w:val="clear" w:color="auto" w:fill="FFFFFF"/>
        <w:ind w:firstLine="284"/>
        <w:jc w:val="both"/>
        <w:rPr>
          <w:rFonts w:eastAsia="Times New Roman"/>
        </w:rPr>
      </w:pPr>
      <w:r w:rsidRPr="00B55619">
        <w:rPr>
          <w:iCs/>
          <w:lang w:eastAsia="pl-PL"/>
        </w:rPr>
        <w:t xml:space="preserve">Mając na uwadze powyższe, tut. Organ stwierdza, że w opisanym stanie faktycznym </w:t>
      </w:r>
      <w:r w:rsidRPr="00B55619">
        <w:rPr>
          <w:iCs/>
          <w:lang w:eastAsia="pl-PL"/>
        </w:rPr>
        <w:br/>
        <w:t>i prawnym:</w:t>
      </w:r>
    </w:p>
    <w:p w14:paraId="0AA7FB2F" w14:textId="740CBA10" w:rsidR="00D5236D" w:rsidRPr="00B55619" w:rsidRDefault="00D5236D" w:rsidP="007125E1">
      <w:pPr>
        <w:pStyle w:val="Akapitzlist"/>
        <w:numPr>
          <w:ilvl w:val="0"/>
          <w:numId w:val="8"/>
        </w:numPr>
        <w:spacing w:line="360" w:lineRule="auto"/>
        <w:jc w:val="both"/>
      </w:pPr>
      <w:r w:rsidRPr="00B55619">
        <w:t xml:space="preserve">Spółka, w świetle art. 17 ust. 1 ustawy </w:t>
      </w:r>
      <w:bookmarkStart w:id="11" w:name="_Hlk169248796"/>
      <w:r w:rsidRPr="00B55619">
        <w:t>z dnia 13 czerwca 2013 r. o gospodarce opakowaniami i odpadami opakowaniowym</w:t>
      </w:r>
      <w:bookmarkEnd w:id="11"/>
      <w:r w:rsidRPr="00B55619">
        <w:t xml:space="preserve">i nie jest podmiotem wprowadzającym produkty w opakowaniach, zobowiązanym do zapewnienia recyklingu odpadów opakowaniowych, </w:t>
      </w:r>
      <w:r w:rsidR="00E812E7" w:rsidRPr="00B55619">
        <w:t xml:space="preserve">a w przypadku jego nieosiągnięcia do </w:t>
      </w:r>
      <w:r w:rsidRPr="00B55619">
        <w:t xml:space="preserve">wniesienia opłaty produktowej w rozumieniu art. 34 ust. 2 ww. ustawy, względem odpadów opakowaniowych </w:t>
      </w:r>
      <w:r w:rsidR="00F8278E" w:rsidRPr="00B55619">
        <w:br/>
      </w:r>
      <w:r w:rsidRPr="00B55619">
        <w:t>z papieru i tektury o kodzie 150101 (</w:t>
      </w:r>
      <w:r w:rsidR="006911CC" w:rsidRPr="00B55619">
        <w:t>„</w:t>
      </w:r>
      <w:r w:rsidRPr="00B55619">
        <w:t>używanych kartonów</w:t>
      </w:r>
      <w:r w:rsidR="006911CC" w:rsidRPr="00B55619">
        <w:t>”</w:t>
      </w:r>
      <w:r w:rsidRPr="00B55619">
        <w:t xml:space="preserve">), które utraciły status odpadu w wyniku poddania ich odzyskowi w procesie R12, zgodnie </w:t>
      </w:r>
      <w:r w:rsidR="006911CC" w:rsidRPr="00B55619">
        <w:br/>
      </w:r>
      <w:r w:rsidRPr="00B55619">
        <w:t>z posiadaną decyzją w zakresie gospodarowania odpadami i zostały ponownie użyte przez Spółkę jako opakowania z papieru i tektury</w:t>
      </w:r>
      <w:bookmarkStart w:id="12" w:name="_Hlk169598823"/>
      <w:r w:rsidRPr="00B55619">
        <w:t xml:space="preserve"> w celu dostawy produktów oferowanych przez Spółkę w tych opakowaniach,</w:t>
      </w:r>
      <w:bookmarkEnd w:id="12"/>
    </w:p>
    <w:p w14:paraId="70D928B1" w14:textId="3268ADA3" w:rsidR="00382709" w:rsidRPr="00B55619" w:rsidRDefault="006911CC" w:rsidP="008F760B">
      <w:pPr>
        <w:pStyle w:val="Akapitzlist"/>
        <w:numPr>
          <w:ilvl w:val="0"/>
          <w:numId w:val="8"/>
        </w:numPr>
        <w:spacing w:line="360" w:lineRule="auto"/>
        <w:jc w:val="both"/>
      </w:pPr>
      <w:r w:rsidRPr="00B55619">
        <w:t>„</w:t>
      </w:r>
      <w:r w:rsidR="00D5236D" w:rsidRPr="00B55619">
        <w:t>używane kartony</w:t>
      </w:r>
      <w:r w:rsidRPr="00B55619">
        <w:t>”</w:t>
      </w:r>
      <w:r w:rsidR="00D5236D" w:rsidRPr="00B55619">
        <w:t xml:space="preserve">, które utraciły status odpadu o kodzie 150101 w wyniku poddania ich procesowi odzysku R12, </w:t>
      </w:r>
      <w:r w:rsidR="00D5236D" w:rsidRPr="00B55619">
        <w:rPr>
          <w:color w:val="000000"/>
        </w:rPr>
        <w:t>które są następnie ponowne wprowadzane na rynek przez klientów sklepu internetowego</w:t>
      </w:r>
      <w:r w:rsidR="00754A6A">
        <w:rPr>
          <w:color w:val="000000"/>
        </w:rPr>
        <w:t xml:space="preserve"> ……………………….</w:t>
      </w:r>
      <w:r w:rsidR="00D5236D" w:rsidRPr="00B55619">
        <w:rPr>
          <w:color w:val="000000"/>
        </w:rPr>
        <w:t>, w</w:t>
      </w:r>
      <w:r w:rsidR="00D5236D" w:rsidRPr="00B55619">
        <w:t xml:space="preserve"> świetle art. 3 ust. 1 ustawy </w:t>
      </w:r>
      <w:r w:rsidR="00D5236D" w:rsidRPr="00B55619">
        <w:br/>
        <w:t>z dnia 13 czerwca 2013 r. o gospodarce opakowaniami i odpadami opakowaniowymi, w związku z art. 17 ust. 1 i art. 34 ust. 2 ww. ustawy nie podlegają wliczaniu do masy opakowań wprowadzanych na rynek, wskazany w ww. ustawie przez podmioty nabywające to opakowania w przypadku ich ponownego wprowadzenia na</w:t>
      </w:r>
      <w:r w:rsidRPr="00B55619">
        <w:t xml:space="preserve"> terytorium kraju.</w:t>
      </w:r>
    </w:p>
    <w:p w14:paraId="4952B1CF" w14:textId="77777777" w:rsidR="000633FE" w:rsidRPr="00B55619" w:rsidRDefault="000633FE" w:rsidP="000633FE">
      <w:pPr>
        <w:pStyle w:val="Akapitzlist"/>
        <w:spacing w:line="360" w:lineRule="auto"/>
        <w:jc w:val="both"/>
      </w:pPr>
    </w:p>
    <w:p w14:paraId="1059F9B7" w14:textId="22042857" w:rsidR="00F8278E" w:rsidRPr="00B55619" w:rsidRDefault="009244CB" w:rsidP="006820FC">
      <w:pPr>
        <w:ind w:firstLine="284"/>
        <w:jc w:val="both"/>
        <w:rPr>
          <w:rFonts w:eastAsia="Times New Roman"/>
        </w:rPr>
      </w:pPr>
      <w:r w:rsidRPr="00B55619">
        <w:rPr>
          <w:rFonts w:eastAsia="Times New Roman"/>
        </w:rPr>
        <w:t xml:space="preserve">Tutejszy Organ, wydając niniejszą decyzję, zapoznał się ze stanowiskiem wnioskującego </w:t>
      </w:r>
      <w:r w:rsidR="00F8278E" w:rsidRPr="00B55619">
        <w:rPr>
          <w:rFonts w:eastAsia="Times New Roman"/>
        </w:rPr>
        <w:br/>
      </w:r>
      <w:r w:rsidRPr="00B55619">
        <w:rPr>
          <w:rFonts w:eastAsia="Times New Roman"/>
        </w:rPr>
        <w:t>w przedmiotowej sprawie</w:t>
      </w:r>
      <w:r w:rsidR="00EB51C0" w:rsidRPr="00B55619">
        <w:rPr>
          <w:rFonts w:eastAsia="Times New Roman"/>
        </w:rPr>
        <w:t xml:space="preserve">, które skonfrontował z </w:t>
      </w:r>
      <w:r w:rsidRPr="00B55619">
        <w:rPr>
          <w:rFonts w:eastAsia="Times New Roman"/>
        </w:rPr>
        <w:t xml:space="preserve">obowiązującymi przepisami prawa. </w:t>
      </w:r>
    </w:p>
    <w:p w14:paraId="3A457567" w14:textId="00E5F0F8" w:rsidR="008F1EFE" w:rsidRPr="00B55619" w:rsidRDefault="009244CB" w:rsidP="00382709">
      <w:pPr>
        <w:ind w:firstLine="284"/>
        <w:jc w:val="both"/>
        <w:rPr>
          <w:rFonts w:eastAsia="Times New Roman"/>
        </w:rPr>
      </w:pPr>
      <w:r w:rsidRPr="00B55619">
        <w:rPr>
          <w:rFonts w:eastAsia="Times New Roman"/>
        </w:rPr>
        <w:lastRenderedPageBreak/>
        <w:t>Powyższa interpretacja przepisów dotyczy przedstawionego przez Spółkę stanu faktycznego i jest zgodna ze stanem prawnym obowiązującym w dniu wydania niniejszej interpretacji.</w:t>
      </w:r>
    </w:p>
    <w:p w14:paraId="162C0721" w14:textId="14B0058C" w:rsidR="00E96876" w:rsidRPr="00B55619" w:rsidRDefault="008F760B" w:rsidP="008F760B">
      <w:pPr>
        <w:ind w:right="-2" w:firstLine="284"/>
        <w:contextualSpacing/>
        <w:jc w:val="both"/>
        <w:rPr>
          <w:rFonts w:eastAsia="Times New Roman"/>
        </w:rPr>
      </w:pPr>
      <w:r w:rsidRPr="00B55619">
        <w:t xml:space="preserve">Zgodnie z art. 35 ust. 1 i ust. 2 ustawy z dnia 6 marca 2018 r. Prawo przedsiębiorców, </w:t>
      </w:r>
      <w:r w:rsidRPr="00B55619">
        <w:rPr>
          <w:rFonts w:eastAsia="Times New Roman"/>
        </w:rPr>
        <w:t>i</w:t>
      </w:r>
      <w:r w:rsidR="008F1EFE" w:rsidRPr="00B55619">
        <w:rPr>
          <w:rFonts w:eastAsia="Times New Roman"/>
        </w:rPr>
        <w:t xml:space="preserve">nterpretacja indywidualna nie jest wiążąca dla przedsiębiorcy, z tym że przedsiębiorca nie może być obciążony sankcjami administracyjnymi, finansowymi lub karami w zakresie, </w:t>
      </w:r>
      <w:r w:rsidR="0042602C" w:rsidRPr="00B55619">
        <w:rPr>
          <w:rFonts w:eastAsia="Times New Roman"/>
        </w:rPr>
        <w:br/>
      </w:r>
      <w:r w:rsidR="008F1EFE" w:rsidRPr="00B55619">
        <w:rPr>
          <w:rFonts w:eastAsia="Times New Roman"/>
        </w:rPr>
        <w:t>w jakim zastosował się do uzyskanej interpretacji indywidualnej ani daninami w wysokości wyższej niż wynikające z uzyskanej interpretacji indywidualnej. Interpretacja indywidualna jest wiążąca dla organów lub państwowych jednostek organizacyjnych właściwych dla</w:t>
      </w:r>
      <w:r w:rsidR="0042602C" w:rsidRPr="00B55619">
        <w:rPr>
          <w:rFonts w:eastAsia="Times New Roman"/>
        </w:rPr>
        <w:t xml:space="preserve"> </w:t>
      </w:r>
      <w:r w:rsidR="008F1EFE" w:rsidRPr="00B55619">
        <w:rPr>
          <w:rFonts w:eastAsia="Times New Roman"/>
        </w:rPr>
        <w:t>przedsiębiorcy i może zostać zmieniona wyłącznie w drodze wznowienia postępowania</w:t>
      </w:r>
      <w:r w:rsidR="0042602C" w:rsidRPr="00B55619">
        <w:rPr>
          <w:rFonts w:eastAsia="Times New Roman"/>
        </w:rPr>
        <w:t>.</w:t>
      </w:r>
    </w:p>
    <w:p w14:paraId="6B91E353" w14:textId="24F4BDD9" w:rsidR="000D272D" w:rsidRPr="00B55619" w:rsidRDefault="000D272D" w:rsidP="00A60E24">
      <w:pPr>
        <w:keepNext/>
        <w:ind w:firstLine="284"/>
        <w:jc w:val="both"/>
      </w:pPr>
      <w:r w:rsidRPr="00B55619">
        <w:t>Mając na uwadze powyższe</w:t>
      </w:r>
      <w:r w:rsidR="00FE137A" w:rsidRPr="00B55619">
        <w:t>,</w:t>
      </w:r>
      <w:r w:rsidRPr="00B55619">
        <w:t xml:space="preserve"> pismem</w:t>
      </w:r>
      <w:r w:rsidR="005E41E0" w:rsidRPr="00B55619">
        <w:rPr>
          <w:rFonts w:eastAsia="Calibri"/>
        </w:rPr>
        <w:t xml:space="preserve"> z dnia</w:t>
      </w:r>
      <w:r w:rsidR="00CD27AF" w:rsidRPr="00B55619">
        <w:rPr>
          <w:rFonts w:eastAsia="Calibri"/>
        </w:rPr>
        <w:t xml:space="preserve"> 29 maja 2024 r. </w:t>
      </w:r>
      <w:r w:rsidR="00B92A73" w:rsidRPr="00B55619">
        <w:t>Marszałek Województwa Świętokrzyskiego</w:t>
      </w:r>
      <w:r w:rsidRPr="00B55619">
        <w:t xml:space="preserve"> </w:t>
      </w:r>
      <w:r w:rsidR="00B92A73" w:rsidRPr="00B55619">
        <w:t xml:space="preserve">zawiadomił Spółkę o zakończeniu postępowania dowodowego </w:t>
      </w:r>
      <w:r w:rsidR="00FE137A" w:rsidRPr="00B55619">
        <w:br/>
      </w:r>
      <w:r w:rsidR="00B92A73" w:rsidRPr="00B55619">
        <w:t>w przedmiotowej sprawie informując o możliwości złożenia wyjaśnień lub wypowiedzenia się do zgromadzonych w sprawie dowodów, w terminie 7 dni od otrzymania niniejszego zawiadomienia. W określonym terminie Spółka nie złożył</w:t>
      </w:r>
      <w:r w:rsidRPr="00B55619">
        <w:t>a</w:t>
      </w:r>
      <w:r w:rsidR="00B92A73" w:rsidRPr="00B55619">
        <w:t xml:space="preserve"> żadnych wyjaśnień ani nie ustosunkował</w:t>
      </w:r>
      <w:r w:rsidRPr="00B55619">
        <w:t xml:space="preserve">a </w:t>
      </w:r>
      <w:r w:rsidR="00B92A73" w:rsidRPr="00B55619">
        <w:t>się do zgromadzonych dowodów w niniejszej sprawie.</w:t>
      </w:r>
    </w:p>
    <w:p w14:paraId="68115F29" w14:textId="77777777" w:rsidR="00A60E24" w:rsidRPr="00B55619" w:rsidRDefault="00A60E24" w:rsidP="00A60E24">
      <w:pPr>
        <w:keepNext/>
        <w:ind w:firstLine="284"/>
        <w:jc w:val="both"/>
      </w:pPr>
    </w:p>
    <w:p w14:paraId="4E0B98A3" w14:textId="735BD484" w:rsidR="000D272D" w:rsidRPr="00B55619" w:rsidRDefault="00A913FC" w:rsidP="00A60E24">
      <w:pPr>
        <w:autoSpaceDE w:val="0"/>
        <w:autoSpaceDN w:val="0"/>
        <w:adjustRightInd w:val="0"/>
        <w:contextualSpacing/>
        <w:jc w:val="center"/>
        <w:rPr>
          <w:rFonts w:eastAsia="Calibri"/>
        </w:rPr>
      </w:pPr>
      <w:r w:rsidRPr="00B55619">
        <w:rPr>
          <w:rFonts w:eastAsia="Calibri"/>
        </w:rPr>
        <w:t>Wobec ustalonych okoliczności prawnych i faktycznych należało orzec jak w sentencji.</w:t>
      </w:r>
    </w:p>
    <w:p w14:paraId="315263E1" w14:textId="77777777" w:rsidR="00A60E24" w:rsidRPr="00B55619" w:rsidRDefault="00A60E24" w:rsidP="00A60E24">
      <w:pPr>
        <w:autoSpaceDE w:val="0"/>
        <w:autoSpaceDN w:val="0"/>
        <w:adjustRightInd w:val="0"/>
        <w:contextualSpacing/>
        <w:jc w:val="center"/>
        <w:rPr>
          <w:rFonts w:eastAsia="Times New Roman"/>
          <w:color w:val="000000"/>
          <w:lang w:eastAsia="pl-PL"/>
        </w:rPr>
      </w:pPr>
    </w:p>
    <w:p w14:paraId="05746FD9" w14:textId="70C6B39D" w:rsidR="0056658F" w:rsidRPr="00B55619" w:rsidRDefault="00391277" w:rsidP="00391277">
      <w:pPr>
        <w:ind w:firstLine="284"/>
        <w:jc w:val="both"/>
        <w:rPr>
          <w:rFonts w:eastAsia="Times New Roman"/>
          <w:lang w:eastAsia="pl-PL"/>
        </w:rPr>
      </w:pPr>
      <w:r w:rsidRPr="00B55619">
        <w:t>Na podstawie</w:t>
      </w:r>
      <w:r w:rsidR="004620AF" w:rsidRPr="00B55619">
        <w:t xml:space="preserve"> art. 34 ust. 6 ustawy </w:t>
      </w:r>
      <w:r w:rsidR="004620AF" w:rsidRPr="00B55619">
        <w:rPr>
          <w:rFonts w:eastAsia="Times New Roman"/>
        </w:rPr>
        <w:t xml:space="preserve">z dnia 6 marca 2018 r. </w:t>
      </w:r>
      <w:r w:rsidR="004620AF" w:rsidRPr="00B55619">
        <w:t xml:space="preserve">Prawo przedsiębiorców, </w:t>
      </w:r>
      <w:r w:rsidRPr="00B55619">
        <w:t xml:space="preserve">została </w:t>
      </w:r>
      <w:r w:rsidR="004620AF" w:rsidRPr="00B55619">
        <w:t>wnies</w:t>
      </w:r>
      <w:r w:rsidRPr="00B55619">
        <w:t>iona</w:t>
      </w:r>
      <w:r w:rsidR="004620AF" w:rsidRPr="00B55619">
        <w:t xml:space="preserve"> opłat</w:t>
      </w:r>
      <w:r w:rsidRPr="00B55619">
        <w:t>a</w:t>
      </w:r>
      <w:r w:rsidR="004620AF" w:rsidRPr="00B55619">
        <w:t xml:space="preserve"> w wysokości 40,00 zł (słownie: czterdzieści złotych) na rachunek bankowy Urzędu Marszałkowskiego Województwa Świętokrzyskiego w Kielcach</w:t>
      </w:r>
      <w:r w:rsidR="008F760B" w:rsidRPr="00B55619">
        <w:t>.</w:t>
      </w:r>
    </w:p>
    <w:p w14:paraId="5EF37BA5" w14:textId="77777777" w:rsidR="0056658F" w:rsidRPr="00B55619" w:rsidRDefault="0056658F" w:rsidP="0056658F">
      <w:pPr>
        <w:ind w:firstLine="709"/>
        <w:jc w:val="both"/>
        <w:rPr>
          <w:rFonts w:eastAsia="Times New Roman"/>
          <w:lang w:eastAsia="pl-PL"/>
        </w:rPr>
      </w:pPr>
    </w:p>
    <w:p w14:paraId="4A9431C4" w14:textId="77777777" w:rsidR="00AB3FB6" w:rsidRPr="00B55619" w:rsidRDefault="00AB3FB6" w:rsidP="00C934AD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noProof/>
          <w:lang w:eastAsia="pl-PL"/>
        </w:rPr>
      </w:pPr>
      <w:r w:rsidRPr="00B55619">
        <w:rPr>
          <w:rFonts w:eastAsia="Times New Roman"/>
          <w:b/>
          <w:bCs/>
          <w:noProof/>
          <w:lang w:eastAsia="pl-PL"/>
        </w:rPr>
        <w:t>P O U C Z E N I E</w:t>
      </w:r>
    </w:p>
    <w:p w14:paraId="3245FF13" w14:textId="6853405F" w:rsidR="00AB3FB6" w:rsidRPr="00B55619" w:rsidRDefault="00C128A9" w:rsidP="00CF0CB1">
      <w:pPr>
        <w:ind w:firstLine="708"/>
        <w:jc w:val="both"/>
      </w:pPr>
      <w:r w:rsidRPr="00B55619">
        <w:t>Od decyzji przysługuje stronie prawo wniesienia odwołania do</w:t>
      </w:r>
      <w:r w:rsidR="00A45CD5" w:rsidRPr="00B55619">
        <w:t xml:space="preserve"> </w:t>
      </w:r>
      <w:r w:rsidR="00BB696B" w:rsidRPr="00B55619">
        <w:t>Głównego Inspektora Ochrony Środowiska, ul. Bitwy Warszawskiej 1920 r. 3, 02-362 Warszawa</w:t>
      </w:r>
      <w:r w:rsidRPr="00B55619">
        <w:t xml:space="preserve"> za pośrednictwem Marszałka Województwa Świętokrzyskiego w terminie 14 dni </w:t>
      </w:r>
      <w:r w:rsidR="00EC56CB" w:rsidRPr="00B55619">
        <w:rPr>
          <w:rFonts w:eastAsia="Times New Roman"/>
        </w:rPr>
        <w:t>od dnia doręczenia decyzji.</w:t>
      </w:r>
    </w:p>
    <w:p w14:paraId="20478CEB" w14:textId="72C978CB" w:rsidR="000C0FB5" w:rsidRDefault="00A13C6D" w:rsidP="003F39DC">
      <w:pPr>
        <w:ind w:firstLine="709"/>
        <w:jc w:val="both"/>
      </w:pPr>
      <w:r w:rsidRPr="00B55619">
        <w:t xml:space="preserve">Przed upływem terminu do wniesienia odwołania strona może zrzec się prawa </w:t>
      </w:r>
      <w:r w:rsidRPr="00B55619">
        <w:br/>
        <w:t>do wniesienia odwołania wobec Marszałka</w:t>
      </w:r>
      <w:r w:rsidR="00A5771F" w:rsidRPr="00B55619">
        <w:t xml:space="preserve"> </w:t>
      </w:r>
      <w:r w:rsidRPr="00B55619">
        <w:t>Województwa Świętokrzyskiego.</w:t>
      </w:r>
      <w:r w:rsidR="00BD303B" w:rsidRPr="00B55619">
        <w:t xml:space="preserve"> Z dniem doręczenia organowi administracji publicznej oświadczenia o zrzeczeniu się prawa do wniesienia odwołania przez ostatnią ze stron postępowania, decyzja staje się ostateczna </w:t>
      </w:r>
      <w:r w:rsidR="0039729B" w:rsidRPr="00B55619">
        <w:br/>
      </w:r>
      <w:r w:rsidR="00BD303B" w:rsidRPr="00B55619">
        <w:t>i prawomocna</w:t>
      </w:r>
      <w:r w:rsidR="000C0FB5">
        <w:t>.</w:t>
      </w:r>
    </w:p>
    <w:p w14:paraId="529BCEF5" w14:textId="2166CB48" w:rsidR="00C128A9" w:rsidRPr="006820FC" w:rsidRDefault="00C128A9" w:rsidP="006820FC">
      <w:pPr>
        <w:ind w:firstLine="709"/>
        <w:jc w:val="both"/>
        <w:rPr>
          <w:color w:val="004E9A"/>
        </w:rPr>
      </w:pPr>
      <w:r w:rsidRPr="00B55619">
        <w:rPr>
          <w:b/>
          <w:u w:val="single"/>
        </w:rPr>
        <w:lastRenderedPageBreak/>
        <w:t>Otrzymują:</w:t>
      </w:r>
    </w:p>
    <w:p w14:paraId="3E5F6D5D" w14:textId="4C4DEE74" w:rsidR="00C128A9" w:rsidRPr="00B55619" w:rsidRDefault="003F39DC" w:rsidP="007125E1">
      <w:pPr>
        <w:numPr>
          <w:ilvl w:val="0"/>
          <w:numId w:val="2"/>
        </w:numPr>
        <w:spacing w:line="240" w:lineRule="auto"/>
        <w:rPr>
          <w:rFonts w:eastAsia="Times New Roman"/>
          <w:lang w:val="en-US" w:eastAsia="pl-PL"/>
        </w:rPr>
      </w:pPr>
      <w:r>
        <w:t>......................................</w:t>
      </w:r>
    </w:p>
    <w:p w14:paraId="6DF352E3" w14:textId="62EDDF97" w:rsidR="00C128A9" w:rsidRPr="00B55619" w:rsidRDefault="003F39DC" w:rsidP="0023051C">
      <w:pPr>
        <w:spacing w:line="240" w:lineRule="auto"/>
        <w:ind w:left="720"/>
        <w:rPr>
          <w:rFonts w:eastAsia="Times New Roman"/>
          <w:lang w:eastAsia="pl-PL"/>
        </w:rPr>
      </w:pPr>
      <w:bookmarkStart w:id="13" w:name="_Hlk168391367"/>
      <w:r>
        <w:rPr>
          <w:rFonts w:eastAsia="Times New Roman"/>
          <w:lang w:eastAsia="pl-PL"/>
        </w:rPr>
        <w:t>.....................................................................................................................................</w:t>
      </w:r>
    </w:p>
    <w:p w14:paraId="2ABFC0F5" w14:textId="0342D1C5" w:rsidR="00C128A9" w:rsidRPr="00B55619" w:rsidRDefault="003F39DC" w:rsidP="00C128A9">
      <w:pPr>
        <w:spacing w:line="240" w:lineRule="auto"/>
        <w:ind w:left="7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...................................................................</w:t>
      </w:r>
    </w:p>
    <w:bookmarkEnd w:id="13"/>
    <w:p w14:paraId="195A3F76" w14:textId="06638CCA" w:rsidR="00C128A9" w:rsidRPr="00B55619" w:rsidRDefault="003F39DC" w:rsidP="00C128A9">
      <w:pPr>
        <w:spacing w:line="240" w:lineRule="auto"/>
        <w:ind w:left="720"/>
        <w:rPr>
          <w:rFonts w:eastAsia="Times New Roman"/>
          <w:u w:val="single"/>
          <w:lang w:eastAsia="pl-PL"/>
        </w:rPr>
      </w:pPr>
      <w:r>
        <w:rPr>
          <w:rFonts w:eastAsia="Times New Roman"/>
          <w:u w:val="single"/>
          <w:lang w:eastAsia="pl-PL"/>
        </w:rPr>
        <w:t>.....................................</w:t>
      </w:r>
    </w:p>
    <w:p w14:paraId="36415E25" w14:textId="0FFCDD7B" w:rsidR="00C128A9" w:rsidRPr="00B55619" w:rsidRDefault="003F39DC" w:rsidP="00C128A9">
      <w:pPr>
        <w:spacing w:line="240" w:lineRule="auto"/>
        <w:ind w:left="7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</w:t>
      </w:r>
    </w:p>
    <w:p w14:paraId="3B10C446" w14:textId="32CE6777" w:rsidR="00C00409" w:rsidRPr="00B55619" w:rsidRDefault="00C128A9" w:rsidP="00673A9F">
      <w:pPr>
        <w:pStyle w:val="Akapitzlist"/>
        <w:numPr>
          <w:ilvl w:val="0"/>
          <w:numId w:val="2"/>
        </w:numPr>
        <w:jc w:val="both"/>
      </w:pPr>
      <w:r w:rsidRPr="00B55619">
        <w:t>a/</w:t>
      </w:r>
      <w:r w:rsidR="00C00409" w:rsidRPr="00B55619">
        <w:t>a</w:t>
      </w:r>
    </w:p>
    <w:p w14:paraId="0D469457" w14:textId="77777777" w:rsidR="00C00409" w:rsidRPr="00B55619" w:rsidRDefault="00C00409" w:rsidP="00C00409">
      <w:pPr>
        <w:pStyle w:val="Akapitzlist"/>
        <w:jc w:val="both"/>
      </w:pPr>
    </w:p>
    <w:sectPr w:rsidR="00C00409" w:rsidRPr="00B55619" w:rsidSect="00D953D2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96A44" w14:textId="77777777" w:rsidR="00BE5E39" w:rsidRDefault="00BE5E39" w:rsidP="001D0CA1">
      <w:pPr>
        <w:spacing w:line="240" w:lineRule="auto"/>
      </w:pPr>
      <w:r>
        <w:separator/>
      </w:r>
    </w:p>
  </w:endnote>
  <w:endnote w:type="continuationSeparator" w:id="0">
    <w:p w14:paraId="5462DD70" w14:textId="77777777" w:rsidR="00BE5E39" w:rsidRDefault="00BE5E3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313315"/>
      <w:docPartObj>
        <w:docPartGallery w:val="Page Numbers (Bottom of Page)"/>
        <w:docPartUnique/>
      </w:docPartObj>
    </w:sdtPr>
    <w:sdtContent>
      <w:p w14:paraId="3C94FC3F" w14:textId="77777777" w:rsidR="002D0628" w:rsidRDefault="007469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4A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A9DE38A" w14:textId="77777777" w:rsidR="002D0628" w:rsidRDefault="002D0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83237" w14:textId="44E9ECD7" w:rsidR="002D0628" w:rsidRDefault="00247A70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D2FD37D" wp14:editId="0ED14505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50F15" w14:textId="77777777" w:rsidR="00BE5E39" w:rsidRDefault="00BE5E39" w:rsidP="001D0CA1">
      <w:pPr>
        <w:spacing w:line="240" w:lineRule="auto"/>
      </w:pPr>
      <w:r>
        <w:separator/>
      </w:r>
    </w:p>
  </w:footnote>
  <w:footnote w:type="continuationSeparator" w:id="0">
    <w:p w14:paraId="6BF6EBA0" w14:textId="77777777" w:rsidR="00BE5E39" w:rsidRDefault="00BE5E3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C5C78" w14:textId="77777777" w:rsidR="002D0628" w:rsidRDefault="002D0628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45592B"/>
    <w:multiLevelType w:val="hybridMultilevel"/>
    <w:tmpl w:val="6E58C1E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47821"/>
    <w:multiLevelType w:val="hybridMultilevel"/>
    <w:tmpl w:val="A1083C5E"/>
    <w:lvl w:ilvl="0" w:tplc="2FECEE06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F79DE"/>
    <w:multiLevelType w:val="hybridMultilevel"/>
    <w:tmpl w:val="E61ED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1250C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8120361C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E6AA8908">
      <w:start w:val="1"/>
      <w:numFmt w:val="decimal"/>
      <w:lvlText w:val="%4)"/>
      <w:lvlJc w:val="left"/>
      <w:pPr>
        <w:ind w:left="2880" w:hanging="360"/>
      </w:pPr>
      <w:rPr>
        <w:rFonts w:hint="default"/>
        <w:vertAlign w:val="superscrip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6A10"/>
    <w:multiLevelType w:val="hybridMultilevel"/>
    <w:tmpl w:val="7CB00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5B89"/>
    <w:multiLevelType w:val="hybridMultilevel"/>
    <w:tmpl w:val="5C4AD5E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291C"/>
    <w:multiLevelType w:val="hybridMultilevel"/>
    <w:tmpl w:val="902EC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D55"/>
    <w:multiLevelType w:val="hybridMultilevel"/>
    <w:tmpl w:val="6838A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311E"/>
    <w:multiLevelType w:val="hybridMultilevel"/>
    <w:tmpl w:val="2938B9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5836934"/>
    <w:multiLevelType w:val="hybridMultilevel"/>
    <w:tmpl w:val="109C8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9617D"/>
    <w:multiLevelType w:val="hybridMultilevel"/>
    <w:tmpl w:val="00F8A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1250C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8120361C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24691"/>
    <w:multiLevelType w:val="hybridMultilevel"/>
    <w:tmpl w:val="E0A0D8AA"/>
    <w:lvl w:ilvl="0" w:tplc="85D22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796748"/>
    <w:multiLevelType w:val="hybridMultilevel"/>
    <w:tmpl w:val="21FC1C42"/>
    <w:lvl w:ilvl="0" w:tplc="DC6CA10A">
      <w:start w:val="16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FA671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21A0D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23FD1"/>
    <w:multiLevelType w:val="hybridMultilevel"/>
    <w:tmpl w:val="FF5023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1383B"/>
    <w:multiLevelType w:val="hybridMultilevel"/>
    <w:tmpl w:val="160AD77E"/>
    <w:lvl w:ilvl="0" w:tplc="C7A82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0E7233"/>
    <w:multiLevelType w:val="hybridMultilevel"/>
    <w:tmpl w:val="B2C0F3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4100E91"/>
    <w:multiLevelType w:val="hybridMultilevel"/>
    <w:tmpl w:val="EBCC8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43E3D"/>
    <w:multiLevelType w:val="hybridMultilevel"/>
    <w:tmpl w:val="CA0A8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742E36"/>
    <w:multiLevelType w:val="hybridMultilevel"/>
    <w:tmpl w:val="4F54B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74093"/>
    <w:multiLevelType w:val="hybridMultilevel"/>
    <w:tmpl w:val="A38A8278"/>
    <w:lvl w:ilvl="0" w:tplc="D37A704C">
      <w:start w:val="1"/>
      <w:numFmt w:val="bullet"/>
      <w:pStyle w:val="Punktowani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7635060">
    <w:abstractNumId w:val="18"/>
  </w:num>
  <w:num w:numId="2" w16cid:durableId="1589002916">
    <w:abstractNumId w:val="15"/>
  </w:num>
  <w:num w:numId="3" w16cid:durableId="236476167">
    <w:abstractNumId w:val="8"/>
  </w:num>
  <w:num w:numId="4" w16cid:durableId="117646626">
    <w:abstractNumId w:val="0"/>
  </w:num>
  <w:num w:numId="5" w16cid:durableId="900214832">
    <w:abstractNumId w:val="1"/>
  </w:num>
  <w:num w:numId="6" w16cid:durableId="1834183237">
    <w:abstractNumId w:val="12"/>
  </w:num>
  <w:num w:numId="7" w16cid:durableId="540167841">
    <w:abstractNumId w:val="3"/>
  </w:num>
  <w:num w:numId="8" w16cid:durableId="138617419">
    <w:abstractNumId w:val="6"/>
  </w:num>
  <w:num w:numId="9" w16cid:durableId="833034423">
    <w:abstractNumId w:val="14"/>
  </w:num>
  <w:num w:numId="10" w16cid:durableId="120615659">
    <w:abstractNumId w:val="13"/>
  </w:num>
  <w:num w:numId="11" w16cid:durableId="1446457786">
    <w:abstractNumId w:val="17"/>
  </w:num>
  <w:num w:numId="12" w16cid:durableId="593439270">
    <w:abstractNumId w:val="7"/>
  </w:num>
  <w:num w:numId="13" w16cid:durableId="1107430761">
    <w:abstractNumId w:val="5"/>
  </w:num>
  <w:num w:numId="14" w16cid:durableId="1290210659">
    <w:abstractNumId w:val="4"/>
  </w:num>
  <w:num w:numId="15" w16cid:durableId="2088577481">
    <w:abstractNumId w:val="16"/>
  </w:num>
  <w:num w:numId="16" w16cid:durableId="1117875266">
    <w:abstractNumId w:val="9"/>
  </w:num>
  <w:num w:numId="17" w16cid:durableId="1013994064">
    <w:abstractNumId w:val="2"/>
  </w:num>
  <w:num w:numId="18" w16cid:durableId="577979756">
    <w:abstractNumId w:val="11"/>
  </w:num>
  <w:num w:numId="19" w16cid:durableId="15309942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023D"/>
    <w:rsid w:val="00000352"/>
    <w:rsid w:val="000004B6"/>
    <w:rsid w:val="000005ED"/>
    <w:rsid w:val="00001682"/>
    <w:rsid w:val="00003245"/>
    <w:rsid w:val="00003929"/>
    <w:rsid w:val="00004CDE"/>
    <w:rsid w:val="00005297"/>
    <w:rsid w:val="00005B39"/>
    <w:rsid w:val="0000622A"/>
    <w:rsid w:val="000076C9"/>
    <w:rsid w:val="0001041B"/>
    <w:rsid w:val="000109B8"/>
    <w:rsid w:val="00011112"/>
    <w:rsid w:val="00011427"/>
    <w:rsid w:val="000115C4"/>
    <w:rsid w:val="000118FD"/>
    <w:rsid w:val="00011D43"/>
    <w:rsid w:val="0001298C"/>
    <w:rsid w:val="00013498"/>
    <w:rsid w:val="000147FA"/>
    <w:rsid w:val="000167CB"/>
    <w:rsid w:val="00020588"/>
    <w:rsid w:val="00020E7F"/>
    <w:rsid w:val="0002118E"/>
    <w:rsid w:val="000222AA"/>
    <w:rsid w:val="0002336C"/>
    <w:rsid w:val="0002479E"/>
    <w:rsid w:val="00026821"/>
    <w:rsid w:val="000276CF"/>
    <w:rsid w:val="00031376"/>
    <w:rsid w:val="00032BDF"/>
    <w:rsid w:val="00033139"/>
    <w:rsid w:val="00035E37"/>
    <w:rsid w:val="000374CB"/>
    <w:rsid w:val="00041E90"/>
    <w:rsid w:val="000434CB"/>
    <w:rsid w:val="0004522C"/>
    <w:rsid w:val="00045991"/>
    <w:rsid w:val="00045EE3"/>
    <w:rsid w:val="00046110"/>
    <w:rsid w:val="000507A8"/>
    <w:rsid w:val="00051A66"/>
    <w:rsid w:val="00055C61"/>
    <w:rsid w:val="00056893"/>
    <w:rsid w:val="000572E2"/>
    <w:rsid w:val="000623D9"/>
    <w:rsid w:val="00062F0E"/>
    <w:rsid w:val="000633FE"/>
    <w:rsid w:val="00063BC7"/>
    <w:rsid w:val="00063CB9"/>
    <w:rsid w:val="000647FF"/>
    <w:rsid w:val="00066748"/>
    <w:rsid w:val="00066D1E"/>
    <w:rsid w:val="00067656"/>
    <w:rsid w:val="00070CAE"/>
    <w:rsid w:val="000715A6"/>
    <w:rsid w:val="0007337E"/>
    <w:rsid w:val="000740BB"/>
    <w:rsid w:val="0007483D"/>
    <w:rsid w:val="00076722"/>
    <w:rsid w:val="00076A51"/>
    <w:rsid w:val="0007714A"/>
    <w:rsid w:val="000817E3"/>
    <w:rsid w:val="00081870"/>
    <w:rsid w:val="00081C7A"/>
    <w:rsid w:val="00081FD4"/>
    <w:rsid w:val="00082F62"/>
    <w:rsid w:val="00083C9F"/>
    <w:rsid w:val="00085939"/>
    <w:rsid w:val="000866B0"/>
    <w:rsid w:val="00086B46"/>
    <w:rsid w:val="000872D0"/>
    <w:rsid w:val="00091B5E"/>
    <w:rsid w:val="000929EA"/>
    <w:rsid w:val="00094767"/>
    <w:rsid w:val="000954DB"/>
    <w:rsid w:val="000968AE"/>
    <w:rsid w:val="000A57E7"/>
    <w:rsid w:val="000A7B8A"/>
    <w:rsid w:val="000B0955"/>
    <w:rsid w:val="000B1833"/>
    <w:rsid w:val="000B18B3"/>
    <w:rsid w:val="000B219C"/>
    <w:rsid w:val="000B45B5"/>
    <w:rsid w:val="000B4DA1"/>
    <w:rsid w:val="000B5965"/>
    <w:rsid w:val="000B7120"/>
    <w:rsid w:val="000C0D39"/>
    <w:rsid w:val="000C0FB5"/>
    <w:rsid w:val="000C1C5A"/>
    <w:rsid w:val="000C280B"/>
    <w:rsid w:val="000C2EC4"/>
    <w:rsid w:val="000C34F9"/>
    <w:rsid w:val="000C4C76"/>
    <w:rsid w:val="000C6F51"/>
    <w:rsid w:val="000D02C7"/>
    <w:rsid w:val="000D0C97"/>
    <w:rsid w:val="000D272D"/>
    <w:rsid w:val="000D3CA1"/>
    <w:rsid w:val="000D4EB4"/>
    <w:rsid w:val="000D5BFF"/>
    <w:rsid w:val="000D6A7A"/>
    <w:rsid w:val="000D7CA7"/>
    <w:rsid w:val="000E0A31"/>
    <w:rsid w:val="000E17FD"/>
    <w:rsid w:val="000E2F0E"/>
    <w:rsid w:val="000E312F"/>
    <w:rsid w:val="000E3C47"/>
    <w:rsid w:val="000E3F9E"/>
    <w:rsid w:val="000E423A"/>
    <w:rsid w:val="000F01EA"/>
    <w:rsid w:val="000F1827"/>
    <w:rsid w:val="000F2DC4"/>
    <w:rsid w:val="000F353F"/>
    <w:rsid w:val="000F3DE6"/>
    <w:rsid w:val="000F401F"/>
    <w:rsid w:val="000F4A5C"/>
    <w:rsid w:val="000F5014"/>
    <w:rsid w:val="000F6BF0"/>
    <w:rsid w:val="000F75ED"/>
    <w:rsid w:val="0010013C"/>
    <w:rsid w:val="00103969"/>
    <w:rsid w:val="00105594"/>
    <w:rsid w:val="0010611B"/>
    <w:rsid w:val="001070CE"/>
    <w:rsid w:val="00107D8B"/>
    <w:rsid w:val="00107FC8"/>
    <w:rsid w:val="0011252F"/>
    <w:rsid w:val="00116AA2"/>
    <w:rsid w:val="00116C45"/>
    <w:rsid w:val="00117C41"/>
    <w:rsid w:val="00121649"/>
    <w:rsid w:val="00124794"/>
    <w:rsid w:val="0012499F"/>
    <w:rsid w:val="00125653"/>
    <w:rsid w:val="00125C0E"/>
    <w:rsid w:val="0012741D"/>
    <w:rsid w:val="00130124"/>
    <w:rsid w:val="0013113B"/>
    <w:rsid w:val="001311F0"/>
    <w:rsid w:val="00133217"/>
    <w:rsid w:val="001371FC"/>
    <w:rsid w:val="00137400"/>
    <w:rsid w:val="0013771A"/>
    <w:rsid w:val="00142168"/>
    <w:rsid w:val="00143532"/>
    <w:rsid w:val="0014740F"/>
    <w:rsid w:val="00147F22"/>
    <w:rsid w:val="00150AC8"/>
    <w:rsid w:val="001524B6"/>
    <w:rsid w:val="00153CB1"/>
    <w:rsid w:val="00154221"/>
    <w:rsid w:val="00157284"/>
    <w:rsid w:val="001613FF"/>
    <w:rsid w:val="0016214B"/>
    <w:rsid w:val="0016235A"/>
    <w:rsid w:val="0016418A"/>
    <w:rsid w:val="0016587B"/>
    <w:rsid w:val="00170238"/>
    <w:rsid w:val="00170946"/>
    <w:rsid w:val="00170C90"/>
    <w:rsid w:val="00170CEE"/>
    <w:rsid w:val="00170EA3"/>
    <w:rsid w:val="00172D1F"/>
    <w:rsid w:val="00174A59"/>
    <w:rsid w:val="0017650D"/>
    <w:rsid w:val="00177C59"/>
    <w:rsid w:val="00181D4C"/>
    <w:rsid w:val="00181E9F"/>
    <w:rsid w:val="00182B67"/>
    <w:rsid w:val="00186657"/>
    <w:rsid w:val="00187242"/>
    <w:rsid w:val="00190863"/>
    <w:rsid w:val="0019163D"/>
    <w:rsid w:val="001945B9"/>
    <w:rsid w:val="00194C1D"/>
    <w:rsid w:val="00195C72"/>
    <w:rsid w:val="0019627E"/>
    <w:rsid w:val="001962A5"/>
    <w:rsid w:val="001A06A7"/>
    <w:rsid w:val="001A12B0"/>
    <w:rsid w:val="001A1BE7"/>
    <w:rsid w:val="001A2581"/>
    <w:rsid w:val="001A2781"/>
    <w:rsid w:val="001A3D8B"/>
    <w:rsid w:val="001A46DA"/>
    <w:rsid w:val="001A4F46"/>
    <w:rsid w:val="001A62CE"/>
    <w:rsid w:val="001B0B9E"/>
    <w:rsid w:val="001B145E"/>
    <w:rsid w:val="001B1FDD"/>
    <w:rsid w:val="001B3E1A"/>
    <w:rsid w:val="001B699E"/>
    <w:rsid w:val="001C4FB8"/>
    <w:rsid w:val="001C52CB"/>
    <w:rsid w:val="001C7CB3"/>
    <w:rsid w:val="001D0CA1"/>
    <w:rsid w:val="001D2C93"/>
    <w:rsid w:val="001D424F"/>
    <w:rsid w:val="001E0A88"/>
    <w:rsid w:val="001E1F95"/>
    <w:rsid w:val="001E2B43"/>
    <w:rsid w:val="001E36DD"/>
    <w:rsid w:val="001E5DA4"/>
    <w:rsid w:val="001E668E"/>
    <w:rsid w:val="001E7EAC"/>
    <w:rsid w:val="001F018A"/>
    <w:rsid w:val="001F2E85"/>
    <w:rsid w:val="001F407E"/>
    <w:rsid w:val="001F598D"/>
    <w:rsid w:val="001F760A"/>
    <w:rsid w:val="00204813"/>
    <w:rsid w:val="0020538C"/>
    <w:rsid w:val="00206AB8"/>
    <w:rsid w:val="00206D25"/>
    <w:rsid w:val="002074C3"/>
    <w:rsid w:val="00207F62"/>
    <w:rsid w:val="00211531"/>
    <w:rsid w:val="00212CAE"/>
    <w:rsid w:val="002130A4"/>
    <w:rsid w:val="0021396A"/>
    <w:rsid w:val="002159CE"/>
    <w:rsid w:val="00217260"/>
    <w:rsid w:val="00217EA4"/>
    <w:rsid w:val="002200B3"/>
    <w:rsid w:val="002205B3"/>
    <w:rsid w:val="002205D5"/>
    <w:rsid w:val="00221062"/>
    <w:rsid w:val="0022181A"/>
    <w:rsid w:val="00221E1C"/>
    <w:rsid w:val="00223018"/>
    <w:rsid w:val="00223341"/>
    <w:rsid w:val="00223525"/>
    <w:rsid w:val="0022433B"/>
    <w:rsid w:val="00226E0C"/>
    <w:rsid w:val="0023051C"/>
    <w:rsid w:val="00230B39"/>
    <w:rsid w:val="00231CA0"/>
    <w:rsid w:val="002328E1"/>
    <w:rsid w:val="00236560"/>
    <w:rsid w:val="00242775"/>
    <w:rsid w:val="00243499"/>
    <w:rsid w:val="00246DDC"/>
    <w:rsid w:val="00247977"/>
    <w:rsid w:val="00247A70"/>
    <w:rsid w:val="002500DD"/>
    <w:rsid w:val="0025024D"/>
    <w:rsid w:val="00251E25"/>
    <w:rsid w:val="00252AA9"/>
    <w:rsid w:val="00254396"/>
    <w:rsid w:val="00255A29"/>
    <w:rsid w:val="002600E5"/>
    <w:rsid w:val="00260D04"/>
    <w:rsid w:val="002634EC"/>
    <w:rsid w:val="00265B5F"/>
    <w:rsid w:val="002705C4"/>
    <w:rsid w:val="00272330"/>
    <w:rsid w:val="00273043"/>
    <w:rsid w:val="00273D7D"/>
    <w:rsid w:val="00274939"/>
    <w:rsid w:val="002751E1"/>
    <w:rsid w:val="0027569E"/>
    <w:rsid w:val="00275861"/>
    <w:rsid w:val="00275BF7"/>
    <w:rsid w:val="00275C0D"/>
    <w:rsid w:val="00276827"/>
    <w:rsid w:val="00276D6C"/>
    <w:rsid w:val="00280E40"/>
    <w:rsid w:val="00281D3B"/>
    <w:rsid w:val="00284F8A"/>
    <w:rsid w:val="00285B8C"/>
    <w:rsid w:val="00285ED9"/>
    <w:rsid w:val="002868E4"/>
    <w:rsid w:val="00290980"/>
    <w:rsid w:val="00290B17"/>
    <w:rsid w:val="00290C6F"/>
    <w:rsid w:val="00291286"/>
    <w:rsid w:val="00293587"/>
    <w:rsid w:val="0029511E"/>
    <w:rsid w:val="00296487"/>
    <w:rsid w:val="00297DFE"/>
    <w:rsid w:val="002A01C6"/>
    <w:rsid w:val="002A04C5"/>
    <w:rsid w:val="002A182E"/>
    <w:rsid w:val="002A1B27"/>
    <w:rsid w:val="002A2BFA"/>
    <w:rsid w:val="002A3211"/>
    <w:rsid w:val="002A327C"/>
    <w:rsid w:val="002A51EA"/>
    <w:rsid w:val="002A5690"/>
    <w:rsid w:val="002A5CE7"/>
    <w:rsid w:val="002A77E3"/>
    <w:rsid w:val="002B1683"/>
    <w:rsid w:val="002B22B2"/>
    <w:rsid w:val="002B306C"/>
    <w:rsid w:val="002B4426"/>
    <w:rsid w:val="002B4949"/>
    <w:rsid w:val="002B503D"/>
    <w:rsid w:val="002B6EAB"/>
    <w:rsid w:val="002B6F95"/>
    <w:rsid w:val="002B7007"/>
    <w:rsid w:val="002B7D99"/>
    <w:rsid w:val="002C1860"/>
    <w:rsid w:val="002C29BC"/>
    <w:rsid w:val="002C4492"/>
    <w:rsid w:val="002C5B72"/>
    <w:rsid w:val="002C61FC"/>
    <w:rsid w:val="002C68BE"/>
    <w:rsid w:val="002D0628"/>
    <w:rsid w:val="002D071B"/>
    <w:rsid w:val="002D168C"/>
    <w:rsid w:val="002D247E"/>
    <w:rsid w:val="002D48DF"/>
    <w:rsid w:val="002D5F44"/>
    <w:rsid w:val="002D6691"/>
    <w:rsid w:val="002E0297"/>
    <w:rsid w:val="002E05C6"/>
    <w:rsid w:val="002E15F4"/>
    <w:rsid w:val="002E2024"/>
    <w:rsid w:val="002E2E92"/>
    <w:rsid w:val="002E4B99"/>
    <w:rsid w:val="002E5396"/>
    <w:rsid w:val="002E6A07"/>
    <w:rsid w:val="002E7F30"/>
    <w:rsid w:val="002F662E"/>
    <w:rsid w:val="002F6637"/>
    <w:rsid w:val="002F6E88"/>
    <w:rsid w:val="002F70EB"/>
    <w:rsid w:val="003014B0"/>
    <w:rsid w:val="0030356A"/>
    <w:rsid w:val="003046D1"/>
    <w:rsid w:val="003067D3"/>
    <w:rsid w:val="00306C62"/>
    <w:rsid w:val="0031012D"/>
    <w:rsid w:val="00311398"/>
    <w:rsid w:val="00311563"/>
    <w:rsid w:val="003125EF"/>
    <w:rsid w:val="00312F17"/>
    <w:rsid w:val="003271DD"/>
    <w:rsid w:val="00330C67"/>
    <w:rsid w:val="00331F9C"/>
    <w:rsid w:val="003340FE"/>
    <w:rsid w:val="00336F85"/>
    <w:rsid w:val="00337070"/>
    <w:rsid w:val="00341B18"/>
    <w:rsid w:val="00342AC0"/>
    <w:rsid w:val="00342FBC"/>
    <w:rsid w:val="003448DF"/>
    <w:rsid w:val="00344D88"/>
    <w:rsid w:val="00344F49"/>
    <w:rsid w:val="003456AF"/>
    <w:rsid w:val="00347BEC"/>
    <w:rsid w:val="00350743"/>
    <w:rsid w:val="00350808"/>
    <w:rsid w:val="003516DD"/>
    <w:rsid w:val="003530D0"/>
    <w:rsid w:val="0035743A"/>
    <w:rsid w:val="003604B3"/>
    <w:rsid w:val="003615C3"/>
    <w:rsid w:val="0036181F"/>
    <w:rsid w:val="00362155"/>
    <w:rsid w:val="003633F8"/>
    <w:rsid w:val="0036353E"/>
    <w:rsid w:val="00366971"/>
    <w:rsid w:val="00366F20"/>
    <w:rsid w:val="00370126"/>
    <w:rsid w:val="00375179"/>
    <w:rsid w:val="00376CA7"/>
    <w:rsid w:val="00382709"/>
    <w:rsid w:val="003831C6"/>
    <w:rsid w:val="00383A52"/>
    <w:rsid w:val="00383D8D"/>
    <w:rsid w:val="00384527"/>
    <w:rsid w:val="00385633"/>
    <w:rsid w:val="00391277"/>
    <w:rsid w:val="00395FE1"/>
    <w:rsid w:val="00396029"/>
    <w:rsid w:val="0039729B"/>
    <w:rsid w:val="003A1666"/>
    <w:rsid w:val="003A1E59"/>
    <w:rsid w:val="003A27A1"/>
    <w:rsid w:val="003A2BE4"/>
    <w:rsid w:val="003A41FF"/>
    <w:rsid w:val="003A4F62"/>
    <w:rsid w:val="003A6125"/>
    <w:rsid w:val="003A731E"/>
    <w:rsid w:val="003A7C74"/>
    <w:rsid w:val="003B0E61"/>
    <w:rsid w:val="003B16BF"/>
    <w:rsid w:val="003B27F9"/>
    <w:rsid w:val="003B32BA"/>
    <w:rsid w:val="003C034C"/>
    <w:rsid w:val="003C0DAF"/>
    <w:rsid w:val="003C158F"/>
    <w:rsid w:val="003C46C8"/>
    <w:rsid w:val="003C6D7A"/>
    <w:rsid w:val="003C774C"/>
    <w:rsid w:val="003D1950"/>
    <w:rsid w:val="003D4756"/>
    <w:rsid w:val="003D4A42"/>
    <w:rsid w:val="003D540E"/>
    <w:rsid w:val="003D5FB0"/>
    <w:rsid w:val="003D6A52"/>
    <w:rsid w:val="003E1160"/>
    <w:rsid w:val="003E1B2A"/>
    <w:rsid w:val="003E1BB7"/>
    <w:rsid w:val="003E1E24"/>
    <w:rsid w:val="003E2CFF"/>
    <w:rsid w:val="003E3D13"/>
    <w:rsid w:val="003E40F3"/>
    <w:rsid w:val="003E4BC0"/>
    <w:rsid w:val="003E5B0C"/>
    <w:rsid w:val="003E6335"/>
    <w:rsid w:val="003F18E0"/>
    <w:rsid w:val="003F242F"/>
    <w:rsid w:val="003F39DC"/>
    <w:rsid w:val="003F3BBC"/>
    <w:rsid w:val="003F3F2B"/>
    <w:rsid w:val="003F78C0"/>
    <w:rsid w:val="003F7F02"/>
    <w:rsid w:val="0040136B"/>
    <w:rsid w:val="0040182E"/>
    <w:rsid w:val="004031DF"/>
    <w:rsid w:val="00403E56"/>
    <w:rsid w:val="00404AF8"/>
    <w:rsid w:val="00406C7D"/>
    <w:rsid w:val="00406F07"/>
    <w:rsid w:val="0041012E"/>
    <w:rsid w:val="00411E4F"/>
    <w:rsid w:val="00412BD1"/>
    <w:rsid w:val="004136C9"/>
    <w:rsid w:val="0041723C"/>
    <w:rsid w:val="004176F1"/>
    <w:rsid w:val="00417AAF"/>
    <w:rsid w:val="00417CF7"/>
    <w:rsid w:val="0042260B"/>
    <w:rsid w:val="00423965"/>
    <w:rsid w:val="004248DF"/>
    <w:rsid w:val="004251EF"/>
    <w:rsid w:val="0042602C"/>
    <w:rsid w:val="004263AB"/>
    <w:rsid w:val="00430028"/>
    <w:rsid w:val="00430C50"/>
    <w:rsid w:val="00431FDE"/>
    <w:rsid w:val="004321C2"/>
    <w:rsid w:val="004326B9"/>
    <w:rsid w:val="00432F4E"/>
    <w:rsid w:val="00433058"/>
    <w:rsid w:val="00433C15"/>
    <w:rsid w:val="004350A0"/>
    <w:rsid w:val="00437AC7"/>
    <w:rsid w:val="00437F7A"/>
    <w:rsid w:val="0044210C"/>
    <w:rsid w:val="00445CA9"/>
    <w:rsid w:val="00446936"/>
    <w:rsid w:val="0045236B"/>
    <w:rsid w:val="00452403"/>
    <w:rsid w:val="004524A1"/>
    <w:rsid w:val="00452FCE"/>
    <w:rsid w:val="00453733"/>
    <w:rsid w:val="0045411B"/>
    <w:rsid w:val="0045548A"/>
    <w:rsid w:val="00456BC6"/>
    <w:rsid w:val="00456E19"/>
    <w:rsid w:val="00457D12"/>
    <w:rsid w:val="00461B51"/>
    <w:rsid w:val="004620AF"/>
    <w:rsid w:val="004659D9"/>
    <w:rsid w:val="00466885"/>
    <w:rsid w:val="00467356"/>
    <w:rsid w:val="004700CA"/>
    <w:rsid w:val="00471A93"/>
    <w:rsid w:val="0047320D"/>
    <w:rsid w:val="004732C3"/>
    <w:rsid w:val="00481600"/>
    <w:rsid w:val="0048407F"/>
    <w:rsid w:val="00485AE7"/>
    <w:rsid w:val="00491720"/>
    <w:rsid w:val="00491812"/>
    <w:rsid w:val="004921E8"/>
    <w:rsid w:val="004930B4"/>
    <w:rsid w:val="00494C70"/>
    <w:rsid w:val="00495D2F"/>
    <w:rsid w:val="00497103"/>
    <w:rsid w:val="004A237E"/>
    <w:rsid w:val="004A4C9D"/>
    <w:rsid w:val="004A7B64"/>
    <w:rsid w:val="004B0B4A"/>
    <w:rsid w:val="004B2AF6"/>
    <w:rsid w:val="004B3210"/>
    <w:rsid w:val="004B3AD3"/>
    <w:rsid w:val="004B4804"/>
    <w:rsid w:val="004B4D74"/>
    <w:rsid w:val="004C1F79"/>
    <w:rsid w:val="004C2F58"/>
    <w:rsid w:val="004C4AF9"/>
    <w:rsid w:val="004C55BA"/>
    <w:rsid w:val="004C7929"/>
    <w:rsid w:val="004D375C"/>
    <w:rsid w:val="004D3CBF"/>
    <w:rsid w:val="004D42C0"/>
    <w:rsid w:val="004D4E9E"/>
    <w:rsid w:val="004D5651"/>
    <w:rsid w:val="004D5E7C"/>
    <w:rsid w:val="004E2BB5"/>
    <w:rsid w:val="004E4A61"/>
    <w:rsid w:val="004E5D50"/>
    <w:rsid w:val="004E6901"/>
    <w:rsid w:val="004F04E4"/>
    <w:rsid w:val="004F068D"/>
    <w:rsid w:val="004F0CC4"/>
    <w:rsid w:val="004F0EC9"/>
    <w:rsid w:val="004F1CBC"/>
    <w:rsid w:val="004F3471"/>
    <w:rsid w:val="004F36EB"/>
    <w:rsid w:val="004F39A8"/>
    <w:rsid w:val="004F4016"/>
    <w:rsid w:val="004F7B36"/>
    <w:rsid w:val="00501B77"/>
    <w:rsid w:val="00502652"/>
    <w:rsid w:val="00504467"/>
    <w:rsid w:val="00504944"/>
    <w:rsid w:val="0050537F"/>
    <w:rsid w:val="00506507"/>
    <w:rsid w:val="005073AB"/>
    <w:rsid w:val="005079B0"/>
    <w:rsid w:val="00510F6C"/>
    <w:rsid w:val="00511972"/>
    <w:rsid w:val="00511E9C"/>
    <w:rsid w:val="00515458"/>
    <w:rsid w:val="005203F3"/>
    <w:rsid w:val="00520741"/>
    <w:rsid w:val="00521C99"/>
    <w:rsid w:val="0052333A"/>
    <w:rsid w:val="00526262"/>
    <w:rsid w:val="005267DA"/>
    <w:rsid w:val="00530BDE"/>
    <w:rsid w:val="005338A1"/>
    <w:rsid w:val="00533EAB"/>
    <w:rsid w:val="005350BA"/>
    <w:rsid w:val="00542015"/>
    <w:rsid w:val="0054229F"/>
    <w:rsid w:val="00542874"/>
    <w:rsid w:val="00543CB5"/>
    <w:rsid w:val="00545F72"/>
    <w:rsid w:val="005475A0"/>
    <w:rsid w:val="00547F4E"/>
    <w:rsid w:val="00550F6E"/>
    <w:rsid w:val="00552701"/>
    <w:rsid w:val="00552966"/>
    <w:rsid w:val="00553311"/>
    <w:rsid w:val="0055331B"/>
    <w:rsid w:val="00554ED3"/>
    <w:rsid w:val="005563BE"/>
    <w:rsid w:val="00557879"/>
    <w:rsid w:val="00560E7B"/>
    <w:rsid w:val="005614BB"/>
    <w:rsid w:val="00561E61"/>
    <w:rsid w:val="00564D0F"/>
    <w:rsid w:val="005651C8"/>
    <w:rsid w:val="0056658F"/>
    <w:rsid w:val="00566CF9"/>
    <w:rsid w:val="00567A00"/>
    <w:rsid w:val="00567DD2"/>
    <w:rsid w:val="00573274"/>
    <w:rsid w:val="005732A2"/>
    <w:rsid w:val="005747A7"/>
    <w:rsid w:val="005762BC"/>
    <w:rsid w:val="00581FC3"/>
    <w:rsid w:val="00582FB1"/>
    <w:rsid w:val="005839B3"/>
    <w:rsid w:val="0058482C"/>
    <w:rsid w:val="00584CF6"/>
    <w:rsid w:val="00586A74"/>
    <w:rsid w:val="005874AE"/>
    <w:rsid w:val="00591451"/>
    <w:rsid w:val="00592151"/>
    <w:rsid w:val="00594FEF"/>
    <w:rsid w:val="00596194"/>
    <w:rsid w:val="00597505"/>
    <w:rsid w:val="00597F1C"/>
    <w:rsid w:val="005A1D2D"/>
    <w:rsid w:val="005A2AB3"/>
    <w:rsid w:val="005A48E3"/>
    <w:rsid w:val="005A657D"/>
    <w:rsid w:val="005A6B46"/>
    <w:rsid w:val="005A71B4"/>
    <w:rsid w:val="005B0E6C"/>
    <w:rsid w:val="005B5AEF"/>
    <w:rsid w:val="005C14E5"/>
    <w:rsid w:val="005C199A"/>
    <w:rsid w:val="005C2C8D"/>
    <w:rsid w:val="005C3285"/>
    <w:rsid w:val="005C34AD"/>
    <w:rsid w:val="005C7E9F"/>
    <w:rsid w:val="005D207C"/>
    <w:rsid w:val="005D561A"/>
    <w:rsid w:val="005D57CE"/>
    <w:rsid w:val="005D6690"/>
    <w:rsid w:val="005D6858"/>
    <w:rsid w:val="005E23CB"/>
    <w:rsid w:val="005E41E0"/>
    <w:rsid w:val="005E57AB"/>
    <w:rsid w:val="005E751A"/>
    <w:rsid w:val="005E7664"/>
    <w:rsid w:val="005F7FCA"/>
    <w:rsid w:val="0060121A"/>
    <w:rsid w:val="006024D1"/>
    <w:rsid w:val="006034E6"/>
    <w:rsid w:val="00604629"/>
    <w:rsid w:val="00605CB6"/>
    <w:rsid w:val="006103AA"/>
    <w:rsid w:val="0061156B"/>
    <w:rsid w:val="00611B8D"/>
    <w:rsid w:val="006124E4"/>
    <w:rsid w:val="00612D8B"/>
    <w:rsid w:val="00616AFE"/>
    <w:rsid w:val="006179BC"/>
    <w:rsid w:val="00622130"/>
    <w:rsid w:val="00622558"/>
    <w:rsid w:val="00622AFA"/>
    <w:rsid w:val="00623803"/>
    <w:rsid w:val="00623A27"/>
    <w:rsid w:val="006254AF"/>
    <w:rsid w:val="00625E9E"/>
    <w:rsid w:val="00626FBC"/>
    <w:rsid w:val="0062714A"/>
    <w:rsid w:val="006312A1"/>
    <w:rsid w:val="00633DD5"/>
    <w:rsid w:val="00635864"/>
    <w:rsid w:val="00636DCC"/>
    <w:rsid w:val="00637341"/>
    <w:rsid w:val="0063753E"/>
    <w:rsid w:val="00637826"/>
    <w:rsid w:val="00641638"/>
    <w:rsid w:val="00641A75"/>
    <w:rsid w:val="006435BC"/>
    <w:rsid w:val="006436B5"/>
    <w:rsid w:val="00651B76"/>
    <w:rsid w:val="00660441"/>
    <w:rsid w:val="0066153C"/>
    <w:rsid w:val="00663448"/>
    <w:rsid w:val="00663A19"/>
    <w:rsid w:val="00663EA2"/>
    <w:rsid w:val="006646C6"/>
    <w:rsid w:val="00666E60"/>
    <w:rsid w:val="0066733C"/>
    <w:rsid w:val="00667697"/>
    <w:rsid w:val="00667718"/>
    <w:rsid w:val="006700C6"/>
    <w:rsid w:val="006711D5"/>
    <w:rsid w:val="00672474"/>
    <w:rsid w:val="006737D3"/>
    <w:rsid w:val="00673A9F"/>
    <w:rsid w:val="00676376"/>
    <w:rsid w:val="0067708F"/>
    <w:rsid w:val="006820FC"/>
    <w:rsid w:val="006824F3"/>
    <w:rsid w:val="0068392F"/>
    <w:rsid w:val="00683F64"/>
    <w:rsid w:val="00684678"/>
    <w:rsid w:val="00685B11"/>
    <w:rsid w:val="00686C13"/>
    <w:rsid w:val="00687D4F"/>
    <w:rsid w:val="00690A73"/>
    <w:rsid w:val="006911CC"/>
    <w:rsid w:val="00691C20"/>
    <w:rsid w:val="006935B8"/>
    <w:rsid w:val="00695861"/>
    <w:rsid w:val="00695F12"/>
    <w:rsid w:val="0069603A"/>
    <w:rsid w:val="006A0FDA"/>
    <w:rsid w:val="006A1620"/>
    <w:rsid w:val="006A19E1"/>
    <w:rsid w:val="006A28CC"/>
    <w:rsid w:val="006A327D"/>
    <w:rsid w:val="006A5399"/>
    <w:rsid w:val="006A73C8"/>
    <w:rsid w:val="006A7D1F"/>
    <w:rsid w:val="006A7ED8"/>
    <w:rsid w:val="006A7FF4"/>
    <w:rsid w:val="006B3967"/>
    <w:rsid w:val="006B3F38"/>
    <w:rsid w:val="006B48C1"/>
    <w:rsid w:val="006B4993"/>
    <w:rsid w:val="006B6A22"/>
    <w:rsid w:val="006C07E8"/>
    <w:rsid w:val="006C38F7"/>
    <w:rsid w:val="006C3EC6"/>
    <w:rsid w:val="006C5353"/>
    <w:rsid w:val="006C614E"/>
    <w:rsid w:val="006C7153"/>
    <w:rsid w:val="006C75FC"/>
    <w:rsid w:val="006D1F9C"/>
    <w:rsid w:val="006D2F7B"/>
    <w:rsid w:val="006D31FE"/>
    <w:rsid w:val="006D5A55"/>
    <w:rsid w:val="006D5FD8"/>
    <w:rsid w:val="006D7392"/>
    <w:rsid w:val="006E02DB"/>
    <w:rsid w:val="006E055E"/>
    <w:rsid w:val="006E16E5"/>
    <w:rsid w:val="006E2260"/>
    <w:rsid w:val="006E7FA6"/>
    <w:rsid w:val="006F0551"/>
    <w:rsid w:val="006F07F8"/>
    <w:rsid w:val="006F1F68"/>
    <w:rsid w:val="006F2A49"/>
    <w:rsid w:val="006F6AFE"/>
    <w:rsid w:val="006F7FDE"/>
    <w:rsid w:val="0070042E"/>
    <w:rsid w:val="007048DF"/>
    <w:rsid w:val="0070584E"/>
    <w:rsid w:val="0070713D"/>
    <w:rsid w:val="0070761A"/>
    <w:rsid w:val="0070796C"/>
    <w:rsid w:val="00711014"/>
    <w:rsid w:val="00711C09"/>
    <w:rsid w:val="0071218B"/>
    <w:rsid w:val="007125E1"/>
    <w:rsid w:val="0071364D"/>
    <w:rsid w:val="00714E8F"/>
    <w:rsid w:val="00715A04"/>
    <w:rsid w:val="00717D74"/>
    <w:rsid w:val="00721E4A"/>
    <w:rsid w:val="0072335B"/>
    <w:rsid w:val="007256B9"/>
    <w:rsid w:val="0072604E"/>
    <w:rsid w:val="0072613B"/>
    <w:rsid w:val="00730840"/>
    <w:rsid w:val="00731DC9"/>
    <w:rsid w:val="00731F66"/>
    <w:rsid w:val="007322CF"/>
    <w:rsid w:val="007377C3"/>
    <w:rsid w:val="0074023A"/>
    <w:rsid w:val="00740981"/>
    <w:rsid w:val="00740CC5"/>
    <w:rsid w:val="00740F70"/>
    <w:rsid w:val="00743211"/>
    <w:rsid w:val="0074398C"/>
    <w:rsid w:val="0074482A"/>
    <w:rsid w:val="00744A03"/>
    <w:rsid w:val="007453A0"/>
    <w:rsid w:val="00745BFE"/>
    <w:rsid w:val="00746938"/>
    <w:rsid w:val="00746E32"/>
    <w:rsid w:val="00747F8A"/>
    <w:rsid w:val="00750DE7"/>
    <w:rsid w:val="0075216B"/>
    <w:rsid w:val="00752F2B"/>
    <w:rsid w:val="00754A6A"/>
    <w:rsid w:val="00755F0E"/>
    <w:rsid w:val="0076401B"/>
    <w:rsid w:val="0076544A"/>
    <w:rsid w:val="00766ECA"/>
    <w:rsid w:val="00770785"/>
    <w:rsid w:val="00772AA2"/>
    <w:rsid w:val="007760BD"/>
    <w:rsid w:val="0078092C"/>
    <w:rsid w:val="00781772"/>
    <w:rsid w:val="00785997"/>
    <w:rsid w:val="007878BE"/>
    <w:rsid w:val="00790686"/>
    <w:rsid w:val="00790F1F"/>
    <w:rsid w:val="007923D0"/>
    <w:rsid w:val="007A0510"/>
    <w:rsid w:val="007A0E58"/>
    <w:rsid w:val="007A2ED5"/>
    <w:rsid w:val="007A3DE1"/>
    <w:rsid w:val="007A4425"/>
    <w:rsid w:val="007A4A64"/>
    <w:rsid w:val="007A4B7B"/>
    <w:rsid w:val="007A4F71"/>
    <w:rsid w:val="007A6514"/>
    <w:rsid w:val="007A6C13"/>
    <w:rsid w:val="007A6F45"/>
    <w:rsid w:val="007B2979"/>
    <w:rsid w:val="007B42D0"/>
    <w:rsid w:val="007B5903"/>
    <w:rsid w:val="007B5969"/>
    <w:rsid w:val="007B6B36"/>
    <w:rsid w:val="007B781A"/>
    <w:rsid w:val="007C058F"/>
    <w:rsid w:val="007C1EC4"/>
    <w:rsid w:val="007C34AE"/>
    <w:rsid w:val="007C511A"/>
    <w:rsid w:val="007C5836"/>
    <w:rsid w:val="007C642D"/>
    <w:rsid w:val="007C64AC"/>
    <w:rsid w:val="007C75B7"/>
    <w:rsid w:val="007D14D4"/>
    <w:rsid w:val="007D1CF7"/>
    <w:rsid w:val="007D2796"/>
    <w:rsid w:val="007D36C6"/>
    <w:rsid w:val="007D3D97"/>
    <w:rsid w:val="007D4573"/>
    <w:rsid w:val="007D5859"/>
    <w:rsid w:val="007D6410"/>
    <w:rsid w:val="007E02F2"/>
    <w:rsid w:val="007E1398"/>
    <w:rsid w:val="007E150C"/>
    <w:rsid w:val="007E2B11"/>
    <w:rsid w:val="007E3106"/>
    <w:rsid w:val="007E3238"/>
    <w:rsid w:val="007E3DAA"/>
    <w:rsid w:val="007E456E"/>
    <w:rsid w:val="007E5031"/>
    <w:rsid w:val="007E52CC"/>
    <w:rsid w:val="007E62A9"/>
    <w:rsid w:val="007F25F4"/>
    <w:rsid w:val="007F35E0"/>
    <w:rsid w:val="007F4C92"/>
    <w:rsid w:val="007F673F"/>
    <w:rsid w:val="00801A93"/>
    <w:rsid w:val="00802208"/>
    <w:rsid w:val="00802281"/>
    <w:rsid w:val="00803095"/>
    <w:rsid w:val="008030EE"/>
    <w:rsid w:val="00805A23"/>
    <w:rsid w:val="00806E91"/>
    <w:rsid w:val="00811FCD"/>
    <w:rsid w:val="0081313E"/>
    <w:rsid w:val="00813A7D"/>
    <w:rsid w:val="00814C75"/>
    <w:rsid w:val="008175CD"/>
    <w:rsid w:val="00817EE0"/>
    <w:rsid w:val="008229B5"/>
    <w:rsid w:val="008238D5"/>
    <w:rsid w:val="00825FAD"/>
    <w:rsid w:val="00826C9E"/>
    <w:rsid w:val="00827F08"/>
    <w:rsid w:val="0083668B"/>
    <w:rsid w:val="00840269"/>
    <w:rsid w:val="00841726"/>
    <w:rsid w:val="00844CCE"/>
    <w:rsid w:val="00850514"/>
    <w:rsid w:val="00852AF6"/>
    <w:rsid w:val="0085462B"/>
    <w:rsid w:val="0085561F"/>
    <w:rsid w:val="008556FB"/>
    <w:rsid w:val="008558B0"/>
    <w:rsid w:val="00856D2B"/>
    <w:rsid w:val="0085749D"/>
    <w:rsid w:val="00857DEA"/>
    <w:rsid w:val="008605EB"/>
    <w:rsid w:val="00862EA7"/>
    <w:rsid w:val="008654ED"/>
    <w:rsid w:val="00867DAB"/>
    <w:rsid w:val="00870F7C"/>
    <w:rsid w:val="008712E5"/>
    <w:rsid w:val="0087178C"/>
    <w:rsid w:val="00873A12"/>
    <w:rsid w:val="0087459A"/>
    <w:rsid w:val="00874AE4"/>
    <w:rsid w:val="0087513D"/>
    <w:rsid w:val="008755DE"/>
    <w:rsid w:val="008764F7"/>
    <w:rsid w:val="0088329F"/>
    <w:rsid w:val="00883AD1"/>
    <w:rsid w:val="00884B85"/>
    <w:rsid w:val="008850C9"/>
    <w:rsid w:val="00885B08"/>
    <w:rsid w:val="00885C73"/>
    <w:rsid w:val="00887AFF"/>
    <w:rsid w:val="00892DB1"/>
    <w:rsid w:val="00895CB3"/>
    <w:rsid w:val="00895E97"/>
    <w:rsid w:val="008973EE"/>
    <w:rsid w:val="00897CD8"/>
    <w:rsid w:val="008A0441"/>
    <w:rsid w:val="008A1BEF"/>
    <w:rsid w:val="008A1D64"/>
    <w:rsid w:val="008A32A5"/>
    <w:rsid w:val="008A59E4"/>
    <w:rsid w:val="008A6AF3"/>
    <w:rsid w:val="008B0436"/>
    <w:rsid w:val="008B1FAE"/>
    <w:rsid w:val="008B2582"/>
    <w:rsid w:val="008B29D8"/>
    <w:rsid w:val="008B7589"/>
    <w:rsid w:val="008B779C"/>
    <w:rsid w:val="008C1536"/>
    <w:rsid w:val="008C20A6"/>
    <w:rsid w:val="008C43D8"/>
    <w:rsid w:val="008C4686"/>
    <w:rsid w:val="008C4CA4"/>
    <w:rsid w:val="008C6016"/>
    <w:rsid w:val="008C62AE"/>
    <w:rsid w:val="008C7382"/>
    <w:rsid w:val="008C7561"/>
    <w:rsid w:val="008E0784"/>
    <w:rsid w:val="008E10C2"/>
    <w:rsid w:val="008E17B0"/>
    <w:rsid w:val="008E35BD"/>
    <w:rsid w:val="008E3BBE"/>
    <w:rsid w:val="008E509D"/>
    <w:rsid w:val="008E57CF"/>
    <w:rsid w:val="008E587D"/>
    <w:rsid w:val="008E7695"/>
    <w:rsid w:val="008F1D0C"/>
    <w:rsid w:val="008F1DBA"/>
    <w:rsid w:val="008F1EFE"/>
    <w:rsid w:val="008F2916"/>
    <w:rsid w:val="008F2A86"/>
    <w:rsid w:val="008F4617"/>
    <w:rsid w:val="008F5FB4"/>
    <w:rsid w:val="008F760B"/>
    <w:rsid w:val="009014E8"/>
    <w:rsid w:val="0090275C"/>
    <w:rsid w:val="00902F90"/>
    <w:rsid w:val="009142F4"/>
    <w:rsid w:val="00914410"/>
    <w:rsid w:val="009164D9"/>
    <w:rsid w:val="00916EF5"/>
    <w:rsid w:val="00917D39"/>
    <w:rsid w:val="009239B6"/>
    <w:rsid w:val="009244CB"/>
    <w:rsid w:val="00924CFB"/>
    <w:rsid w:val="009265FC"/>
    <w:rsid w:val="00926EE8"/>
    <w:rsid w:val="0093010F"/>
    <w:rsid w:val="0093060A"/>
    <w:rsid w:val="0093259A"/>
    <w:rsid w:val="009331C7"/>
    <w:rsid w:val="00933632"/>
    <w:rsid w:val="009358E7"/>
    <w:rsid w:val="00940635"/>
    <w:rsid w:val="0094097C"/>
    <w:rsid w:val="0094152B"/>
    <w:rsid w:val="00941D6C"/>
    <w:rsid w:val="009429B6"/>
    <w:rsid w:val="0094398D"/>
    <w:rsid w:val="009452DF"/>
    <w:rsid w:val="0094707B"/>
    <w:rsid w:val="00951F29"/>
    <w:rsid w:val="009530E9"/>
    <w:rsid w:val="00953375"/>
    <w:rsid w:val="009533EF"/>
    <w:rsid w:val="0095424D"/>
    <w:rsid w:val="009543B7"/>
    <w:rsid w:val="009573F1"/>
    <w:rsid w:val="00960526"/>
    <w:rsid w:val="009606F5"/>
    <w:rsid w:val="009626DD"/>
    <w:rsid w:val="009640ED"/>
    <w:rsid w:val="0097115A"/>
    <w:rsid w:val="0097585C"/>
    <w:rsid w:val="0098079C"/>
    <w:rsid w:val="0098220F"/>
    <w:rsid w:val="00983A74"/>
    <w:rsid w:val="00987808"/>
    <w:rsid w:val="0099185F"/>
    <w:rsid w:val="00992B3D"/>
    <w:rsid w:val="0099325A"/>
    <w:rsid w:val="00993786"/>
    <w:rsid w:val="0099387E"/>
    <w:rsid w:val="009964FB"/>
    <w:rsid w:val="00996528"/>
    <w:rsid w:val="009976E7"/>
    <w:rsid w:val="009A10A8"/>
    <w:rsid w:val="009A20CA"/>
    <w:rsid w:val="009A3A01"/>
    <w:rsid w:val="009A453E"/>
    <w:rsid w:val="009A4A70"/>
    <w:rsid w:val="009A6FFD"/>
    <w:rsid w:val="009B15AA"/>
    <w:rsid w:val="009B452F"/>
    <w:rsid w:val="009B5BD1"/>
    <w:rsid w:val="009B71B8"/>
    <w:rsid w:val="009C02DA"/>
    <w:rsid w:val="009C1899"/>
    <w:rsid w:val="009C26B4"/>
    <w:rsid w:val="009C2743"/>
    <w:rsid w:val="009C2EB8"/>
    <w:rsid w:val="009C34C0"/>
    <w:rsid w:val="009C4357"/>
    <w:rsid w:val="009C44D0"/>
    <w:rsid w:val="009C4664"/>
    <w:rsid w:val="009C4950"/>
    <w:rsid w:val="009C5624"/>
    <w:rsid w:val="009C67E1"/>
    <w:rsid w:val="009D18B7"/>
    <w:rsid w:val="009D3BBE"/>
    <w:rsid w:val="009D4C3A"/>
    <w:rsid w:val="009D4DBD"/>
    <w:rsid w:val="009D73CE"/>
    <w:rsid w:val="009D7B96"/>
    <w:rsid w:val="009E1E59"/>
    <w:rsid w:val="009E2F71"/>
    <w:rsid w:val="009E3A67"/>
    <w:rsid w:val="009E3AF9"/>
    <w:rsid w:val="009E5841"/>
    <w:rsid w:val="009E6CF5"/>
    <w:rsid w:val="009F1E35"/>
    <w:rsid w:val="009F20CB"/>
    <w:rsid w:val="009F2CDA"/>
    <w:rsid w:val="009F4A31"/>
    <w:rsid w:val="009F567E"/>
    <w:rsid w:val="00A02C3E"/>
    <w:rsid w:val="00A02F79"/>
    <w:rsid w:val="00A045F0"/>
    <w:rsid w:val="00A1210B"/>
    <w:rsid w:val="00A12843"/>
    <w:rsid w:val="00A13C6D"/>
    <w:rsid w:val="00A17F0D"/>
    <w:rsid w:val="00A20BB9"/>
    <w:rsid w:val="00A23498"/>
    <w:rsid w:val="00A2539A"/>
    <w:rsid w:val="00A254B0"/>
    <w:rsid w:val="00A30E10"/>
    <w:rsid w:val="00A33CE7"/>
    <w:rsid w:val="00A37D23"/>
    <w:rsid w:val="00A40D48"/>
    <w:rsid w:val="00A41157"/>
    <w:rsid w:val="00A41407"/>
    <w:rsid w:val="00A4143C"/>
    <w:rsid w:val="00A41869"/>
    <w:rsid w:val="00A41D3A"/>
    <w:rsid w:val="00A42A0A"/>
    <w:rsid w:val="00A42DC8"/>
    <w:rsid w:val="00A45CD5"/>
    <w:rsid w:val="00A466E8"/>
    <w:rsid w:val="00A54C5A"/>
    <w:rsid w:val="00A55451"/>
    <w:rsid w:val="00A5771F"/>
    <w:rsid w:val="00A57C9F"/>
    <w:rsid w:val="00A60034"/>
    <w:rsid w:val="00A60E24"/>
    <w:rsid w:val="00A612E2"/>
    <w:rsid w:val="00A626A5"/>
    <w:rsid w:val="00A63E14"/>
    <w:rsid w:val="00A65CCD"/>
    <w:rsid w:val="00A65F7A"/>
    <w:rsid w:val="00A66A59"/>
    <w:rsid w:val="00A67232"/>
    <w:rsid w:val="00A67D53"/>
    <w:rsid w:val="00A71B19"/>
    <w:rsid w:val="00A72C67"/>
    <w:rsid w:val="00A734C4"/>
    <w:rsid w:val="00A77A2A"/>
    <w:rsid w:val="00A834FF"/>
    <w:rsid w:val="00A83804"/>
    <w:rsid w:val="00A874F5"/>
    <w:rsid w:val="00A902BF"/>
    <w:rsid w:val="00A913FC"/>
    <w:rsid w:val="00A91466"/>
    <w:rsid w:val="00A91B9C"/>
    <w:rsid w:val="00A95134"/>
    <w:rsid w:val="00A978CE"/>
    <w:rsid w:val="00AA06F1"/>
    <w:rsid w:val="00AA11FF"/>
    <w:rsid w:val="00AA20C3"/>
    <w:rsid w:val="00AA2B72"/>
    <w:rsid w:val="00AA369B"/>
    <w:rsid w:val="00AA4E40"/>
    <w:rsid w:val="00AA60A6"/>
    <w:rsid w:val="00AA65E1"/>
    <w:rsid w:val="00AA77E2"/>
    <w:rsid w:val="00AA7910"/>
    <w:rsid w:val="00AB00E6"/>
    <w:rsid w:val="00AB05C4"/>
    <w:rsid w:val="00AB069B"/>
    <w:rsid w:val="00AB1717"/>
    <w:rsid w:val="00AB2759"/>
    <w:rsid w:val="00AB2AFC"/>
    <w:rsid w:val="00AB3FB6"/>
    <w:rsid w:val="00AB772A"/>
    <w:rsid w:val="00AC0FDD"/>
    <w:rsid w:val="00AC3049"/>
    <w:rsid w:val="00AC38C9"/>
    <w:rsid w:val="00AC46AF"/>
    <w:rsid w:val="00AC532C"/>
    <w:rsid w:val="00AC5511"/>
    <w:rsid w:val="00AC5F24"/>
    <w:rsid w:val="00AC7A3A"/>
    <w:rsid w:val="00AD0FA0"/>
    <w:rsid w:val="00AD138B"/>
    <w:rsid w:val="00AD1512"/>
    <w:rsid w:val="00AD3554"/>
    <w:rsid w:val="00AD4B5A"/>
    <w:rsid w:val="00AD57E0"/>
    <w:rsid w:val="00AD764E"/>
    <w:rsid w:val="00AD7AD9"/>
    <w:rsid w:val="00AE0832"/>
    <w:rsid w:val="00AE2796"/>
    <w:rsid w:val="00AE32F0"/>
    <w:rsid w:val="00AE48E1"/>
    <w:rsid w:val="00AE7598"/>
    <w:rsid w:val="00AE7F8A"/>
    <w:rsid w:val="00AF0626"/>
    <w:rsid w:val="00AF0C42"/>
    <w:rsid w:val="00AF11AA"/>
    <w:rsid w:val="00AF131C"/>
    <w:rsid w:val="00AF1847"/>
    <w:rsid w:val="00AF29CE"/>
    <w:rsid w:val="00AF2CEC"/>
    <w:rsid w:val="00AF5850"/>
    <w:rsid w:val="00AF7163"/>
    <w:rsid w:val="00B03A18"/>
    <w:rsid w:val="00B04242"/>
    <w:rsid w:val="00B065E2"/>
    <w:rsid w:val="00B07EEE"/>
    <w:rsid w:val="00B10112"/>
    <w:rsid w:val="00B10617"/>
    <w:rsid w:val="00B10A9C"/>
    <w:rsid w:val="00B10DF6"/>
    <w:rsid w:val="00B14749"/>
    <w:rsid w:val="00B148F3"/>
    <w:rsid w:val="00B14E0A"/>
    <w:rsid w:val="00B14EAB"/>
    <w:rsid w:val="00B151B4"/>
    <w:rsid w:val="00B153F6"/>
    <w:rsid w:val="00B16D52"/>
    <w:rsid w:val="00B21035"/>
    <w:rsid w:val="00B247F2"/>
    <w:rsid w:val="00B26567"/>
    <w:rsid w:val="00B27934"/>
    <w:rsid w:val="00B31947"/>
    <w:rsid w:val="00B32056"/>
    <w:rsid w:val="00B32111"/>
    <w:rsid w:val="00B34841"/>
    <w:rsid w:val="00B3511D"/>
    <w:rsid w:val="00B37063"/>
    <w:rsid w:val="00B400B9"/>
    <w:rsid w:val="00B412EA"/>
    <w:rsid w:val="00B41664"/>
    <w:rsid w:val="00B417E7"/>
    <w:rsid w:val="00B42AD3"/>
    <w:rsid w:val="00B43C63"/>
    <w:rsid w:val="00B44079"/>
    <w:rsid w:val="00B44EC3"/>
    <w:rsid w:val="00B469AA"/>
    <w:rsid w:val="00B46D4B"/>
    <w:rsid w:val="00B47CFF"/>
    <w:rsid w:val="00B50E49"/>
    <w:rsid w:val="00B51219"/>
    <w:rsid w:val="00B518F2"/>
    <w:rsid w:val="00B519F8"/>
    <w:rsid w:val="00B51E6E"/>
    <w:rsid w:val="00B528C5"/>
    <w:rsid w:val="00B53847"/>
    <w:rsid w:val="00B55619"/>
    <w:rsid w:val="00B56ECA"/>
    <w:rsid w:val="00B6181A"/>
    <w:rsid w:val="00B63223"/>
    <w:rsid w:val="00B66490"/>
    <w:rsid w:val="00B66E84"/>
    <w:rsid w:val="00B66F3D"/>
    <w:rsid w:val="00B672E9"/>
    <w:rsid w:val="00B67F22"/>
    <w:rsid w:val="00B70076"/>
    <w:rsid w:val="00B70600"/>
    <w:rsid w:val="00B74111"/>
    <w:rsid w:val="00B747AC"/>
    <w:rsid w:val="00B75853"/>
    <w:rsid w:val="00B76E3E"/>
    <w:rsid w:val="00B772C6"/>
    <w:rsid w:val="00B82F2E"/>
    <w:rsid w:val="00B83CC6"/>
    <w:rsid w:val="00B8456F"/>
    <w:rsid w:val="00B85D55"/>
    <w:rsid w:val="00B8715D"/>
    <w:rsid w:val="00B8790E"/>
    <w:rsid w:val="00B9072E"/>
    <w:rsid w:val="00B90AB9"/>
    <w:rsid w:val="00B9117C"/>
    <w:rsid w:val="00B926BD"/>
    <w:rsid w:val="00B92A73"/>
    <w:rsid w:val="00B92EB9"/>
    <w:rsid w:val="00B931E0"/>
    <w:rsid w:val="00B93901"/>
    <w:rsid w:val="00B93C40"/>
    <w:rsid w:val="00B957DB"/>
    <w:rsid w:val="00B97992"/>
    <w:rsid w:val="00BA37BF"/>
    <w:rsid w:val="00BA4F1D"/>
    <w:rsid w:val="00BA5C1E"/>
    <w:rsid w:val="00BA6640"/>
    <w:rsid w:val="00BB2E01"/>
    <w:rsid w:val="00BB2EC6"/>
    <w:rsid w:val="00BB4167"/>
    <w:rsid w:val="00BB43D5"/>
    <w:rsid w:val="00BB696B"/>
    <w:rsid w:val="00BC093F"/>
    <w:rsid w:val="00BC0E80"/>
    <w:rsid w:val="00BC2EAE"/>
    <w:rsid w:val="00BC5506"/>
    <w:rsid w:val="00BC7395"/>
    <w:rsid w:val="00BC7F9F"/>
    <w:rsid w:val="00BD303B"/>
    <w:rsid w:val="00BD39B8"/>
    <w:rsid w:val="00BD56C5"/>
    <w:rsid w:val="00BE1AF0"/>
    <w:rsid w:val="00BE29EA"/>
    <w:rsid w:val="00BE2FDD"/>
    <w:rsid w:val="00BE3572"/>
    <w:rsid w:val="00BE3B5B"/>
    <w:rsid w:val="00BE499E"/>
    <w:rsid w:val="00BE5E39"/>
    <w:rsid w:val="00BE695D"/>
    <w:rsid w:val="00BF00BA"/>
    <w:rsid w:val="00BF3E2D"/>
    <w:rsid w:val="00BF433D"/>
    <w:rsid w:val="00BF44A4"/>
    <w:rsid w:val="00BF49B8"/>
    <w:rsid w:val="00BF5128"/>
    <w:rsid w:val="00BF581A"/>
    <w:rsid w:val="00BF5A4C"/>
    <w:rsid w:val="00BF6171"/>
    <w:rsid w:val="00BF7032"/>
    <w:rsid w:val="00C0039B"/>
    <w:rsid w:val="00C00409"/>
    <w:rsid w:val="00C00B25"/>
    <w:rsid w:val="00C01B87"/>
    <w:rsid w:val="00C0310C"/>
    <w:rsid w:val="00C03271"/>
    <w:rsid w:val="00C0657C"/>
    <w:rsid w:val="00C06602"/>
    <w:rsid w:val="00C06712"/>
    <w:rsid w:val="00C06EEC"/>
    <w:rsid w:val="00C128A9"/>
    <w:rsid w:val="00C14E2F"/>
    <w:rsid w:val="00C15461"/>
    <w:rsid w:val="00C1553B"/>
    <w:rsid w:val="00C15AA3"/>
    <w:rsid w:val="00C21E05"/>
    <w:rsid w:val="00C220EE"/>
    <w:rsid w:val="00C227AF"/>
    <w:rsid w:val="00C24C23"/>
    <w:rsid w:val="00C25EA3"/>
    <w:rsid w:val="00C2681E"/>
    <w:rsid w:val="00C27296"/>
    <w:rsid w:val="00C32510"/>
    <w:rsid w:val="00C332D7"/>
    <w:rsid w:val="00C35B44"/>
    <w:rsid w:val="00C37011"/>
    <w:rsid w:val="00C37CCD"/>
    <w:rsid w:val="00C4013E"/>
    <w:rsid w:val="00C40B4D"/>
    <w:rsid w:val="00C412D8"/>
    <w:rsid w:val="00C42231"/>
    <w:rsid w:val="00C43116"/>
    <w:rsid w:val="00C44418"/>
    <w:rsid w:val="00C46D30"/>
    <w:rsid w:val="00C50E51"/>
    <w:rsid w:val="00C5209A"/>
    <w:rsid w:val="00C52BD9"/>
    <w:rsid w:val="00C52E3A"/>
    <w:rsid w:val="00C53411"/>
    <w:rsid w:val="00C53A5B"/>
    <w:rsid w:val="00C53C37"/>
    <w:rsid w:val="00C545C7"/>
    <w:rsid w:val="00C56BFF"/>
    <w:rsid w:val="00C62849"/>
    <w:rsid w:val="00C62D14"/>
    <w:rsid w:val="00C63BF0"/>
    <w:rsid w:val="00C659A9"/>
    <w:rsid w:val="00C65CDF"/>
    <w:rsid w:val="00C72E0E"/>
    <w:rsid w:val="00C73DD1"/>
    <w:rsid w:val="00C74CB8"/>
    <w:rsid w:val="00C75B3A"/>
    <w:rsid w:val="00C81220"/>
    <w:rsid w:val="00C817C9"/>
    <w:rsid w:val="00C83107"/>
    <w:rsid w:val="00C83196"/>
    <w:rsid w:val="00C86EE4"/>
    <w:rsid w:val="00C9070A"/>
    <w:rsid w:val="00C932C8"/>
    <w:rsid w:val="00C934AD"/>
    <w:rsid w:val="00C942F2"/>
    <w:rsid w:val="00C9482E"/>
    <w:rsid w:val="00CA4791"/>
    <w:rsid w:val="00CB3E56"/>
    <w:rsid w:val="00CB3EE0"/>
    <w:rsid w:val="00CB4D52"/>
    <w:rsid w:val="00CC0347"/>
    <w:rsid w:val="00CC1B53"/>
    <w:rsid w:val="00CC226C"/>
    <w:rsid w:val="00CC3675"/>
    <w:rsid w:val="00CC6632"/>
    <w:rsid w:val="00CC734E"/>
    <w:rsid w:val="00CD0AA1"/>
    <w:rsid w:val="00CD0FD6"/>
    <w:rsid w:val="00CD13C6"/>
    <w:rsid w:val="00CD27AF"/>
    <w:rsid w:val="00CD357C"/>
    <w:rsid w:val="00CD3934"/>
    <w:rsid w:val="00CD4E7A"/>
    <w:rsid w:val="00CD5DD7"/>
    <w:rsid w:val="00CD6EFF"/>
    <w:rsid w:val="00CE0E69"/>
    <w:rsid w:val="00CE12C1"/>
    <w:rsid w:val="00CE1FCD"/>
    <w:rsid w:val="00CE1FF6"/>
    <w:rsid w:val="00CE2ECA"/>
    <w:rsid w:val="00CE7A07"/>
    <w:rsid w:val="00CF0CB1"/>
    <w:rsid w:val="00CF1C9A"/>
    <w:rsid w:val="00CF2821"/>
    <w:rsid w:val="00CF4A7B"/>
    <w:rsid w:val="00CF50E3"/>
    <w:rsid w:val="00CF52FE"/>
    <w:rsid w:val="00CF6179"/>
    <w:rsid w:val="00CF6EF8"/>
    <w:rsid w:val="00CF6F39"/>
    <w:rsid w:val="00D00A33"/>
    <w:rsid w:val="00D00C39"/>
    <w:rsid w:val="00D03F39"/>
    <w:rsid w:val="00D04022"/>
    <w:rsid w:val="00D04116"/>
    <w:rsid w:val="00D11C33"/>
    <w:rsid w:val="00D12EBF"/>
    <w:rsid w:val="00D13D72"/>
    <w:rsid w:val="00D145BF"/>
    <w:rsid w:val="00D146C0"/>
    <w:rsid w:val="00D14ABC"/>
    <w:rsid w:val="00D14D98"/>
    <w:rsid w:val="00D16480"/>
    <w:rsid w:val="00D16772"/>
    <w:rsid w:val="00D167FE"/>
    <w:rsid w:val="00D17368"/>
    <w:rsid w:val="00D17EE6"/>
    <w:rsid w:val="00D20165"/>
    <w:rsid w:val="00D20AFB"/>
    <w:rsid w:val="00D20E6E"/>
    <w:rsid w:val="00D22128"/>
    <w:rsid w:val="00D2305F"/>
    <w:rsid w:val="00D25E3E"/>
    <w:rsid w:val="00D25E57"/>
    <w:rsid w:val="00D26021"/>
    <w:rsid w:val="00D2672E"/>
    <w:rsid w:val="00D26AAA"/>
    <w:rsid w:val="00D27D0A"/>
    <w:rsid w:val="00D316B6"/>
    <w:rsid w:val="00D32D05"/>
    <w:rsid w:val="00D32D38"/>
    <w:rsid w:val="00D33018"/>
    <w:rsid w:val="00D335E9"/>
    <w:rsid w:val="00D352AE"/>
    <w:rsid w:val="00D3774C"/>
    <w:rsid w:val="00D40966"/>
    <w:rsid w:val="00D41DA7"/>
    <w:rsid w:val="00D41F90"/>
    <w:rsid w:val="00D42E96"/>
    <w:rsid w:val="00D44431"/>
    <w:rsid w:val="00D44982"/>
    <w:rsid w:val="00D4532B"/>
    <w:rsid w:val="00D45DDD"/>
    <w:rsid w:val="00D46E04"/>
    <w:rsid w:val="00D51492"/>
    <w:rsid w:val="00D515C3"/>
    <w:rsid w:val="00D5236D"/>
    <w:rsid w:val="00D55C29"/>
    <w:rsid w:val="00D6033C"/>
    <w:rsid w:val="00D60C30"/>
    <w:rsid w:val="00D636D4"/>
    <w:rsid w:val="00D63E0E"/>
    <w:rsid w:val="00D63F0F"/>
    <w:rsid w:val="00D65BF7"/>
    <w:rsid w:val="00D664B6"/>
    <w:rsid w:val="00D66C5F"/>
    <w:rsid w:val="00D67789"/>
    <w:rsid w:val="00D719B3"/>
    <w:rsid w:val="00D72540"/>
    <w:rsid w:val="00D72CB6"/>
    <w:rsid w:val="00D73BF3"/>
    <w:rsid w:val="00D73DD7"/>
    <w:rsid w:val="00D75805"/>
    <w:rsid w:val="00D770D8"/>
    <w:rsid w:val="00D80987"/>
    <w:rsid w:val="00D8191B"/>
    <w:rsid w:val="00D82DB4"/>
    <w:rsid w:val="00D844BC"/>
    <w:rsid w:val="00D84EDF"/>
    <w:rsid w:val="00D853A1"/>
    <w:rsid w:val="00D869C7"/>
    <w:rsid w:val="00D86F94"/>
    <w:rsid w:val="00D908E5"/>
    <w:rsid w:val="00D9163E"/>
    <w:rsid w:val="00D92A13"/>
    <w:rsid w:val="00D92EDA"/>
    <w:rsid w:val="00D94166"/>
    <w:rsid w:val="00D94208"/>
    <w:rsid w:val="00D953D2"/>
    <w:rsid w:val="00D96237"/>
    <w:rsid w:val="00D96C4C"/>
    <w:rsid w:val="00D970A3"/>
    <w:rsid w:val="00DA000F"/>
    <w:rsid w:val="00DA2035"/>
    <w:rsid w:val="00DA23E0"/>
    <w:rsid w:val="00DA24C4"/>
    <w:rsid w:val="00DA4E6D"/>
    <w:rsid w:val="00DA5892"/>
    <w:rsid w:val="00DA5EB4"/>
    <w:rsid w:val="00DB006E"/>
    <w:rsid w:val="00DB3211"/>
    <w:rsid w:val="00DB45DA"/>
    <w:rsid w:val="00DB4A0D"/>
    <w:rsid w:val="00DB6BFF"/>
    <w:rsid w:val="00DC00A6"/>
    <w:rsid w:val="00DC0F1F"/>
    <w:rsid w:val="00DC13E2"/>
    <w:rsid w:val="00DC1654"/>
    <w:rsid w:val="00DC1E5E"/>
    <w:rsid w:val="00DC2286"/>
    <w:rsid w:val="00DC2FA1"/>
    <w:rsid w:val="00DC2FAE"/>
    <w:rsid w:val="00DC557F"/>
    <w:rsid w:val="00DC773F"/>
    <w:rsid w:val="00DD0184"/>
    <w:rsid w:val="00DD297A"/>
    <w:rsid w:val="00DD2CDC"/>
    <w:rsid w:val="00DD3897"/>
    <w:rsid w:val="00DD6172"/>
    <w:rsid w:val="00DD6321"/>
    <w:rsid w:val="00DD6822"/>
    <w:rsid w:val="00DE148E"/>
    <w:rsid w:val="00DE14A5"/>
    <w:rsid w:val="00DE1762"/>
    <w:rsid w:val="00DE20E0"/>
    <w:rsid w:val="00DE221A"/>
    <w:rsid w:val="00DE6B3A"/>
    <w:rsid w:val="00DE709C"/>
    <w:rsid w:val="00DE78B5"/>
    <w:rsid w:val="00DE7C67"/>
    <w:rsid w:val="00DF1032"/>
    <w:rsid w:val="00DF1134"/>
    <w:rsid w:val="00DF1B61"/>
    <w:rsid w:val="00DF420B"/>
    <w:rsid w:val="00DF46B6"/>
    <w:rsid w:val="00DF4806"/>
    <w:rsid w:val="00E0094A"/>
    <w:rsid w:val="00E00FA0"/>
    <w:rsid w:val="00E0187D"/>
    <w:rsid w:val="00E01991"/>
    <w:rsid w:val="00E01E70"/>
    <w:rsid w:val="00E0394D"/>
    <w:rsid w:val="00E047AF"/>
    <w:rsid w:val="00E04DC2"/>
    <w:rsid w:val="00E10D39"/>
    <w:rsid w:val="00E11703"/>
    <w:rsid w:val="00E16AF9"/>
    <w:rsid w:val="00E2148E"/>
    <w:rsid w:val="00E21532"/>
    <w:rsid w:val="00E22F17"/>
    <w:rsid w:val="00E22F6B"/>
    <w:rsid w:val="00E22F82"/>
    <w:rsid w:val="00E24392"/>
    <w:rsid w:val="00E2509B"/>
    <w:rsid w:val="00E30304"/>
    <w:rsid w:val="00E303F7"/>
    <w:rsid w:val="00E30C0E"/>
    <w:rsid w:val="00E32EF6"/>
    <w:rsid w:val="00E35355"/>
    <w:rsid w:val="00E3724F"/>
    <w:rsid w:val="00E40811"/>
    <w:rsid w:val="00E42197"/>
    <w:rsid w:val="00E442CB"/>
    <w:rsid w:val="00E455EE"/>
    <w:rsid w:val="00E51165"/>
    <w:rsid w:val="00E5136A"/>
    <w:rsid w:val="00E525E4"/>
    <w:rsid w:val="00E52A54"/>
    <w:rsid w:val="00E52A80"/>
    <w:rsid w:val="00E531E2"/>
    <w:rsid w:val="00E53545"/>
    <w:rsid w:val="00E5358F"/>
    <w:rsid w:val="00E5387B"/>
    <w:rsid w:val="00E54EEB"/>
    <w:rsid w:val="00E56233"/>
    <w:rsid w:val="00E56433"/>
    <w:rsid w:val="00E570AF"/>
    <w:rsid w:val="00E60579"/>
    <w:rsid w:val="00E61334"/>
    <w:rsid w:val="00E6221F"/>
    <w:rsid w:val="00E62C94"/>
    <w:rsid w:val="00E639F8"/>
    <w:rsid w:val="00E653D4"/>
    <w:rsid w:val="00E66819"/>
    <w:rsid w:val="00E7005E"/>
    <w:rsid w:val="00E71C15"/>
    <w:rsid w:val="00E74623"/>
    <w:rsid w:val="00E75A03"/>
    <w:rsid w:val="00E76120"/>
    <w:rsid w:val="00E777A8"/>
    <w:rsid w:val="00E77EAF"/>
    <w:rsid w:val="00E77F36"/>
    <w:rsid w:val="00E77FE3"/>
    <w:rsid w:val="00E80974"/>
    <w:rsid w:val="00E80FA2"/>
    <w:rsid w:val="00E812E7"/>
    <w:rsid w:val="00E83F76"/>
    <w:rsid w:val="00E85F44"/>
    <w:rsid w:val="00E869F7"/>
    <w:rsid w:val="00E86B23"/>
    <w:rsid w:val="00E86FD3"/>
    <w:rsid w:val="00E879DE"/>
    <w:rsid w:val="00E87D70"/>
    <w:rsid w:val="00E87FA4"/>
    <w:rsid w:val="00E9173A"/>
    <w:rsid w:val="00E91C83"/>
    <w:rsid w:val="00E92B80"/>
    <w:rsid w:val="00E92E1C"/>
    <w:rsid w:val="00E94511"/>
    <w:rsid w:val="00E960CD"/>
    <w:rsid w:val="00E962E7"/>
    <w:rsid w:val="00E966BB"/>
    <w:rsid w:val="00E96876"/>
    <w:rsid w:val="00E96E45"/>
    <w:rsid w:val="00E97E1D"/>
    <w:rsid w:val="00EA2539"/>
    <w:rsid w:val="00EA5E1E"/>
    <w:rsid w:val="00EA7E6C"/>
    <w:rsid w:val="00EB182C"/>
    <w:rsid w:val="00EB29E3"/>
    <w:rsid w:val="00EB39A3"/>
    <w:rsid w:val="00EB3AAE"/>
    <w:rsid w:val="00EB51C0"/>
    <w:rsid w:val="00EB5625"/>
    <w:rsid w:val="00EB737C"/>
    <w:rsid w:val="00EC0A40"/>
    <w:rsid w:val="00EC24AD"/>
    <w:rsid w:val="00EC2A9C"/>
    <w:rsid w:val="00EC3042"/>
    <w:rsid w:val="00EC56CB"/>
    <w:rsid w:val="00EC5C85"/>
    <w:rsid w:val="00ED03E6"/>
    <w:rsid w:val="00ED15F1"/>
    <w:rsid w:val="00ED6DCF"/>
    <w:rsid w:val="00EE0BE6"/>
    <w:rsid w:val="00EE1A07"/>
    <w:rsid w:val="00EE3B07"/>
    <w:rsid w:val="00EE3F2D"/>
    <w:rsid w:val="00EE4746"/>
    <w:rsid w:val="00EE4894"/>
    <w:rsid w:val="00EE50F0"/>
    <w:rsid w:val="00EE6D3B"/>
    <w:rsid w:val="00EE70DD"/>
    <w:rsid w:val="00EF1F9F"/>
    <w:rsid w:val="00EF2DFE"/>
    <w:rsid w:val="00EF3AE8"/>
    <w:rsid w:val="00EF4A01"/>
    <w:rsid w:val="00EF6D55"/>
    <w:rsid w:val="00EF7994"/>
    <w:rsid w:val="00F00B83"/>
    <w:rsid w:val="00F022D1"/>
    <w:rsid w:val="00F024EF"/>
    <w:rsid w:val="00F056EE"/>
    <w:rsid w:val="00F05F95"/>
    <w:rsid w:val="00F10991"/>
    <w:rsid w:val="00F11392"/>
    <w:rsid w:val="00F11633"/>
    <w:rsid w:val="00F13937"/>
    <w:rsid w:val="00F148DE"/>
    <w:rsid w:val="00F17162"/>
    <w:rsid w:val="00F202CD"/>
    <w:rsid w:val="00F23709"/>
    <w:rsid w:val="00F23A36"/>
    <w:rsid w:val="00F26F18"/>
    <w:rsid w:val="00F31794"/>
    <w:rsid w:val="00F33343"/>
    <w:rsid w:val="00F36D3F"/>
    <w:rsid w:val="00F37463"/>
    <w:rsid w:val="00F3790A"/>
    <w:rsid w:val="00F423B8"/>
    <w:rsid w:val="00F42CB9"/>
    <w:rsid w:val="00F433E0"/>
    <w:rsid w:val="00F455C7"/>
    <w:rsid w:val="00F45FBA"/>
    <w:rsid w:val="00F479F9"/>
    <w:rsid w:val="00F50C72"/>
    <w:rsid w:val="00F51C8A"/>
    <w:rsid w:val="00F5353C"/>
    <w:rsid w:val="00F54793"/>
    <w:rsid w:val="00F54D39"/>
    <w:rsid w:val="00F55B70"/>
    <w:rsid w:val="00F57499"/>
    <w:rsid w:val="00F57ADA"/>
    <w:rsid w:val="00F57E02"/>
    <w:rsid w:val="00F604B4"/>
    <w:rsid w:val="00F61907"/>
    <w:rsid w:val="00F61F1B"/>
    <w:rsid w:val="00F628EC"/>
    <w:rsid w:val="00F62A12"/>
    <w:rsid w:val="00F66565"/>
    <w:rsid w:val="00F70D5B"/>
    <w:rsid w:val="00F72862"/>
    <w:rsid w:val="00F72987"/>
    <w:rsid w:val="00F73274"/>
    <w:rsid w:val="00F75E7B"/>
    <w:rsid w:val="00F76D80"/>
    <w:rsid w:val="00F77F3C"/>
    <w:rsid w:val="00F8066C"/>
    <w:rsid w:val="00F80D9F"/>
    <w:rsid w:val="00F8113E"/>
    <w:rsid w:val="00F81A6F"/>
    <w:rsid w:val="00F81DD2"/>
    <w:rsid w:val="00F8278E"/>
    <w:rsid w:val="00F82C5A"/>
    <w:rsid w:val="00F831FA"/>
    <w:rsid w:val="00F84811"/>
    <w:rsid w:val="00F86303"/>
    <w:rsid w:val="00F86FB2"/>
    <w:rsid w:val="00F905EA"/>
    <w:rsid w:val="00F93A3B"/>
    <w:rsid w:val="00F94CED"/>
    <w:rsid w:val="00F958E2"/>
    <w:rsid w:val="00F95D1F"/>
    <w:rsid w:val="00F96506"/>
    <w:rsid w:val="00F97392"/>
    <w:rsid w:val="00FA28F6"/>
    <w:rsid w:val="00FA5EF2"/>
    <w:rsid w:val="00FA64B9"/>
    <w:rsid w:val="00FA79E1"/>
    <w:rsid w:val="00FA7B54"/>
    <w:rsid w:val="00FB0806"/>
    <w:rsid w:val="00FB1262"/>
    <w:rsid w:val="00FB136A"/>
    <w:rsid w:val="00FB16FB"/>
    <w:rsid w:val="00FB30C2"/>
    <w:rsid w:val="00FB4F5A"/>
    <w:rsid w:val="00FB56DA"/>
    <w:rsid w:val="00FB6264"/>
    <w:rsid w:val="00FB6399"/>
    <w:rsid w:val="00FB6533"/>
    <w:rsid w:val="00FC062C"/>
    <w:rsid w:val="00FC2AAA"/>
    <w:rsid w:val="00FC48FD"/>
    <w:rsid w:val="00FC55BF"/>
    <w:rsid w:val="00FC62FA"/>
    <w:rsid w:val="00FC68A0"/>
    <w:rsid w:val="00FD013C"/>
    <w:rsid w:val="00FD01D0"/>
    <w:rsid w:val="00FD08D2"/>
    <w:rsid w:val="00FD0C4C"/>
    <w:rsid w:val="00FD1933"/>
    <w:rsid w:val="00FD3417"/>
    <w:rsid w:val="00FD34C4"/>
    <w:rsid w:val="00FD3C97"/>
    <w:rsid w:val="00FD652F"/>
    <w:rsid w:val="00FE137A"/>
    <w:rsid w:val="00FE19CC"/>
    <w:rsid w:val="00FE3AA6"/>
    <w:rsid w:val="00FE4589"/>
    <w:rsid w:val="00FE50B1"/>
    <w:rsid w:val="00FE592B"/>
    <w:rsid w:val="00FE6008"/>
    <w:rsid w:val="00FE6C89"/>
    <w:rsid w:val="00FF1FEC"/>
    <w:rsid w:val="00FF2502"/>
    <w:rsid w:val="00FF2AEB"/>
    <w:rsid w:val="00FF3AD6"/>
    <w:rsid w:val="00FF5A0E"/>
    <w:rsid w:val="00FF5FCB"/>
    <w:rsid w:val="00FF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33ED4"/>
  <w15:docId w15:val="{70F543A5-0733-4CF5-BB5B-8E63445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aliases w:val="punkty"/>
    <w:link w:val="BezodstpwZnak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rsid w:val="00247977"/>
    <w:pPr>
      <w:jc w:val="both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7977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FB6"/>
    <w:pPr>
      <w:ind w:right="234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FB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B3FB6"/>
    <w:pPr>
      <w:spacing w:line="240" w:lineRule="auto"/>
    </w:pPr>
    <w:rPr>
      <w:rFonts w:ascii="Calibri" w:eastAsia="Calibri" w:hAnsi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3FB6"/>
    <w:pPr>
      <w:spacing w:line="240" w:lineRule="auto"/>
      <w:ind w:left="720"/>
      <w:contextualSpacing/>
    </w:pPr>
    <w:rPr>
      <w:rFonts w:eastAsia="Times New Roman"/>
      <w:lang w:eastAsia="pl-PL"/>
    </w:rPr>
  </w:style>
  <w:style w:type="paragraph" w:customStyle="1" w:styleId="TEXTZnakZnakZnakZnak">
    <w:name w:val="TEXT Znak Znak Znak Znak"/>
    <w:basedOn w:val="Normalny"/>
    <w:link w:val="TEXTZnakZnakZnakZnakZnak"/>
    <w:autoRedefine/>
    <w:rsid w:val="00AB3FB6"/>
    <w:pPr>
      <w:spacing w:before="100" w:beforeAutospacing="1" w:after="100" w:afterAutospacing="1" w:line="264" w:lineRule="auto"/>
    </w:pPr>
    <w:rPr>
      <w:rFonts w:eastAsia="Times New Roman"/>
      <w:bCs/>
    </w:rPr>
  </w:style>
  <w:style w:type="character" w:customStyle="1" w:styleId="TEXTZnakZnakZnakZnakZnak">
    <w:name w:val="TEXT Znak Znak Znak Znak Znak"/>
    <w:link w:val="TEXTZnakZnakZnakZnak"/>
    <w:rsid w:val="00AB3FB6"/>
    <w:rPr>
      <w:rFonts w:eastAsia="Times New Roman"/>
      <w:bCs/>
    </w:rPr>
  </w:style>
  <w:style w:type="paragraph" w:customStyle="1" w:styleId="Tekstpodstawowy21">
    <w:name w:val="Tekst podstawowy 21"/>
    <w:basedOn w:val="Normalny"/>
    <w:uiPriority w:val="99"/>
    <w:rsid w:val="00AB3FB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/>
      <w:noProof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B3FB6"/>
    <w:pPr>
      <w:spacing w:after="120" w:line="240" w:lineRule="auto"/>
      <w:ind w:left="283"/>
    </w:pPr>
    <w:rPr>
      <w:rFonts w:eastAsia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B3FB6"/>
    <w:rPr>
      <w:rFonts w:eastAsia="Times New Roman"/>
      <w:lang w:val="en-US"/>
    </w:rPr>
  </w:style>
  <w:style w:type="paragraph" w:customStyle="1" w:styleId="Normalny1">
    <w:name w:val="Normalny1"/>
    <w:rsid w:val="00AB3FB6"/>
    <w:pPr>
      <w:spacing w:line="240" w:lineRule="auto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AB3FB6"/>
    <w:pPr>
      <w:spacing w:line="240" w:lineRule="auto"/>
      <w:ind w:left="708"/>
    </w:pPr>
    <w:rPr>
      <w:rFonts w:eastAsia="Times New Roman"/>
      <w:lang w:eastAsia="pl-PL"/>
    </w:rPr>
  </w:style>
  <w:style w:type="character" w:customStyle="1" w:styleId="BezodstpwZnak">
    <w:name w:val="Bez odstępów Znak"/>
    <w:aliases w:val="punkty Znak"/>
    <w:link w:val="Bezodstpw"/>
    <w:uiPriority w:val="1"/>
    <w:rsid w:val="00AB3FB6"/>
    <w:rPr>
      <w:rFonts w:eastAsia="Calibri"/>
    </w:rPr>
  </w:style>
  <w:style w:type="paragraph" w:customStyle="1" w:styleId="Punktowanie1">
    <w:name w:val="Punktowanie 1"/>
    <w:basedOn w:val="Normalny"/>
    <w:rsid w:val="00AB3FB6"/>
    <w:pPr>
      <w:numPr>
        <w:numId w:val="1"/>
      </w:numPr>
      <w:spacing w:before="120" w:after="60" w:line="240" w:lineRule="auto"/>
      <w:jc w:val="both"/>
    </w:pPr>
    <w:rPr>
      <w:rFonts w:eastAsia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B3FB6"/>
    <w:pPr>
      <w:spacing w:after="120"/>
      <w:ind w:right="2347"/>
      <w:jc w:val="both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B3FB6"/>
    <w:rPr>
      <w:rFonts w:eastAsia="Calibri"/>
      <w:sz w:val="16"/>
      <w:szCs w:val="16"/>
    </w:rPr>
  </w:style>
  <w:style w:type="character" w:customStyle="1" w:styleId="Teksttreci">
    <w:name w:val="Tekst treści_"/>
    <w:link w:val="Teksttreci0"/>
    <w:locked/>
    <w:rsid w:val="00AB3FB6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3FB6"/>
    <w:pPr>
      <w:widowControl w:val="0"/>
      <w:shd w:val="clear" w:color="auto" w:fill="FFFFFF"/>
      <w:spacing w:line="240" w:lineRule="atLeast"/>
      <w:ind w:hanging="760"/>
      <w:jc w:val="right"/>
    </w:pPr>
    <w:rPr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FB6"/>
    <w:pPr>
      <w:ind w:right="2347"/>
      <w:jc w:val="both"/>
    </w:pPr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FB6"/>
    <w:rPr>
      <w:rFonts w:eastAsia="Calibri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B3FB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B3FB6"/>
    <w:pPr>
      <w:spacing w:after="120" w:line="480" w:lineRule="auto"/>
      <w:ind w:right="2347"/>
      <w:jc w:val="both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B3FB6"/>
    <w:rPr>
      <w:rFonts w:eastAsia="Calibri"/>
      <w:szCs w:val="22"/>
    </w:rPr>
  </w:style>
  <w:style w:type="character" w:styleId="Odwoaniedokomentarza">
    <w:name w:val="annotation reference"/>
    <w:uiPriority w:val="99"/>
    <w:semiHidden/>
    <w:unhideWhenUsed/>
    <w:rsid w:val="00AB3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FB6"/>
    <w:pPr>
      <w:ind w:right="2347"/>
      <w:jc w:val="both"/>
    </w:pPr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FB6"/>
    <w:rPr>
      <w:rFonts w:eastAsia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FB6"/>
    <w:rPr>
      <w:rFonts w:eastAsia="Calibri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82E"/>
    <w:pPr>
      <w:spacing w:after="120"/>
      <w:ind w:left="283" w:right="2347"/>
      <w:jc w:val="both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82E"/>
    <w:rPr>
      <w:rFonts w:eastAsia="Calibri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72D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Default">
    <w:name w:val="Default"/>
    <w:rsid w:val="00FE6C8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E2A7-D950-4A07-B5FD-E476B264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3655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Skalmierska, Olga</cp:lastModifiedBy>
  <cp:revision>9</cp:revision>
  <cp:lastPrinted>2024-06-12T05:16:00Z</cp:lastPrinted>
  <dcterms:created xsi:type="dcterms:W3CDTF">2024-06-26T07:59:00Z</dcterms:created>
  <dcterms:modified xsi:type="dcterms:W3CDTF">2024-06-26T10:37:00Z</dcterms:modified>
</cp:coreProperties>
</file>