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891" w:rsidRPr="001D6D5B" w:rsidRDefault="001D6D5B" w:rsidP="001D6D5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6D5B">
        <w:rPr>
          <w:rFonts w:ascii="Times New Roman" w:hAnsi="Times New Roman" w:cs="Times New Roman"/>
          <w:b/>
          <w:bCs/>
          <w:sz w:val="24"/>
          <w:szCs w:val="24"/>
        </w:rPr>
        <w:t>Wynik naboru na wolne stanowisko pracy w ŚBRR: Pracownik ds. księgowo-finansowych</w:t>
      </w:r>
    </w:p>
    <w:p w:rsidR="001D6D5B" w:rsidRPr="001D6D5B" w:rsidRDefault="001D6D5B" w:rsidP="001D6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D5B" w:rsidRPr="001D6D5B" w:rsidRDefault="001D6D5B" w:rsidP="001D6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6D5B">
        <w:rPr>
          <w:rFonts w:ascii="Times New Roman" w:hAnsi="Times New Roman" w:cs="Times New Roman"/>
          <w:sz w:val="24"/>
          <w:szCs w:val="24"/>
        </w:rPr>
        <w:t>W wyniku postępowania kwalifikacyjnego dokonanego przez Zespół Opiniujący Kandydatów ( powołany Zarządzeniem nr 2/2023 Dyrektora ŚBRR w Kielcach z dnia 19.01.2023 r.) informuj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6D5B">
        <w:rPr>
          <w:rFonts w:ascii="Times New Roman" w:hAnsi="Times New Roman" w:cs="Times New Roman"/>
          <w:sz w:val="24"/>
          <w:szCs w:val="24"/>
        </w:rPr>
        <w:t xml:space="preserve"> się, co następuje:</w:t>
      </w:r>
    </w:p>
    <w:p w:rsidR="001D6D5B" w:rsidRPr="009522DE" w:rsidRDefault="005A36F3" w:rsidP="001D6D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D6D5B" w:rsidRPr="001D6D5B">
        <w:rPr>
          <w:rFonts w:ascii="Times New Roman" w:hAnsi="Times New Roman" w:cs="Times New Roman"/>
          <w:sz w:val="24"/>
          <w:szCs w:val="24"/>
        </w:rPr>
        <w:t>płynęło 11 ofert. Spośród osób, które złożyły oferty przedstawiono jedną ofertę zawierającą</w:t>
      </w:r>
      <w:r w:rsidR="001D6D5B">
        <w:rPr>
          <w:rFonts w:ascii="Times New Roman" w:hAnsi="Times New Roman" w:cs="Times New Roman"/>
          <w:sz w:val="24"/>
          <w:szCs w:val="24"/>
        </w:rPr>
        <w:t xml:space="preserve"> orzeczenie potwierdzające niepełnosprawność w stopniu umiarkowanym aktualne do 31.01.2022 r.</w:t>
      </w:r>
    </w:p>
    <w:p w:rsidR="005A36F3" w:rsidRDefault="001D6D5B" w:rsidP="001D6D5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E4C6F">
        <w:rPr>
          <w:rFonts w:ascii="Times New Roman" w:hAnsi="Times New Roman" w:cs="Times New Roman"/>
          <w:color w:val="auto"/>
        </w:rPr>
        <w:t xml:space="preserve">Po sprawdzeniu wymogów formalnych </w:t>
      </w:r>
      <w:r>
        <w:rPr>
          <w:rFonts w:ascii="Times New Roman" w:hAnsi="Times New Roman" w:cs="Times New Roman"/>
          <w:color w:val="auto"/>
        </w:rPr>
        <w:t xml:space="preserve">oraz wymogów niezbędnych </w:t>
      </w:r>
      <w:r w:rsidRPr="00BE4C6F">
        <w:rPr>
          <w:rFonts w:ascii="Times New Roman" w:hAnsi="Times New Roman" w:cs="Times New Roman"/>
          <w:color w:val="auto"/>
        </w:rPr>
        <w:t>określonych w</w:t>
      </w:r>
      <w:r>
        <w:rPr>
          <w:rFonts w:ascii="Times New Roman" w:hAnsi="Times New Roman" w:cs="Times New Roman"/>
          <w:color w:val="auto"/>
        </w:rPr>
        <w:t> </w:t>
      </w:r>
      <w:r w:rsidRPr="00BE4C6F">
        <w:rPr>
          <w:rFonts w:ascii="Times New Roman" w:hAnsi="Times New Roman" w:cs="Times New Roman"/>
          <w:color w:val="auto"/>
        </w:rPr>
        <w:t>ogłoszeniu, Zespół stwierdził, iż  </w:t>
      </w:r>
      <w:r w:rsidR="005A36F3">
        <w:rPr>
          <w:rFonts w:ascii="Times New Roman" w:hAnsi="Times New Roman" w:cs="Times New Roman"/>
          <w:color w:val="auto"/>
        </w:rPr>
        <w:t xml:space="preserve">10 </w:t>
      </w:r>
      <w:r>
        <w:rPr>
          <w:rFonts w:ascii="Times New Roman" w:hAnsi="Times New Roman" w:cs="Times New Roman"/>
          <w:color w:val="auto"/>
        </w:rPr>
        <w:t>ofert spełnian</w:t>
      </w:r>
      <w:r w:rsidR="005A36F3">
        <w:rPr>
          <w:rFonts w:ascii="Times New Roman" w:hAnsi="Times New Roman" w:cs="Times New Roman"/>
          <w:color w:val="auto"/>
        </w:rPr>
        <w:t>ia</w:t>
      </w:r>
      <w:r>
        <w:rPr>
          <w:rFonts w:ascii="Times New Roman" w:hAnsi="Times New Roman" w:cs="Times New Roman"/>
          <w:color w:val="auto"/>
        </w:rPr>
        <w:t xml:space="preserve"> te wymagania</w:t>
      </w:r>
      <w:r w:rsidR="005A36F3">
        <w:rPr>
          <w:rFonts w:ascii="Times New Roman" w:hAnsi="Times New Roman" w:cs="Times New Roman"/>
          <w:color w:val="auto"/>
        </w:rPr>
        <w:t>.</w:t>
      </w:r>
    </w:p>
    <w:p w:rsidR="001D6D5B" w:rsidRDefault="005A36F3" w:rsidP="001D6D5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 jednej ofercie brak jest </w:t>
      </w:r>
      <w:r w:rsidR="001D6D5B">
        <w:rPr>
          <w:rFonts w:ascii="Times New Roman" w:hAnsi="Times New Roman" w:cs="Times New Roman"/>
          <w:color w:val="auto"/>
        </w:rPr>
        <w:t>wykształcenia kierunkowego (ekonomiczne, finansowe, rachunkowe).</w:t>
      </w:r>
    </w:p>
    <w:p w:rsidR="001D6D5B" w:rsidRDefault="001D6D5B" w:rsidP="001D6D5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D6D5B" w:rsidRDefault="001D6D5B" w:rsidP="001D6D5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W wyniku przeprowadzonej</w:t>
      </w:r>
      <w:r w:rsidR="005A36F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analizy ofert, </w:t>
      </w:r>
      <w:r w:rsidR="005A36F3">
        <w:rPr>
          <w:rFonts w:ascii="Times New Roman" w:hAnsi="Times New Roman" w:cs="Times New Roman"/>
          <w:color w:val="auto"/>
        </w:rPr>
        <w:t xml:space="preserve">Komisja stwierdziła, że </w:t>
      </w:r>
      <w:r>
        <w:rPr>
          <w:rFonts w:ascii="Times New Roman" w:hAnsi="Times New Roman" w:cs="Times New Roman"/>
          <w:color w:val="auto"/>
        </w:rPr>
        <w:t>biorąc pod uwagę obecne potrzeby jednostki, żadna z przedstawionych ofert nie spełnia oczekiwań Biura związanych z </w:t>
      </w:r>
      <w:proofErr w:type="spellStart"/>
      <w:r>
        <w:rPr>
          <w:rFonts w:ascii="Times New Roman" w:hAnsi="Times New Roman" w:cs="Times New Roman"/>
          <w:color w:val="auto"/>
        </w:rPr>
        <w:t>w.w</w:t>
      </w:r>
      <w:proofErr w:type="spellEnd"/>
      <w:r>
        <w:rPr>
          <w:rFonts w:ascii="Times New Roman" w:hAnsi="Times New Roman" w:cs="Times New Roman"/>
          <w:color w:val="auto"/>
        </w:rPr>
        <w:t>. stanowiskiem.</w:t>
      </w:r>
    </w:p>
    <w:p w:rsidR="001D6D5B" w:rsidRDefault="001D6D5B" w:rsidP="001D6D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powyższym, nabór został zakończony jako nierozstrzygnięty.</w:t>
      </w:r>
    </w:p>
    <w:p w:rsidR="00E57884" w:rsidRDefault="00E57884" w:rsidP="001D6D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84" w:rsidRDefault="00E57884" w:rsidP="001D6D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</w:t>
      </w:r>
      <w:r w:rsidR="009545A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5A2">
        <w:rPr>
          <w:rFonts w:ascii="Times New Roman" w:hAnsi="Times New Roman" w:cs="Times New Roman"/>
          <w:sz w:val="24"/>
          <w:szCs w:val="24"/>
        </w:rPr>
        <w:t>Zespołu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7884" w:rsidRDefault="00E57884" w:rsidP="001D6D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Domagalska-Lesiak</w:t>
      </w:r>
    </w:p>
    <w:p w:rsidR="00E57884" w:rsidRDefault="00E57884" w:rsidP="001D6D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 Księgowy ŚBRR</w:t>
      </w:r>
    </w:p>
    <w:p w:rsidR="001D6D5B" w:rsidRDefault="001D6D5B"/>
    <w:sectPr w:rsidR="001D6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5B"/>
    <w:rsid w:val="001D6D5B"/>
    <w:rsid w:val="005A36F3"/>
    <w:rsid w:val="00883724"/>
    <w:rsid w:val="008F2891"/>
    <w:rsid w:val="009545A2"/>
    <w:rsid w:val="00E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4C503-BB11-4D0F-8071-D3F74959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83724"/>
    <w:pPr>
      <w:keepNext/>
      <w:spacing w:after="0" w:line="240" w:lineRule="auto"/>
      <w:outlineLvl w:val="0"/>
    </w:pPr>
    <w:rPr>
      <w:rFonts w:ascii="Times New Roman" w:hAnsi="Times New Roman" w:cs="Times New Roman"/>
      <w:kern w:val="3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6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83724"/>
    <w:rPr>
      <w:rFonts w:ascii="Times New Roman" w:hAnsi="Times New Roman" w:cs="Times New Roman"/>
      <w:kern w:val="3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Domagalska</dc:creator>
  <cp:keywords/>
  <dc:description/>
  <cp:lastModifiedBy>Anna Domagalska</cp:lastModifiedBy>
  <cp:revision>5</cp:revision>
  <cp:lastPrinted>2023-02-28T13:17:00Z</cp:lastPrinted>
  <dcterms:created xsi:type="dcterms:W3CDTF">2023-02-28T13:08:00Z</dcterms:created>
  <dcterms:modified xsi:type="dcterms:W3CDTF">2023-03-02T07:14:00Z</dcterms:modified>
</cp:coreProperties>
</file>