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DE25" w14:textId="69F75F1B" w:rsidR="00786E59" w:rsidRPr="00D01A70" w:rsidRDefault="00DA2E0F" w:rsidP="00786E59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 do uchwał</w:t>
      </w:r>
      <w:r w:rsidR="00A07CB8">
        <w:rPr>
          <w:rFonts w:ascii="Times New Roman" w:hAnsi="Times New Roman" w:cs="Times New Roman"/>
          <w:sz w:val="20"/>
          <w:szCs w:val="20"/>
        </w:rPr>
        <w:t xml:space="preserve">y </w:t>
      </w:r>
      <w:r w:rsidR="007F04CE">
        <w:rPr>
          <w:rFonts w:ascii="Times New Roman" w:hAnsi="Times New Roman" w:cs="Times New Roman"/>
          <w:sz w:val="20"/>
          <w:szCs w:val="20"/>
        </w:rPr>
        <w:t>n</w:t>
      </w:r>
      <w:r w:rsidR="00382553">
        <w:rPr>
          <w:rFonts w:ascii="Times New Roman" w:hAnsi="Times New Roman" w:cs="Times New Roman"/>
          <w:sz w:val="20"/>
          <w:szCs w:val="20"/>
        </w:rPr>
        <w:t xml:space="preserve">r </w:t>
      </w:r>
      <w:r w:rsidR="00A07CB8">
        <w:rPr>
          <w:rFonts w:ascii="Times New Roman" w:hAnsi="Times New Roman" w:cs="Times New Roman"/>
          <w:sz w:val="20"/>
          <w:szCs w:val="20"/>
        </w:rPr>
        <w:t>5277/22</w:t>
      </w:r>
    </w:p>
    <w:p w14:paraId="6B98231B" w14:textId="77777777" w:rsidR="00786E59" w:rsidRPr="00D01A70" w:rsidRDefault="00786E59" w:rsidP="00786E59">
      <w:pPr>
        <w:pStyle w:val="Nagwek"/>
        <w:jc w:val="right"/>
        <w:rPr>
          <w:rFonts w:ascii="Times New Roman" w:hAnsi="Times New Roman" w:cs="Times New Roman"/>
          <w:sz w:val="20"/>
          <w:szCs w:val="20"/>
        </w:rPr>
      </w:pPr>
      <w:r w:rsidRPr="00D01A70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14:paraId="4687B1B4" w14:textId="3F3B50CC" w:rsidR="00786E59" w:rsidRDefault="00DA2E0F" w:rsidP="00786E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z dnia</w:t>
      </w:r>
      <w:r w:rsidR="00A07CB8">
        <w:rPr>
          <w:rFonts w:ascii="Times New Roman" w:hAnsi="Times New Roman" w:cs="Times New Roman"/>
          <w:sz w:val="20"/>
          <w:szCs w:val="20"/>
        </w:rPr>
        <w:t xml:space="preserve"> 11 </w:t>
      </w:r>
      <w:r w:rsidR="003964A1">
        <w:rPr>
          <w:rFonts w:ascii="Times New Roman" w:hAnsi="Times New Roman" w:cs="Times New Roman"/>
          <w:sz w:val="20"/>
          <w:szCs w:val="20"/>
        </w:rPr>
        <w:t>maja</w:t>
      </w:r>
      <w:r w:rsidR="00A07CB8">
        <w:rPr>
          <w:rFonts w:ascii="Times New Roman" w:hAnsi="Times New Roman" w:cs="Times New Roman"/>
          <w:sz w:val="20"/>
          <w:szCs w:val="20"/>
        </w:rPr>
        <w:t xml:space="preserve"> 2022 </w:t>
      </w:r>
      <w:r w:rsidR="00786E59">
        <w:rPr>
          <w:rFonts w:ascii="Times New Roman" w:hAnsi="Times New Roman" w:cs="Times New Roman"/>
          <w:sz w:val="20"/>
          <w:szCs w:val="20"/>
        </w:rPr>
        <w:t>roku</w:t>
      </w:r>
    </w:p>
    <w:p w14:paraId="5EB919A2" w14:textId="77777777" w:rsidR="00786E59" w:rsidRDefault="00786E59" w:rsidP="00786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19547C" w14:textId="77777777" w:rsidR="00786E59" w:rsidRDefault="00786E59" w:rsidP="00786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CB03D2" w14:textId="77777777" w:rsidR="00786E59" w:rsidRPr="00213596" w:rsidRDefault="00786E59" w:rsidP="00786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596">
        <w:rPr>
          <w:rFonts w:ascii="Times New Roman" w:eastAsia="Times New Roman" w:hAnsi="Times New Roman" w:cs="Times New Roman"/>
          <w:b/>
          <w:sz w:val="28"/>
          <w:szCs w:val="28"/>
        </w:rPr>
        <w:t>Zarząd Województwa Świętokrzyskiego</w:t>
      </w:r>
    </w:p>
    <w:p w14:paraId="035E62FD" w14:textId="5C264BD9" w:rsidR="00786E59" w:rsidRPr="00213596" w:rsidRDefault="00786E59" w:rsidP="00786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596">
        <w:rPr>
          <w:rFonts w:ascii="Times New Roman" w:eastAsia="Times New Roman" w:hAnsi="Times New Roman" w:cs="Times New Roman"/>
          <w:b/>
          <w:sz w:val="28"/>
          <w:szCs w:val="28"/>
        </w:rPr>
        <w:t xml:space="preserve">ogłasza </w:t>
      </w:r>
      <w:r w:rsidR="00507C73">
        <w:rPr>
          <w:rFonts w:ascii="Times New Roman" w:eastAsia="Times New Roman" w:hAnsi="Times New Roman" w:cs="Times New Roman"/>
          <w:b/>
          <w:sz w:val="28"/>
          <w:szCs w:val="28"/>
        </w:rPr>
        <w:t>trzeci</w:t>
      </w:r>
      <w:r w:rsidR="009209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13596">
        <w:rPr>
          <w:rFonts w:ascii="Times New Roman" w:eastAsia="Times New Roman" w:hAnsi="Times New Roman" w:cs="Times New Roman"/>
          <w:b/>
          <w:sz w:val="28"/>
          <w:szCs w:val="28"/>
        </w:rPr>
        <w:t xml:space="preserve">otwarty konkurs ofert na powierzenie lub wsparcie zadań publicznych Województwa Świętokrzyskiego w zakresie </w:t>
      </w:r>
    </w:p>
    <w:p w14:paraId="57083344" w14:textId="77777777" w:rsidR="00786E59" w:rsidRPr="00213596" w:rsidRDefault="00786E59" w:rsidP="00786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596">
        <w:rPr>
          <w:rFonts w:ascii="Times New Roman" w:eastAsia="Times New Roman" w:hAnsi="Times New Roman" w:cs="Times New Roman"/>
          <w:b/>
          <w:sz w:val="28"/>
          <w:szCs w:val="28"/>
        </w:rPr>
        <w:t>wspierania i upowszec</w:t>
      </w:r>
      <w:r w:rsidR="00DA2E0F">
        <w:rPr>
          <w:rFonts w:ascii="Times New Roman" w:eastAsia="Times New Roman" w:hAnsi="Times New Roman" w:cs="Times New Roman"/>
          <w:b/>
          <w:sz w:val="28"/>
          <w:szCs w:val="28"/>
        </w:rPr>
        <w:t>hniania kultury fizycznej w 2022</w:t>
      </w:r>
      <w:r w:rsidRPr="00213596">
        <w:rPr>
          <w:rFonts w:ascii="Times New Roman" w:eastAsia="Times New Roman" w:hAnsi="Times New Roman" w:cs="Times New Roman"/>
          <w:b/>
          <w:sz w:val="28"/>
          <w:szCs w:val="28"/>
        </w:rPr>
        <w:t>r.</w:t>
      </w:r>
    </w:p>
    <w:p w14:paraId="70A389BF" w14:textId="77777777" w:rsidR="00786E59" w:rsidRPr="00213596" w:rsidRDefault="00786E59" w:rsidP="00786E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8609E" w14:textId="77777777" w:rsidR="00786E59" w:rsidRPr="0021232F" w:rsidRDefault="00786E59" w:rsidP="00786E5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CF6D89" w14:textId="3BC49AAC" w:rsidR="00DF28A2" w:rsidRPr="00DE39BA" w:rsidRDefault="00DF28A2" w:rsidP="00DF28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9BA">
        <w:rPr>
          <w:rFonts w:ascii="Times New Roman" w:eastAsia="Times New Roman" w:hAnsi="Times New Roman" w:cs="Times New Roman"/>
          <w:b/>
          <w:sz w:val="24"/>
          <w:szCs w:val="24"/>
        </w:rPr>
        <w:t>Zadanie nr 1.</w:t>
      </w:r>
      <w:r w:rsidRPr="00D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C73">
        <w:rPr>
          <w:rFonts w:ascii="Times New Roman" w:eastAsia="Times New Roman" w:hAnsi="Times New Roman" w:cs="Times New Roman"/>
          <w:sz w:val="24"/>
          <w:szCs w:val="24"/>
        </w:rPr>
        <w:t>Aktywne wakacje – efektywne wykorzystanie czasu wolnego poprzez organizację zajęć sportowych dla dzieci i młodzieży szkolnej</w:t>
      </w:r>
      <w:r w:rsidR="00DE39B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07C7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DA2E0F">
        <w:rPr>
          <w:rFonts w:ascii="Times New Roman" w:eastAsia="Times New Roman" w:hAnsi="Times New Roman" w:cs="Times New Roman"/>
          <w:b/>
          <w:sz w:val="24"/>
          <w:szCs w:val="24"/>
        </w:rPr>
        <w:t>0 000,00 zł</w:t>
      </w:r>
      <w:r w:rsidRPr="00DA2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A9D5F7" w14:textId="2C47A0F7" w:rsidR="00DF28A2" w:rsidRPr="00DE39BA" w:rsidRDefault="00DF28A2" w:rsidP="00DF28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9BA">
        <w:rPr>
          <w:rFonts w:ascii="Times New Roman" w:eastAsia="Times New Roman" w:hAnsi="Times New Roman" w:cs="Times New Roman"/>
          <w:b/>
          <w:sz w:val="24"/>
          <w:szCs w:val="24"/>
        </w:rPr>
        <w:t>Zadanie nr 2.</w:t>
      </w:r>
      <w:r w:rsidRPr="00DE3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C73">
        <w:rPr>
          <w:rFonts w:ascii="Times New Roman" w:eastAsia="Times New Roman" w:hAnsi="Times New Roman" w:cs="Times New Roman"/>
          <w:sz w:val="24"/>
          <w:szCs w:val="24"/>
        </w:rPr>
        <w:t xml:space="preserve">Wsparcie sportów indywidualnych </w:t>
      </w:r>
      <w:r w:rsidR="00660D6F">
        <w:rPr>
          <w:rFonts w:ascii="Times New Roman" w:eastAsia="Times New Roman" w:hAnsi="Times New Roman" w:cs="Times New Roman"/>
          <w:sz w:val="24"/>
          <w:szCs w:val="24"/>
        </w:rPr>
        <w:t xml:space="preserve">poprzez doposażenie w sprzęt </w:t>
      </w:r>
      <w:r w:rsidR="00660D6F">
        <w:rPr>
          <w:rFonts w:ascii="Times New Roman" w:eastAsia="Times New Roman" w:hAnsi="Times New Roman" w:cs="Times New Roman"/>
          <w:sz w:val="24"/>
          <w:szCs w:val="24"/>
        </w:rPr>
        <w:br/>
        <w:t>sportowy</w:t>
      </w:r>
      <w:r w:rsidR="00DE39B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660D6F">
        <w:rPr>
          <w:rFonts w:ascii="Times New Roman" w:eastAsia="Times New Roman" w:hAnsi="Times New Roman" w:cs="Times New Roman"/>
          <w:b/>
          <w:sz w:val="24"/>
          <w:szCs w:val="24"/>
        </w:rPr>
        <w:t>50</w:t>
      </w:r>
      <w:r w:rsidRPr="00DA2E0F">
        <w:rPr>
          <w:rFonts w:ascii="Times New Roman" w:eastAsia="Times New Roman" w:hAnsi="Times New Roman" w:cs="Times New Roman"/>
          <w:b/>
          <w:sz w:val="24"/>
          <w:szCs w:val="24"/>
        </w:rPr>
        <w:t xml:space="preserve"> 000,00 zł</w:t>
      </w:r>
      <w:r w:rsidRPr="00DA2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CF18A6" w14:textId="77777777" w:rsidR="00DE39BA" w:rsidRPr="00DE39BA" w:rsidRDefault="00DE39BA" w:rsidP="00786E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16FAC" w14:textId="77777777" w:rsidR="00786E59" w:rsidRPr="00032F9E" w:rsidRDefault="00786E59" w:rsidP="00786E59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§ 1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. CEL I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ADRESACI OTWARTEGO KONKURSU</w:t>
      </w:r>
    </w:p>
    <w:p w14:paraId="6455EB61" w14:textId="77777777" w:rsidR="00786E59" w:rsidRPr="00851695" w:rsidRDefault="00786E59" w:rsidP="00786E59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Celem konkursu jest </w:t>
      </w:r>
      <w:r>
        <w:rPr>
          <w:rFonts w:ascii="Times New Roman" w:hAnsi="Times New Roman" w:cs="Times New Roman"/>
          <w:sz w:val="24"/>
          <w:szCs w:val="24"/>
        </w:rPr>
        <w:t>tworzenie warunków sprzyjających rozwojowi sportu oraz wspieranie i upowszechnianie kultury fizycznej.</w:t>
      </w:r>
    </w:p>
    <w:p w14:paraId="4F33D688" w14:textId="77777777" w:rsidR="00786E59" w:rsidRPr="00851695" w:rsidRDefault="00786E59" w:rsidP="00786E59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W ramach konkursu zostaną wsparte zadania, które</w:t>
      </w:r>
      <w:r>
        <w:rPr>
          <w:rFonts w:ascii="Times New Roman" w:hAnsi="Times New Roman" w:cs="Times New Roman"/>
          <w:sz w:val="24"/>
          <w:szCs w:val="24"/>
        </w:rPr>
        <w:t xml:space="preserve"> będą wpływały na:</w:t>
      </w:r>
    </w:p>
    <w:p w14:paraId="12BA07A2" w14:textId="77777777" w:rsidR="00786E59" w:rsidRPr="00FC13D1" w:rsidRDefault="00786E59" w:rsidP="00786E59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poprawę warunków uprawiania sportu,</w:t>
      </w:r>
    </w:p>
    <w:p w14:paraId="05C39EBB" w14:textId="77777777" w:rsidR="00786E59" w:rsidRDefault="001540AE" w:rsidP="00786E59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osiąganie</w:t>
      </w:r>
      <w:r w:rsidR="00786E59">
        <w:rPr>
          <w:rFonts w:ascii="Times New Roman" w:eastAsia="Arial Unicode MS" w:hAnsi="Times New Roman" w:cs="Times New Roman"/>
          <w:sz w:val="24"/>
          <w:szCs w:val="24"/>
        </w:rPr>
        <w:t xml:space="preserve"> wyższych wyników sportowych przez zawodników,</w:t>
      </w:r>
    </w:p>
    <w:p w14:paraId="0C8CA04D" w14:textId="77777777" w:rsidR="003C2F9D" w:rsidRDefault="003C2F9D" w:rsidP="003C2F9D">
      <w:pPr>
        <w:pStyle w:val="Akapitzlist"/>
        <w:numPr>
          <w:ilvl w:val="0"/>
          <w:numId w:val="20"/>
        </w:numPr>
        <w:spacing w:after="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zagospodarowanie czasu wolnego  dzieci i młodzieży w czasie wakacji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AB178C3" w14:textId="77777777" w:rsidR="00786E59" w:rsidRPr="00032F9E" w:rsidRDefault="00786E59" w:rsidP="00786E59">
      <w:pPr>
        <w:pStyle w:val="Akapitzlist"/>
        <w:numPr>
          <w:ilvl w:val="0"/>
          <w:numId w:val="2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Podmiotami uprawnionymi do złożenia oferty są organizacje pozarządowe, zgodnie z art. 3 ust. 2 oraz podmioty wymienione w art. 3 ust. 3 ustawy z dnia 24 kwietnia 2003 r. o działalności pożytku publicznego i o wolontariacie (t.j. Dz. U. z 2019 r. poz. 688 </w:t>
      </w:r>
      <w:r w:rsidR="009209E7">
        <w:rPr>
          <w:rFonts w:ascii="Times New Roman" w:eastAsia="Arial Unicode MS" w:hAnsi="Times New Roman" w:cs="Times New Roman"/>
          <w:sz w:val="24"/>
          <w:szCs w:val="24"/>
        </w:rPr>
        <w:br/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z późn. zm.)</w:t>
      </w:r>
      <w:r>
        <w:rPr>
          <w:rFonts w:ascii="Times New Roman" w:eastAsia="Arial Unicode MS" w:hAnsi="Times New Roman" w:cs="Times New Roman"/>
          <w:sz w:val="24"/>
          <w:szCs w:val="24"/>
        </w:rPr>
        <w:t>, zwanej dalej ustawą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032F9E">
        <w:rPr>
          <w:rFonts w:ascii="Times New Roman" w:hAnsi="Times New Roman" w:cs="Times New Roman"/>
          <w:sz w:val="24"/>
          <w:szCs w:val="24"/>
        </w:rPr>
        <w:t>które łącznie spełniają następujące warunki:</w:t>
      </w:r>
    </w:p>
    <w:p w14:paraId="6572AAFA" w14:textId="77777777" w:rsidR="00786E59" w:rsidRPr="00032F9E" w:rsidRDefault="00786E59" w:rsidP="00786E59">
      <w:pPr>
        <w:pStyle w:val="Akapitzlist"/>
        <w:numPr>
          <w:ilvl w:val="0"/>
          <w:numId w:val="18"/>
        </w:numPr>
        <w:spacing w:after="4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prowadzą działalnoś</w:t>
      </w:r>
      <w:r>
        <w:rPr>
          <w:rFonts w:ascii="Times New Roman" w:hAnsi="Times New Roman" w:cs="Times New Roman"/>
          <w:sz w:val="24"/>
          <w:szCs w:val="24"/>
        </w:rPr>
        <w:t>ć statutową w zakresie kultury fizycznej</w:t>
      </w:r>
      <w:r w:rsidRPr="00032F9E">
        <w:rPr>
          <w:rFonts w:ascii="Times New Roman" w:hAnsi="Times New Roman" w:cs="Times New Roman"/>
          <w:sz w:val="24"/>
          <w:szCs w:val="24"/>
        </w:rPr>
        <w:t>,</w:t>
      </w:r>
    </w:p>
    <w:p w14:paraId="7B16265D" w14:textId="77777777" w:rsidR="00786E59" w:rsidRPr="00032F9E" w:rsidRDefault="00786E59" w:rsidP="00786E59">
      <w:pPr>
        <w:pStyle w:val="Akapitzlist"/>
        <w:numPr>
          <w:ilvl w:val="0"/>
          <w:numId w:val="18"/>
        </w:numPr>
        <w:spacing w:after="6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są zarejestrowane w Krajowym Rejestrze Sądowym lub w innym właściwym rejestrze najpóźniej w dniu składania oferty.</w:t>
      </w:r>
    </w:p>
    <w:p w14:paraId="1BCAAD0E" w14:textId="77777777" w:rsidR="00786E59" w:rsidRPr="00032F9E" w:rsidRDefault="00786E59" w:rsidP="00786E59">
      <w:pPr>
        <w:pStyle w:val="Akapitzlist"/>
        <w:numPr>
          <w:ilvl w:val="0"/>
          <w:numId w:val="2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>Terenowe oddziały organizacji nieposiadające osobowości prawnej mogą złożyć wniosek wyłącznie na podstawie szczególnego pełnomocnictwa udzielonego przez właściwe władze organizacji np. zarząd główny, wojewódzki, powiatowy.</w:t>
      </w:r>
    </w:p>
    <w:p w14:paraId="495DC1E2" w14:textId="77777777" w:rsidR="00786E59" w:rsidRPr="00032F9E" w:rsidRDefault="00786E59" w:rsidP="00786E59">
      <w:pPr>
        <w:pStyle w:val="Akapitzlist"/>
        <w:numPr>
          <w:ilvl w:val="0"/>
          <w:numId w:val="2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2F9E">
        <w:rPr>
          <w:rFonts w:ascii="Times New Roman" w:hAnsi="Times New Roman" w:cs="Times New Roman"/>
          <w:sz w:val="24"/>
          <w:szCs w:val="24"/>
        </w:rPr>
        <w:t xml:space="preserve">Oferent składający ofertę </w:t>
      </w:r>
      <w:r w:rsidRPr="00032F9E">
        <w:rPr>
          <w:rFonts w:ascii="Times New Roman" w:hAnsi="Times New Roman" w:cs="Times New Roman"/>
          <w:color w:val="000000" w:themeColor="text1"/>
          <w:sz w:val="24"/>
          <w:szCs w:val="24"/>
        </w:rPr>
        <w:t>konkursową nie może prowadzić odpłatnej działalności pożytku</w:t>
      </w:r>
      <w:r w:rsidRPr="00032F9E">
        <w:rPr>
          <w:rFonts w:ascii="Times New Roman" w:hAnsi="Times New Roman" w:cs="Times New Roman"/>
          <w:sz w:val="24"/>
          <w:szCs w:val="24"/>
        </w:rPr>
        <w:t xml:space="preserve"> publicznego i działalności gospodarczej w odniesieniu do tego samego przedmiotu działalności. </w:t>
      </w:r>
    </w:p>
    <w:p w14:paraId="2CE3E61A" w14:textId="77777777" w:rsidR="00786E59" w:rsidRPr="00C07A95" w:rsidRDefault="00786E59" w:rsidP="00786E59">
      <w:pPr>
        <w:pStyle w:val="Akapitzlist"/>
        <w:numPr>
          <w:ilvl w:val="0"/>
          <w:numId w:val="2"/>
        </w:numPr>
        <w:spacing w:after="6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533">
        <w:rPr>
          <w:rFonts w:ascii="Times New Roman" w:hAnsi="Times New Roman" w:cs="Times New Roman"/>
          <w:sz w:val="24"/>
          <w:szCs w:val="24"/>
        </w:rPr>
        <w:t xml:space="preserve">Przy </w:t>
      </w:r>
      <w:r w:rsidRPr="003E5784">
        <w:rPr>
          <w:rFonts w:ascii="Times New Roman" w:hAnsi="Times New Roman" w:cs="Times New Roman"/>
          <w:color w:val="000000" w:themeColor="text1"/>
          <w:sz w:val="24"/>
          <w:szCs w:val="24"/>
        </w:rPr>
        <w:t>realizacji</w:t>
      </w:r>
      <w:r w:rsidRPr="00563533">
        <w:rPr>
          <w:rFonts w:ascii="Times New Roman" w:hAnsi="Times New Roman" w:cs="Times New Roman"/>
          <w:sz w:val="24"/>
          <w:szCs w:val="24"/>
        </w:rPr>
        <w:t xml:space="preserve"> zadania możliwa jest współpraca z podmiotami niewymienionymi w art. 3 ust. 3 </w:t>
      </w:r>
      <w:r>
        <w:rPr>
          <w:rFonts w:ascii="Times New Roman" w:hAnsi="Times New Roman" w:cs="Times New Roman"/>
          <w:sz w:val="24"/>
          <w:szCs w:val="24"/>
        </w:rPr>
        <w:t>ustawy, również z jednostkami samorządu terytorialnego</w:t>
      </w:r>
      <w:r w:rsidRPr="00563533">
        <w:rPr>
          <w:rFonts w:ascii="Times New Roman" w:hAnsi="Times New Roman" w:cs="Times New Roman"/>
          <w:sz w:val="24"/>
          <w:szCs w:val="24"/>
        </w:rPr>
        <w:t>. Informacje o sposobie z</w:t>
      </w:r>
      <w:r>
        <w:rPr>
          <w:rFonts w:ascii="Times New Roman" w:hAnsi="Times New Roman" w:cs="Times New Roman"/>
          <w:sz w:val="24"/>
          <w:szCs w:val="24"/>
        </w:rPr>
        <w:t>aangażowania takiego podmiotu w </w:t>
      </w:r>
      <w:r w:rsidRPr="00563533">
        <w:rPr>
          <w:rFonts w:ascii="Times New Roman" w:hAnsi="Times New Roman" w:cs="Times New Roman"/>
          <w:sz w:val="24"/>
          <w:szCs w:val="24"/>
        </w:rPr>
        <w:t>realizację zadania należy przedstawić w pkt. VI oferty (Inne informacje).</w:t>
      </w:r>
      <w:r w:rsidRPr="00563533">
        <w:rPr>
          <w:rFonts w:ascii="Times New Roman" w:hAnsi="Times New Roman" w:cs="Times New Roman"/>
          <w:szCs w:val="24"/>
        </w:rPr>
        <w:t xml:space="preserve"> </w:t>
      </w:r>
    </w:p>
    <w:p w14:paraId="3DFF359C" w14:textId="77777777" w:rsidR="00786E59" w:rsidRPr="00C07A95" w:rsidRDefault="00786E59" w:rsidP="00786E5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2B86410" w14:textId="77777777" w:rsidR="00786E59" w:rsidRPr="00032F9E" w:rsidRDefault="00786E59" w:rsidP="00786E59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§ 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. WARTOŚĆ Ś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RODKÓW PUBLICZNYCH</w:t>
      </w:r>
    </w:p>
    <w:p w14:paraId="76E36ABD" w14:textId="0D421B42" w:rsidR="00786E59" w:rsidRPr="002A00DC" w:rsidRDefault="00786E59" w:rsidP="00786E59">
      <w:pPr>
        <w:pStyle w:val="Tekstpodstawowy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96">
        <w:rPr>
          <w:rFonts w:ascii="Times New Roman" w:eastAsia="Times New Roman" w:hAnsi="Times New Roman" w:cs="Times New Roman"/>
          <w:sz w:val="24"/>
          <w:szCs w:val="24"/>
        </w:rPr>
        <w:t xml:space="preserve">Łączna kwota dotacji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BC76DA">
        <w:rPr>
          <w:rFonts w:ascii="Times New Roman" w:eastAsia="Times New Roman" w:hAnsi="Times New Roman" w:cs="Times New Roman"/>
          <w:sz w:val="24"/>
          <w:szCs w:val="24"/>
        </w:rPr>
        <w:t>roku 2022</w:t>
      </w:r>
      <w:r w:rsidRPr="00213596">
        <w:rPr>
          <w:rFonts w:ascii="Times New Roman" w:eastAsia="Times New Roman" w:hAnsi="Times New Roman" w:cs="Times New Roman"/>
          <w:sz w:val="24"/>
          <w:szCs w:val="24"/>
        </w:rPr>
        <w:t xml:space="preserve"> na realizację ww. zadań z zakresu wspierania i upowszechniania kultury fizycznej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wymienionych w ogłoszeniu </w:t>
      </w:r>
      <w:r w:rsidRPr="0078153E">
        <w:rPr>
          <w:rFonts w:ascii="Times New Roman" w:eastAsia="Times New Roman" w:hAnsi="Times New Roman" w:cs="Times New Roman"/>
          <w:sz w:val="24"/>
          <w:szCs w:val="24"/>
        </w:rPr>
        <w:t xml:space="preserve">wynosi </w:t>
      </w:r>
      <w:r w:rsidR="003C2F9D">
        <w:rPr>
          <w:rFonts w:ascii="Times New Roman" w:eastAsia="Times New Roman" w:hAnsi="Times New Roman" w:cs="Times New Roman"/>
          <w:b/>
          <w:sz w:val="24"/>
          <w:szCs w:val="24"/>
        </w:rPr>
        <w:t>160</w:t>
      </w:r>
      <w:r w:rsidR="0078153E" w:rsidRPr="0078153E">
        <w:rPr>
          <w:rFonts w:ascii="Times New Roman" w:eastAsia="Times New Roman" w:hAnsi="Times New Roman" w:cs="Times New Roman"/>
          <w:b/>
          <w:sz w:val="24"/>
          <w:szCs w:val="24"/>
        </w:rPr>
        <w:t xml:space="preserve">.000 </w:t>
      </w:r>
      <w:r w:rsidRPr="0078153E">
        <w:rPr>
          <w:rFonts w:ascii="Times New Roman" w:eastAsia="Times New Roman" w:hAnsi="Times New Roman" w:cs="Times New Roman"/>
          <w:b/>
          <w:sz w:val="24"/>
          <w:szCs w:val="24"/>
        </w:rPr>
        <w:t xml:space="preserve">zł </w:t>
      </w:r>
      <w:r w:rsidRPr="0078153E">
        <w:rPr>
          <w:rFonts w:ascii="Times New Roman" w:eastAsia="Times New Roman" w:hAnsi="Times New Roman" w:cs="Times New Roman"/>
          <w:sz w:val="24"/>
          <w:szCs w:val="24"/>
        </w:rPr>
        <w:t>(</w:t>
      </w:r>
      <w:r w:rsidR="003C2F9D">
        <w:rPr>
          <w:rFonts w:ascii="Times New Roman" w:eastAsia="Times New Roman" w:hAnsi="Times New Roman" w:cs="Times New Roman"/>
          <w:sz w:val="24"/>
          <w:szCs w:val="24"/>
        </w:rPr>
        <w:t>sto</w:t>
      </w:r>
      <w:r w:rsidR="0078153E" w:rsidRPr="00781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E0F">
        <w:rPr>
          <w:rFonts w:ascii="Times New Roman" w:eastAsia="Times New Roman" w:hAnsi="Times New Roman" w:cs="Times New Roman"/>
          <w:sz w:val="24"/>
          <w:szCs w:val="24"/>
        </w:rPr>
        <w:t>s</w:t>
      </w:r>
      <w:r w:rsidR="003C2F9D">
        <w:rPr>
          <w:rFonts w:ascii="Times New Roman" w:eastAsia="Times New Roman" w:hAnsi="Times New Roman" w:cs="Times New Roman"/>
          <w:sz w:val="24"/>
          <w:szCs w:val="24"/>
        </w:rPr>
        <w:t>ześć</w:t>
      </w:r>
      <w:r w:rsidR="00DA2E0F">
        <w:rPr>
          <w:rFonts w:ascii="Times New Roman" w:eastAsia="Times New Roman" w:hAnsi="Times New Roman" w:cs="Times New Roman"/>
          <w:sz w:val="24"/>
          <w:szCs w:val="24"/>
        </w:rPr>
        <w:t>dziesiąt</w:t>
      </w:r>
      <w:r w:rsidRPr="00781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E0F">
        <w:rPr>
          <w:rFonts w:ascii="Times New Roman" w:eastAsia="Times New Roman" w:hAnsi="Times New Roman" w:cs="Times New Roman"/>
          <w:sz w:val="24"/>
          <w:szCs w:val="24"/>
        </w:rPr>
        <w:t>tysi</w:t>
      </w:r>
      <w:r w:rsidR="003C2F9D">
        <w:rPr>
          <w:rFonts w:ascii="Times New Roman" w:eastAsia="Times New Roman" w:hAnsi="Times New Roman" w:cs="Times New Roman"/>
          <w:sz w:val="24"/>
          <w:szCs w:val="24"/>
        </w:rPr>
        <w:t>ęcy</w:t>
      </w:r>
      <w:r w:rsidR="003242A4" w:rsidRPr="007815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53E">
        <w:rPr>
          <w:rFonts w:ascii="Times New Roman" w:eastAsia="Times New Roman" w:hAnsi="Times New Roman" w:cs="Times New Roman"/>
          <w:sz w:val="24"/>
          <w:szCs w:val="24"/>
        </w:rPr>
        <w:t xml:space="preserve">złotych). </w:t>
      </w:r>
    </w:p>
    <w:p w14:paraId="0D82C5F5" w14:textId="7138BA7D" w:rsidR="00DA2E0F" w:rsidRPr="002A00DC" w:rsidRDefault="00DA2E0F" w:rsidP="00DA2E0F">
      <w:pPr>
        <w:pStyle w:val="Tekstpodstawowy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2021</w:t>
      </w:r>
      <w:r w:rsidRPr="002A00DC">
        <w:rPr>
          <w:rFonts w:ascii="Times New Roman" w:eastAsia="Times New Roman" w:hAnsi="Times New Roman" w:cs="Times New Roman"/>
          <w:sz w:val="24"/>
          <w:szCs w:val="24"/>
        </w:rPr>
        <w:t xml:space="preserve"> roku na realizację zadań z zakresu kultury fizycznej Samorząd Województwa przeznaczył kwotę w wysokości </w:t>
      </w:r>
      <w:r>
        <w:rPr>
          <w:rFonts w:ascii="Times New Roman" w:eastAsia="Times New Roman" w:hAnsi="Times New Roman" w:cs="Times New Roman"/>
          <w:sz w:val="24"/>
          <w:szCs w:val="24"/>
        </w:rPr>
        <w:t>2.167,000 zł. natomiast w 2020</w:t>
      </w:r>
      <w:r w:rsidRPr="002A00DC">
        <w:rPr>
          <w:rFonts w:ascii="Times New Roman" w:eastAsia="Times New Roman" w:hAnsi="Times New Roman" w:cs="Times New Roman"/>
          <w:sz w:val="24"/>
          <w:szCs w:val="24"/>
        </w:rPr>
        <w:t xml:space="preserve"> roku kwotę w wysokości – </w:t>
      </w:r>
      <w:r>
        <w:rPr>
          <w:rFonts w:ascii="Times New Roman" w:eastAsia="Times New Roman" w:hAnsi="Times New Roman" w:cs="Times New Roman"/>
          <w:sz w:val="24"/>
          <w:szCs w:val="24"/>
        </w:rPr>
        <w:t>1.651.080</w:t>
      </w:r>
      <w:r w:rsidRPr="002A00DC">
        <w:rPr>
          <w:rFonts w:ascii="Times New Roman" w:eastAsia="Times New Roman" w:hAnsi="Times New Roman" w:cs="Times New Roman"/>
          <w:sz w:val="24"/>
          <w:szCs w:val="24"/>
        </w:rPr>
        <w:t xml:space="preserve"> zł.</w:t>
      </w:r>
    </w:p>
    <w:p w14:paraId="6CF104C5" w14:textId="77777777" w:rsidR="00786E59" w:rsidRPr="003C4CCC" w:rsidRDefault="00786E59" w:rsidP="00786E59">
      <w:pPr>
        <w:pStyle w:val="Tekstpodstawowy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96">
        <w:rPr>
          <w:rFonts w:ascii="Times New Roman" w:eastAsia="Arial Unicode MS" w:hAnsi="Times New Roman" w:cs="Times New Roman"/>
          <w:sz w:val="24"/>
          <w:szCs w:val="24"/>
        </w:rPr>
        <w:t xml:space="preserve">Wymagany własny wkład finansowy Oferenta wynosi </w:t>
      </w:r>
      <w:r w:rsidRPr="00213596">
        <w:rPr>
          <w:rFonts w:ascii="Times New Roman" w:hAnsi="Times New Roman" w:cs="Times New Roman"/>
          <w:sz w:val="24"/>
          <w:szCs w:val="24"/>
        </w:rPr>
        <w:t xml:space="preserve">- </w:t>
      </w:r>
      <w:r w:rsidRPr="00BD24E5">
        <w:rPr>
          <w:rFonts w:ascii="Times New Roman" w:hAnsi="Times New Roman" w:cs="Times New Roman"/>
          <w:b/>
          <w:sz w:val="24"/>
          <w:szCs w:val="24"/>
        </w:rPr>
        <w:t>minimum 10 % środków</w:t>
      </w:r>
      <w:r w:rsidRPr="00213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własnych lub pozyskanych </w:t>
      </w:r>
      <w:r w:rsidRPr="00213596">
        <w:rPr>
          <w:rFonts w:ascii="Times New Roman" w:hAnsi="Times New Roman" w:cs="Times New Roman"/>
          <w:sz w:val="24"/>
          <w:szCs w:val="24"/>
        </w:rPr>
        <w:t>z innych źródeł w odniesieniu do wnioskowanej kwoty dotacji.</w:t>
      </w:r>
    </w:p>
    <w:p w14:paraId="3A941A0A" w14:textId="77777777" w:rsidR="00786E59" w:rsidRPr="00C07A95" w:rsidRDefault="00786E59" w:rsidP="00786E59">
      <w:pPr>
        <w:pStyle w:val="Tekstpodstawowy"/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CCC">
        <w:rPr>
          <w:rFonts w:ascii="Times New Roman" w:eastAsia="Arial Unicode MS" w:hAnsi="Times New Roman" w:cs="Times New Roman"/>
          <w:sz w:val="24"/>
          <w:szCs w:val="24"/>
        </w:rPr>
        <w:t xml:space="preserve">Wartości wkładu osobowego i rzeczowego nie podlegają ocenie punktowej na etapie oceny merytorycznej oferty. </w:t>
      </w:r>
    </w:p>
    <w:p w14:paraId="5EB7D5F6" w14:textId="77777777" w:rsidR="00786E59" w:rsidRPr="003C4CCC" w:rsidRDefault="00786E59" w:rsidP="00786E59">
      <w:pPr>
        <w:pStyle w:val="Tekstpodstawowy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982086" w14:textId="77777777" w:rsidR="00786E59" w:rsidRPr="00032F9E" w:rsidRDefault="00786E59" w:rsidP="00786E59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§ 3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 xml:space="preserve">WYMAGANE DOKUMENTY </w:t>
      </w:r>
    </w:p>
    <w:p w14:paraId="60248C92" w14:textId="77777777" w:rsidR="00786E59" w:rsidRPr="00032F9E" w:rsidRDefault="00786E59" w:rsidP="00786E59">
      <w:pPr>
        <w:pStyle w:val="Akapitzlist"/>
        <w:numPr>
          <w:ilvl w:val="0"/>
          <w:numId w:val="3"/>
        </w:numPr>
        <w:tabs>
          <w:tab w:val="num" w:pos="426"/>
        </w:tabs>
        <w:spacing w:after="60"/>
        <w:ind w:left="426" w:hanging="437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Oferent zobowiązany jest do złożenia oferty w wersji papierowej według wzoru określonego </w:t>
      </w:r>
      <w:r w:rsidRPr="00032F9E">
        <w:rPr>
          <w:rFonts w:ascii="Times New Roman" w:eastAsia="Arial Unicode MS" w:hAnsi="Times New Roman" w:cs="Times New Roman"/>
          <w:i/>
          <w:sz w:val="24"/>
          <w:szCs w:val="24"/>
        </w:rPr>
        <w:t>Rozporządzeniem Przewodniczącego Komitetu do Spraw Pożytku Publicznego z dnia 24 października 2018r. w sprawie wzorów i ofert i ramowych wzorów umów dotyczących realizacji zadań publicznych oraz wzorów sprawozdań z wykonania tych zadań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(Dz. U. z 2018 r. poz. 2057) wraz z załącznikami:</w:t>
      </w:r>
    </w:p>
    <w:p w14:paraId="75319959" w14:textId="77777777" w:rsidR="00786E59" w:rsidRPr="003C4CCC" w:rsidRDefault="00786E59" w:rsidP="00786E59">
      <w:pPr>
        <w:pStyle w:val="Akapitzlist"/>
        <w:numPr>
          <w:ilvl w:val="0"/>
          <w:numId w:val="7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784">
        <w:rPr>
          <w:rFonts w:ascii="Times New Roman" w:eastAsia="Calibri" w:hAnsi="Times New Roman" w:cs="Times New Roman"/>
          <w:sz w:val="24"/>
          <w:szCs w:val="24"/>
        </w:rPr>
        <w:t>w przypadku podmiotów niepodlegających wpisowi do Krajowego Rejestru Sądowego – potwierdzoną za zgodność z orygin</w:t>
      </w:r>
      <w:r>
        <w:rPr>
          <w:rFonts w:ascii="Times New Roman" w:eastAsia="Calibri" w:hAnsi="Times New Roman" w:cs="Times New Roman"/>
          <w:sz w:val="24"/>
          <w:szCs w:val="24"/>
        </w:rPr>
        <w:t xml:space="preserve">ałem kopię aktualnego wyciągu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z </w:t>
      </w:r>
      <w:r w:rsidRPr="003E5784">
        <w:rPr>
          <w:rFonts w:ascii="Times New Roman" w:eastAsia="Calibri" w:hAnsi="Times New Roman" w:cs="Times New Roman"/>
          <w:sz w:val="24"/>
          <w:szCs w:val="24"/>
        </w:rPr>
        <w:t xml:space="preserve">właściwego rejestru/ewidencji lub inny dokument potwierdzający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osobowość prawną </w:t>
      </w:r>
      <w:r w:rsidRPr="003E5784">
        <w:rPr>
          <w:rFonts w:ascii="Times New Roman" w:eastAsia="Calibri" w:hAnsi="Times New Roman" w:cs="Times New Roman"/>
          <w:sz w:val="24"/>
          <w:szCs w:val="24"/>
        </w:rPr>
        <w:t xml:space="preserve">Oferenta. Dokument powinien zawierać nazwiska i funkcje osób upoważnionych do składania oświadczeń w zakresie praw i obowiązków majątkowych.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Kopia musi być zgodna</w:t>
      </w:r>
      <w:r w:rsidRPr="003E5784">
        <w:rPr>
          <w:rFonts w:ascii="Times New Roman" w:eastAsia="Calibri" w:hAnsi="Times New Roman" w:cs="Times New Roman"/>
          <w:sz w:val="24"/>
          <w:szCs w:val="24"/>
        </w:rPr>
        <w:t xml:space="preserve"> ze stanem faktycznym i prawnym, niezależnie od tego, kiedy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dokument </w:t>
      </w:r>
      <w:r w:rsidRPr="003E5784">
        <w:rPr>
          <w:rFonts w:ascii="Times New Roman" w:eastAsia="Calibri" w:hAnsi="Times New Roman" w:cs="Times New Roman"/>
          <w:sz w:val="24"/>
          <w:szCs w:val="24"/>
        </w:rPr>
        <w:t>został wydany;</w:t>
      </w:r>
    </w:p>
    <w:p w14:paraId="0AD4E325" w14:textId="77777777" w:rsidR="00786E59" w:rsidRPr="003E5784" w:rsidRDefault="00786E59" w:rsidP="00786E59">
      <w:pPr>
        <w:pStyle w:val="Akapitzlist"/>
        <w:numPr>
          <w:ilvl w:val="0"/>
          <w:numId w:val="7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784">
        <w:rPr>
          <w:rFonts w:ascii="Times New Roman" w:eastAsia="Calibri" w:hAnsi="Times New Roman" w:cs="Times New Roman"/>
          <w:sz w:val="24"/>
          <w:szCs w:val="24"/>
        </w:rPr>
        <w:t xml:space="preserve">aktualny statut organizacji lub inny dokument potwierdzający </w:t>
      </w:r>
      <w:r>
        <w:rPr>
          <w:rFonts w:ascii="Times New Roman" w:eastAsia="Calibri" w:hAnsi="Times New Roman" w:cs="Times New Roman"/>
          <w:sz w:val="24"/>
          <w:szCs w:val="24"/>
        </w:rPr>
        <w:t xml:space="preserve">działalność </w:t>
      </w:r>
      <w:r w:rsidRPr="003E5784">
        <w:rPr>
          <w:rFonts w:ascii="Times New Roman" w:eastAsia="Calibri" w:hAnsi="Times New Roman" w:cs="Times New Roman"/>
          <w:sz w:val="24"/>
          <w:szCs w:val="24"/>
        </w:rPr>
        <w:t>pożytku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publicznego w </w:t>
      </w:r>
      <w:r w:rsidRPr="003E5784">
        <w:rPr>
          <w:rFonts w:ascii="Times New Roman" w:eastAsia="Calibri" w:hAnsi="Times New Roman" w:cs="Times New Roman"/>
          <w:sz w:val="24"/>
          <w:szCs w:val="24"/>
        </w:rPr>
        <w:t xml:space="preserve">zakresie, którego dotyczy konkurs; </w:t>
      </w:r>
    </w:p>
    <w:p w14:paraId="241AC701" w14:textId="77777777" w:rsidR="00786E59" w:rsidRPr="00032F9E" w:rsidRDefault="00786E59" w:rsidP="00786E59">
      <w:pPr>
        <w:pStyle w:val="Akapitzlist"/>
        <w:numPr>
          <w:ilvl w:val="0"/>
          <w:numId w:val="7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 xml:space="preserve">w przypadku oferty wspólnej oświadczenie o współpracy pomiędzy organizacjami lub innymi uprawnionymi podmiotami określające zakres ich świadczeń składających się na realizację zadania; </w:t>
      </w:r>
    </w:p>
    <w:p w14:paraId="32512C8F" w14:textId="77777777" w:rsidR="00786E59" w:rsidRPr="00032F9E" w:rsidRDefault="00786E59" w:rsidP="00786E59">
      <w:pPr>
        <w:pStyle w:val="Akapitzlist"/>
        <w:numPr>
          <w:ilvl w:val="0"/>
          <w:numId w:val="7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>w przypadku gdy ofertę podpisują osoby inne niż umocowane do reprezentacji zgodnie z KRS/ rejestrem/ewidencją - pełnomocnictwo do działania w imieniu podmiotu;</w:t>
      </w:r>
    </w:p>
    <w:p w14:paraId="6F273074" w14:textId="77777777" w:rsidR="00786E59" w:rsidRPr="00032F9E" w:rsidRDefault="00786E59" w:rsidP="00786E59">
      <w:pPr>
        <w:pStyle w:val="Akapitzlist"/>
        <w:numPr>
          <w:ilvl w:val="0"/>
          <w:numId w:val="7"/>
        </w:numPr>
        <w:spacing w:after="40"/>
        <w:ind w:left="850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F9E">
        <w:rPr>
          <w:rFonts w:ascii="Times New Roman" w:eastAsia="Calibri" w:hAnsi="Times New Roman" w:cs="Times New Roman"/>
          <w:sz w:val="24"/>
          <w:szCs w:val="24"/>
        </w:rPr>
        <w:t>oświadczenie o posiadaniu rachunku bankowego wraz z informacją o braku obciążeń na tym rachunku.</w:t>
      </w:r>
    </w:p>
    <w:p w14:paraId="4D7ACF6C" w14:textId="77777777" w:rsidR="00786E59" w:rsidRPr="00032F9E" w:rsidRDefault="00786E59" w:rsidP="00786E59">
      <w:pPr>
        <w:pStyle w:val="Akapitzlist"/>
        <w:numPr>
          <w:ilvl w:val="0"/>
          <w:numId w:val="3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Do oferty można załączyć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dodatkowe </w:t>
      </w:r>
      <w:r>
        <w:rPr>
          <w:rFonts w:ascii="Times New Roman" w:eastAsia="Arial Unicode MS" w:hAnsi="Times New Roman" w:cs="Times New Roman"/>
          <w:sz w:val="24"/>
          <w:szCs w:val="24"/>
        </w:rPr>
        <w:t>d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okumenty</w:t>
      </w:r>
      <w:r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rekomendacje uzyskane od jednostek samorządu terytorialnego lub innych podmiotów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związane z realizacją zlecanych zadań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o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podobn</w:t>
      </w:r>
      <w:r>
        <w:rPr>
          <w:rFonts w:ascii="Times New Roman" w:eastAsia="Arial Unicode MS" w:hAnsi="Times New Roman" w:cs="Times New Roman"/>
          <w:sz w:val="24"/>
          <w:szCs w:val="24"/>
        </w:rPr>
        <w:t>ym charakterze z ostatnich 2 lat.</w:t>
      </w:r>
    </w:p>
    <w:p w14:paraId="7B7430AE" w14:textId="77777777" w:rsidR="00786E59" w:rsidRPr="00032F9E" w:rsidRDefault="00786E59" w:rsidP="00786E59">
      <w:pPr>
        <w:pStyle w:val="Akapitzlist"/>
        <w:numPr>
          <w:ilvl w:val="0"/>
          <w:numId w:val="3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lastRenderedPageBreak/>
        <w:t>W przypadku składania jednej ofer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ty do kilku konkursów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ogłaszanych przez Zarząd Województwa Świętokrzyskiego należy zamieścić stosowną informację na ten temat </w:t>
      </w:r>
      <w:r>
        <w:rPr>
          <w:rFonts w:ascii="Times New Roman" w:eastAsia="Arial Unicode MS" w:hAnsi="Times New Roman" w:cs="Times New Roman"/>
          <w:sz w:val="24"/>
          <w:szCs w:val="24"/>
        </w:rPr>
        <w:br/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w ofercie: pkt. VI (Inne informacje).</w:t>
      </w:r>
    </w:p>
    <w:p w14:paraId="337C8A3C" w14:textId="77777777" w:rsidR="00786E59" w:rsidRPr="00032F9E" w:rsidRDefault="00786E59" w:rsidP="00786E59">
      <w:pPr>
        <w:pStyle w:val="Akapitzlist"/>
        <w:numPr>
          <w:ilvl w:val="0"/>
          <w:numId w:val="3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Przy składaniu oferty wspólnej należy wskazać s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posób reprezentowania każdego </w:t>
      </w:r>
      <w:r>
        <w:rPr>
          <w:rFonts w:ascii="Times New Roman" w:eastAsia="Arial Unicode MS" w:hAnsi="Times New Roman" w:cs="Times New Roman"/>
          <w:sz w:val="24"/>
          <w:szCs w:val="24"/>
        </w:rPr>
        <w:br/>
        <w:t xml:space="preserve">z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podmiotów oraz określić, jakie działania w ramach realizacji zadnia publicznego będą wykonywać poszczególne organizacje. Błąd formalny w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ystępujący po stronie jednego </w:t>
      </w:r>
      <w:r>
        <w:rPr>
          <w:rFonts w:ascii="Times New Roman" w:eastAsia="Arial Unicode MS" w:hAnsi="Times New Roman" w:cs="Times New Roman"/>
          <w:sz w:val="24"/>
          <w:szCs w:val="24"/>
        </w:rPr>
        <w:br/>
        <w:t xml:space="preserve">z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podmiotów powoduje odrzucenie oferty. Podmioty składające ofertę wspólną ponoszą solidarną odpowiedzialność za wykonanie dotowanego zadania.</w:t>
      </w:r>
    </w:p>
    <w:p w14:paraId="4BCFDF8F" w14:textId="77777777" w:rsidR="00786E59" w:rsidRDefault="00786E59" w:rsidP="00786E59">
      <w:pPr>
        <w:pStyle w:val="Akapitzlist"/>
        <w:numPr>
          <w:ilvl w:val="0"/>
          <w:numId w:val="3"/>
        </w:numPr>
        <w:tabs>
          <w:tab w:val="num" w:pos="426"/>
        </w:tabs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Nie przewiduje się możliwości uzupełniania i korygowania złożonej oferty.</w:t>
      </w:r>
    </w:p>
    <w:p w14:paraId="00C060E5" w14:textId="77777777" w:rsidR="00786E59" w:rsidRPr="00C07A95" w:rsidRDefault="00786E59" w:rsidP="00786E59">
      <w:pPr>
        <w:tabs>
          <w:tab w:val="num" w:pos="426"/>
        </w:tabs>
        <w:spacing w:after="4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F51F2E7" w14:textId="77777777" w:rsidR="00786E59" w:rsidRDefault="00786E59" w:rsidP="00786E59">
      <w:pPr>
        <w:spacing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§ 4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TERMIN REALIZACJI I WARUNKI SKŁADANIA OFERT</w:t>
      </w:r>
    </w:p>
    <w:p w14:paraId="54C38148" w14:textId="77777777" w:rsidR="00465090" w:rsidRPr="00482A5E" w:rsidRDefault="00465090" w:rsidP="00465090">
      <w:pPr>
        <w:pStyle w:val="Akapitzlist"/>
        <w:numPr>
          <w:ilvl w:val="0"/>
          <w:numId w:val="9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82A5E">
        <w:rPr>
          <w:rFonts w:ascii="Times New Roman" w:eastAsia="Arial Unicode MS" w:hAnsi="Times New Roman" w:cs="Times New Roman"/>
          <w:sz w:val="24"/>
          <w:szCs w:val="24"/>
        </w:rPr>
        <w:t>Konkurs obejmuje oferty zadań, których realizacja rozpoczyna się nie wcześniej niż:</w:t>
      </w:r>
    </w:p>
    <w:p w14:paraId="6B4382DE" w14:textId="77777777" w:rsidR="00465090" w:rsidRPr="00482A5E" w:rsidRDefault="00465090" w:rsidP="00465090">
      <w:pPr>
        <w:pStyle w:val="Akapitzlist"/>
        <w:spacing w:after="4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A5E">
        <w:rPr>
          <w:rFonts w:ascii="Times New Roman" w:eastAsia="Arial Unicode MS" w:hAnsi="Times New Roman" w:cs="Times New Roman"/>
          <w:sz w:val="24"/>
          <w:szCs w:val="24"/>
        </w:rPr>
        <w:t>1)</w:t>
      </w:r>
      <w:r w:rsidRPr="00482A5E">
        <w:rPr>
          <w:rFonts w:ascii="Times New Roman" w:eastAsia="Arial Unicode MS" w:hAnsi="Times New Roman" w:cs="Times New Roman"/>
          <w:sz w:val="24"/>
          <w:szCs w:val="24"/>
        </w:rPr>
        <w:tab/>
        <w:t xml:space="preserve">dla zadania nr 1 </w:t>
      </w:r>
      <w:r w:rsidRPr="00482A5E">
        <w:rPr>
          <w:rFonts w:ascii="Times New Roman" w:eastAsia="Times New Roman" w:hAnsi="Times New Roman" w:cs="Times New Roman"/>
          <w:sz w:val="24"/>
          <w:szCs w:val="24"/>
        </w:rPr>
        <w:t xml:space="preserve">Aktywne wakacje – efektywne wykorzystanie czasu wolnego poprzez </w:t>
      </w:r>
    </w:p>
    <w:p w14:paraId="18006514" w14:textId="19E18B2A" w:rsidR="00465090" w:rsidRPr="00482A5E" w:rsidRDefault="00465090" w:rsidP="00465090">
      <w:pPr>
        <w:pStyle w:val="Akapitzlist"/>
        <w:spacing w:after="40"/>
        <w:ind w:left="708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82A5E">
        <w:rPr>
          <w:rFonts w:ascii="Times New Roman" w:eastAsia="Times New Roman" w:hAnsi="Times New Roman" w:cs="Times New Roman"/>
          <w:sz w:val="24"/>
          <w:szCs w:val="24"/>
        </w:rPr>
        <w:t>organizację zajęć sportowych dla dzieci i młodzieży szkolnej,</w:t>
      </w:r>
      <w:r w:rsidRPr="00482A5E">
        <w:rPr>
          <w:rFonts w:ascii="Times New Roman" w:eastAsia="Arial Unicode MS" w:hAnsi="Times New Roman" w:cs="Times New Roman"/>
          <w:bCs/>
          <w:sz w:val="24"/>
          <w:szCs w:val="24"/>
        </w:rPr>
        <w:t xml:space="preserve"> </w:t>
      </w:r>
      <w:bookmarkStart w:id="0" w:name="_Hlk71536102"/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 xml:space="preserve"> czerwca 202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 xml:space="preserve"> r.</w:t>
      </w:r>
      <w:r w:rsidRPr="00482A5E">
        <w:rPr>
          <w:rFonts w:ascii="Times New Roman" w:eastAsia="Arial Unicode MS" w:hAnsi="Times New Roman" w:cs="Times New Roman"/>
          <w:bCs/>
          <w:sz w:val="24"/>
          <w:szCs w:val="24"/>
        </w:rPr>
        <w:t>,</w:t>
      </w:r>
      <w:r w:rsidRPr="00482A5E">
        <w:rPr>
          <w:rFonts w:ascii="Times New Roman" w:eastAsia="Arial Unicode MS" w:hAnsi="Times New Roman" w:cs="Times New Roman"/>
          <w:bCs/>
          <w:sz w:val="24"/>
          <w:szCs w:val="24"/>
        </w:rPr>
        <w:br/>
      </w:r>
      <w:r w:rsidRPr="00482A5E">
        <w:rPr>
          <w:rFonts w:ascii="Times New Roman" w:eastAsia="Arial Unicode MS" w:hAnsi="Times New Roman" w:cs="Times New Roman"/>
          <w:sz w:val="24"/>
          <w:szCs w:val="24"/>
        </w:rPr>
        <w:t xml:space="preserve">a kończy się nie później niż </w:t>
      </w:r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>31 sierpnia 202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 xml:space="preserve"> r.</w:t>
      </w:r>
      <w:bookmarkEnd w:id="0"/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>;</w:t>
      </w:r>
    </w:p>
    <w:p w14:paraId="62326F6E" w14:textId="77777777" w:rsidR="00465090" w:rsidRPr="00482A5E" w:rsidRDefault="00465090" w:rsidP="00465090">
      <w:pPr>
        <w:pStyle w:val="Akapitzlist"/>
        <w:spacing w:after="4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A5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82A5E">
        <w:rPr>
          <w:rFonts w:ascii="Times New Roman" w:eastAsia="Times New Roman" w:hAnsi="Times New Roman" w:cs="Times New Roman"/>
          <w:sz w:val="24"/>
          <w:szCs w:val="24"/>
        </w:rPr>
        <w:tab/>
        <w:t xml:space="preserve">dla zadania nr 2 Wsparcie sportów indywidualnych poprzez doposażenie w sprzęt </w:t>
      </w:r>
    </w:p>
    <w:p w14:paraId="43E9AD85" w14:textId="1718749D" w:rsidR="00465090" w:rsidRPr="00482A5E" w:rsidRDefault="00465090" w:rsidP="00465090">
      <w:pPr>
        <w:pStyle w:val="Akapitzlist"/>
        <w:spacing w:after="4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A5E">
        <w:rPr>
          <w:rFonts w:ascii="Times New Roman" w:eastAsia="Times New Roman" w:hAnsi="Times New Roman" w:cs="Times New Roman"/>
          <w:sz w:val="24"/>
          <w:szCs w:val="24"/>
        </w:rPr>
        <w:tab/>
        <w:t xml:space="preserve">sportowy, </w:t>
      </w:r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 xml:space="preserve"> czerwca 202</w:t>
      </w:r>
      <w:r w:rsidR="000C7FEE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 xml:space="preserve"> r.</w:t>
      </w:r>
      <w:r w:rsidRPr="00482A5E">
        <w:rPr>
          <w:rFonts w:ascii="Times New Roman" w:eastAsia="Arial Unicode MS" w:hAnsi="Times New Roman" w:cs="Times New Roman"/>
          <w:bCs/>
          <w:sz w:val="24"/>
          <w:szCs w:val="24"/>
        </w:rPr>
        <w:t xml:space="preserve">, </w:t>
      </w:r>
      <w:r w:rsidRPr="00482A5E">
        <w:rPr>
          <w:rFonts w:ascii="Times New Roman" w:eastAsia="Arial Unicode MS" w:hAnsi="Times New Roman" w:cs="Times New Roman"/>
          <w:sz w:val="24"/>
          <w:szCs w:val="24"/>
        </w:rPr>
        <w:t xml:space="preserve">a kończy się nie później niż </w:t>
      </w:r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>31 grudnia 202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Pr="00482A5E">
        <w:rPr>
          <w:rFonts w:ascii="Times New Roman" w:eastAsia="Arial Unicode MS" w:hAnsi="Times New Roman" w:cs="Times New Roman"/>
          <w:b/>
          <w:sz w:val="24"/>
          <w:szCs w:val="24"/>
        </w:rPr>
        <w:t xml:space="preserve"> r.</w:t>
      </w:r>
    </w:p>
    <w:p w14:paraId="7DCAF8E6" w14:textId="77777777" w:rsidR="00786E59" w:rsidRPr="00032F9E" w:rsidRDefault="00786E59" w:rsidP="00786E59">
      <w:pPr>
        <w:pStyle w:val="Akapitzlist"/>
        <w:numPr>
          <w:ilvl w:val="0"/>
          <w:numId w:val="9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Czas realizacji powinien obejmować: okres przygotowania, przeprowadzenia oraz  zakończenia  zadania.</w:t>
      </w:r>
    </w:p>
    <w:p w14:paraId="6EBB7D8C" w14:textId="77777777" w:rsidR="00786E59" w:rsidRPr="00032F9E" w:rsidRDefault="00786E59" w:rsidP="00786E59">
      <w:pPr>
        <w:pStyle w:val="Akapitzlist"/>
        <w:numPr>
          <w:ilvl w:val="0"/>
          <w:numId w:val="9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Dopuszcza się realizację działań w ramach zadania przed datą z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awarcia umowy </w:t>
      </w:r>
      <w:r>
        <w:rPr>
          <w:rFonts w:ascii="Times New Roman" w:eastAsia="Arial Unicode MS" w:hAnsi="Times New Roman" w:cs="Times New Roman"/>
          <w:sz w:val="24"/>
          <w:szCs w:val="24"/>
        </w:rPr>
        <w:br/>
        <w:t xml:space="preserve">z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Województwem Świętokrzyskim, o ile będą one finansowane ze środków innych niż pochodzące z budżetu Województwa Świętokrzyskiego lub będą to działania niewymagające finansowania.</w:t>
      </w:r>
    </w:p>
    <w:p w14:paraId="29CC5694" w14:textId="75D4135E" w:rsidR="00786E59" w:rsidRPr="00032F9E" w:rsidRDefault="00786E59" w:rsidP="00786E59">
      <w:pPr>
        <w:pStyle w:val="Akapitzlist"/>
        <w:numPr>
          <w:ilvl w:val="0"/>
          <w:numId w:val="9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Termin składania ofert konkursowych wyznacza się do dnia </w:t>
      </w:r>
      <w:r w:rsidR="006B377E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3</w:t>
      </w:r>
      <w:r w:rsidR="00465090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czerwca</w:t>
      </w:r>
      <w:r w:rsidR="00BC76DA" w:rsidRPr="0007111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2022</w:t>
      </w:r>
      <w:r w:rsidRPr="0007111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roku.</w:t>
      </w:r>
    </w:p>
    <w:p w14:paraId="1F2222D7" w14:textId="77777777" w:rsidR="00061386" w:rsidRDefault="00786E59" w:rsidP="00786E59">
      <w:pPr>
        <w:pStyle w:val="Akapitzlist"/>
        <w:numPr>
          <w:ilvl w:val="0"/>
          <w:numId w:val="9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Oferty należy składać w zamkniętych, opieczętowanych kopertach z dopiskiem </w:t>
      </w:r>
    </w:p>
    <w:p w14:paraId="7B9F58FC" w14:textId="6A544E75" w:rsidR="00786E59" w:rsidRPr="00032F9E" w:rsidRDefault="00786E59" w:rsidP="00061386">
      <w:pPr>
        <w:pStyle w:val="Akapitzlist"/>
        <w:spacing w:after="40"/>
        <w:ind w:left="36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6138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„</w:t>
      </w:r>
      <w:r w:rsidR="00061386" w:rsidRPr="0006138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II</w:t>
      </w:r>
      <w:r w:rsidR="00465090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I</w:t>
      </w:r>
      <w:r w:rsidR="00061386" w:rsidRPr="0006138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</w:t>
      </w:r>
      <w:r w:rsidRPr="0006138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Konku</w:t>
      </w:r>
      <w:r w:rsidR="00BC76DA" w:rsidRPr="0006138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rs ofert – Kultura Fizyczna 2022</w:t>
      </w:r>
      <w:r w:rsidRPr="00061386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”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z podaniem rodzaju zadania.</w:t>
      </w:r>
    </w:p>
    <w:p w14:paraId="2B25B54F" w14:textId="77777777" w:rsidR="00786E59" w:rsidRDefault="00786E59" w:rsidP="00786E59">
      <w:pPr>
        <w:pStyle w:val="Akapitzlist"/>
        <w:numPr>
          <w:ilvl w:val="0"/>
          <w:numId w:val="6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07A95">
        <w:rPr>
          <w:rFonts w:ascii="Times New Roman" w:eastAsia="Arial Unicode MS" w:hAnsi="Times New Roman" w:cs="Times New Roman"/>
          <w:sz w:val="24"/>
          <w:szCs w:val="24"/>
        </w:rPr>
        <w:t>w Biurze Podawczym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Urzędu Marszałkowskiego Województwa Świętokrzyskiego, al. IX Wieków Kielc 3, (godz. 7.30 – 15.30),</w:t>
      </w:r>
    </w:p>
    <w:p w14:paraId="60A9519E" w14:textId="77777777" w:rsidR="00786E59" w:rsidRPr="00032F9E" w:rsidRDefault="00786E59" w:rsidP="00786E59">
      <w:pPr>
        <w:pStyle w:val="Akapitzlist"/>
        <w:spacing w:after="40"/>
        <w:ind w:left="851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lub</w:t>
      </w:r>
    </w:p>
    <w:p w14:paraId="5AAD03E5" w14:textId="77777777" w:rsidR="00786E59" w:rsidRDefault="00786E59" w:rsidP="00786E59">
      <w:pPr>
        <w:pStyle w:val="Akapitzlist"/>
        <w:numPr>
          <w:ilvl w:val="0"/>
          <w:numId w:val="6"/>
        </w:numPr>
        <w:spacing w:after="4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za pośrednictwem poczty na adres: Urząd Marszałkowski Województwa Świętokrzyskiego al. IX Wieków Kielc 3, 25-516 Kielce.</w:t>
      </w:r>
    </w:p>
    <w:p w14:paraId="3A7B5ECE" w14:textId="77777777" w:rsidR="00BC76DA" w:rsidRPr="00BC76DA" w:rsidRDefault="00BC76DA" w:rsidP="00BC76DA">
      <w:pPr>
        <w:spacing w:after="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76DA">
        <w:rPr>
          <w:rFonts w:ascii="Times New Roman" w:eastAsia="Arial Unicode MS" w:hAnsi="Times New Roman" w:cs="Times New Roman"/>
          <w:sz w:val="24"/>
          <w:szCs w:val="24"/>
        </w:rPr>
        <w:t>lub</w:t>
      </w:r>
    </w:p>
    <w:p w14:paraId="29F0CCEB" w14:textId="77777777" w:rsidR="00BC76DA" w:rsidRDefault="00BC76DA" w:rsidP="00BC76DA">
      <w:pPr>
        <w:pStyle w:val="Akapitzlist"/>
        <w:numPr>
          <w:ilvl w:val="0"/>
          <w:numId w:val="6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76DA">
        <w:rPr>
          <w:rFonts w:ascii="Times New Roman" w:eastAsia="Arial Unicode MS" w:hAnsi="Times New Roman" w:cs="Times New Roman"/>
          <w:sz w:val="24"/>
          <w:szCs w:val="24"/>
        </w:rPr>
        <w:t xml:space="preserve">za pośrednictwem generatora </w:t>
      </w:r>
      <w:hyperlink r:id="rId7" w:history="1">
        <w:r w:rsidRPr="00465E1C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https://swietokrzyskie.engo.org.pl/</w:t>
        </w:r>
      </w:hyperlink>
      <w:r w:rsidRPr="00BC76DA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5F2232C" w14:textId="77777777" w:rsidR="00BC76DA" w:rsidRPr="00BC76DA" w:rsidRDefault="00BC76DA" w:rsidP="00BC76DA">
      <w:pPr>
        <w:pStyle w:val="Akapitzlist"/>
        <w:spacing w:after="40"/>
        <w:ind w:left="78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53C139F" w14:textId="3F52C4A2" w:rsidR="00BC76DA" w:rsidRPr="00BC76DA" w:rsidRDefault="00BC76DA" w:rsidP="00BC76DA">
      <w:pPr>
        <w:pStyle w:val="Akapitzlist"/>
        <w:numPr>
          <w:ilvl w:val="0"/>
          <w:numId w:val="9"/>
        </w:numPr>
        <w:spacing w:after="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76DA">
        <w:rPr>
          <w:rFonts w:ascii="Times New Roman" w:eastAsia="Arial Unicode MS" w:hAnsi="Times New Roman" w:cs="Times New Roman"/>
          <w:sz w:val="24"/>
          <w:szCs w:val="24"/>
        </w:rPr>
        <w:t xml:space="preserve">Oferty składane  w formie elektronicznej za pośrednictwem generatora, należy wydrukować i złożyć kompletne pod względem wymaganych załączników w trybie </w:t>
      </w:r>
      <w:r w:rsidR="00465090">
        <w:rPr>
          <w:rFonts w:ascii="Times New Roman" w:eastAsia="Arial Unicode MS" w:hAnsi="Times New Roman" w:cs="Times New Roman"/>
          <w:sz w:val="24"/>
          <w:szCs w:val="24"/>
        </w:rPr>
        <w:br/>
      </w:r>
      <w:r w:rsidRPr="00BC76DA">
        <w:rPr>
          <w:rFonts w:ascii="Times New Roman" w:eastAsia="Arial Unicode MS" w:hAnsi="Times New Roman" w:cs="Times New Roman"/>
          <w:sz w:val="24"/>
          <w:szCs w:val="24"/>
        </w:rPr>
        <w:t xml:space="preserve">i terminie określonym jak dla ofert składnych w wersji papierowej. </w:t>
      </w:r>
    </w:p>
    <w:p w14:paraId="6CC97CEC" w14:textId="77777777" w:rsidR="00BC76DA" w:rsidRPr="00032F9E" w:rsidRDefault="00BC76DA" w:rsidP="00BC76DA">
      <w:pPr>
        <w:pStyle w:val="Akapitzlist"/>
        <w:spacing w:after="40"/>
        <w:ind w:left="851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8CA527D" w14:textId="77777777" w:rsidR="00786E59" w:rsidRPr="00032F9E" w:rsidRDefault="00786E59" w:rsidP="00786E59">
      <w:pPr>
        <w:pStyle w:val="Akapitzlist"/>
        <w:numPr>
          <w:ilvl w:val="0"/>
          <w:numId w:val="9"/>
        </w:numPr>
        <w:spacing w:after="40"/>
        <w:ind w:left="426" w:hanging="437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Decyduje data wpływu oferty do Urzędu Marszałkowskiego, potwierdzona pieczęcią wpływu, a nie data stempla pocztowego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4CB367D" w14:textId="77777777" w:rsidR="00786E59" w:rsidRDefault="00786E59" w:rsidP="00786E59">
      <w:pPr>
        <w:pStyle w:val="Akapitzlist"/>
        <w:numPr>
          <w:ilvl w:val="0"/>
          <w:numId w:val="9"/>
        </w:numPr>
        <w:spacing w:after="40"/>
        <w:contextualSpacing w:val="0"/>
        <w:rPr>
          <w:rFonts w:ascii="Times New Roman" w:eastAsia="Arial Unicode MS" w:hAnsi="Times New Roman" w:cs="Times New Roman"/>
          <w:sz w:val="24"/>
          <w:szCs w:val="24"/>
        </w:rPr>
      </w:pPr>
      <w:r w:rsidRPr="00563533">
        <w:rPr>
          <w:rFonts w:ascii="Times New Roman" w:eastAsia="Arial Unicode MS" w:hAnsi="Times New Roman" w:cs="Times New Roman"/>
          <w:sz w:val="24"/>
          <w:szCs w:val="24"/>
        </w:rPr>
        <w:t>Nie będą przyjmowane oferty przesłane drogą elektroniczną.</w:t>
      </w:r>
    </w:p>
    <w:p w14:paraId="12F63247" w14:textId="77777777" w:rsidR="00786E59" w:rsidRDefault="00786E59" w:rsidP="00786E59">
      <w:pPr>
        <w:pStyle w:val="Akapitzlist"/>
        <w:numPr>
          <w:ilvl w:val="0"/>
          <w:numId w:val="9"/>
        </w:numPr>
        <w:spacing w:after="40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5A4B">
        <w:rPr>
          <w:rFonts w:ascii="Times New Roman" w:eastAsia="Arial Unicode MS" w:hAnsi="Times New Roman" w:cs="Times New Roman"/>
          <w:sz w:val="24"/>
          <w:szCs w:val="24"/>
        </w:rPr>
        <w:lastRenderedPageBreak/>
        <w:t>Złożenie oferty nie je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st równoznaczne z zapewnieniem przyznania dotacji, nie </w:t>
      </w:r>
      <w:r w:rsidRPr="00CF5A4B">
        <w:rPr>
          <w:rFonts w:ascii="Times New Roman" w:eastAsia="Arial Unicode MS" w:hAnsi="Times New Roman" w:cs="Times New Roman"/>
          <w:sz w:val="24"/>
          <w:szCs w:val="24"/>
        </w:rPr>
        <w:t>gwarantuje również przyznania dotacji w wysokości wnioskowanej przez oferenta.</w:t>
      </w:r>
    </w:p>
    <w:p w14:paraId="09F3919B" w14:textId="77777777" w:rsidR="00786E59" w:rsidRPr="00C07A95" w:rsidRDefault="00786E59" w:rsidP="00786E59">
      <w:pPr>
        <w:spacing w:after="4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025A98B" w14:textId="77777777" w:rsidR="00786E59" w:rsidRPr="00032F9E" w:rsidRDefault="00786E59" w:rsidP="00786E59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§ 5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KRYTERIA I TRYB WYBORU OFERT</w:t>
      </w:r>
    </w:p>
    <w:p w14:paraId="1FE62937" w14:textId="77777777" w:rsidR="00786E59" w:rsidRPr="00032F9E" w:rsidRDefault="00786E59" w:rsidP="00786E59">
      <w:pPr>
        <w:pStyle w:val="Default"/>
        <w:numPr>
          <w:ilvl w:val="0"/>
          <w:numId w:val="4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Złożone oferty podlegają ocenie formalnej i merytorycznej</w:t>
      </w:r>
      <w:r w:rsidRPr="000E3BF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dokonywanej przez Komisję K</w:t>
      </w:r>
      <w:r w:rsidRPr="007918AC">
        <w:rPr>
          <w:rFonts w:ascii="Times New Roman" w:hAnsi="Times New Roman" w:cs="Times New Roman"/>
          <w:bCs/>
        </w:rPr>
        <w:t>onkursową</w:t>
      </w:r>
      <w:r w:rsidRPr="00CF5A4B">
        <w:rPr>
          <w:rFonts w:ascii="Times New Roman" w:hAnsi="Times New Roman" w:cs="Times New Roman"/>
          <w:bCs/>
        </w:rPr>
        <w:t>, powołaną przez Zarząd Województwa Świętokrzyskiego</w:t>
      </w:r>
      <w:r w:rsidRPr="00032F9E">
        <w:rPr>
          <w:rFonts w:ascii="Times New Roman" w:hAnsi="Times New Roman" w:cs="Times New Roman"/>
          <w:bCs/>
        </w:rPr>
        <w:t>.</w:t>
      </w:r>
    </w:p>
    <w:p w14:paraId="5BC7F626" w14:textId="77777777" w:rsidR="00786E59" w:rsidRPr="00032F9E" w:rsidRDefault="00786E59" w:rsidP="00786E59">
      <w:pPr>
        <w:pStyle w:val="Default"/>
        <w:numPr>
          <w:ilvl w:val="0"/>
          <w:numId w:val="4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Ocena formalna </w:t>
      </w:r>
      <w:r w:rsidRPr="00032F9E">
        <w:rPr>
          <w:rFonts w:ascii="Times New Roman" w:hAnsi="Times New Roman" w:cs="Times New Roman"/>
          <w:bCs/>
        </w:rPr>
        <w:t>polega na sprawdzeniu spełnienia wy</w:t>
      </w:r>
      <w:r>
        <w:rPr>
          <w:rFonts w:ascii="Times New Roman" w:hAnsi="Times New Roman" w:cs="Times New Roman"/>
          <w:bCs/>
        </w:rPr>
        <w:t xml:space="preserve">mogów formalnych w oparciu </w:t>
      </w:r>
      <w:r>
        <w:rPr>
          <w:rFonts w:ascii="Times New Roman" w:hAnsi="Times New Roman" w:cs="Times New Roman"/>
          <w:bCs/>
        </w:rPr>
        <w:br/>
        <w:t>o</w:t>
      </w:r>
      <w:r w:rsidRPr="00032F9E">
        <w:rPr>
          <w:rFonts w:ascii="Times New Roman" w:hAnsi="Times New Roman" w:cs="Times New Roman"/>
          <w:bCs/>
        </w:rPr>
        <w:t xml:space="preserve"> Kryteria oceny formalnej</w:t>
      </w:r>
      <w:r>
        <w:rPr>
          <w:rFonts w:ascii="Times New Roman" w:hAnsi="Times New Roman" w:cs="Times New Roman"/>
          <w:bCs/>
        </w:rPr>
        <w:t xml:space="preserve">, określone w </w:t>
      </w:r>
      <w:r w:rsidRPr="00032F9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tabeli nr 1, stanowiącej integralną część </w:t>
      </w:r>
      <w:r w:rsidRPr="00032F9E">
        <w:rPr>
          <w:rFonts w:ascii="Times New Roman" w:hAnsi="Times New Roman" w:cs="Times New Roman"/>
          <w:bCs/>
        </w:rPr>
        <w:t>ogłoszenia</w:t>
      </w:r>
      <w:r>
        <w:rPr>
          <w:rFonts w:ascii="Times New Roman" w:hAnsi="Times New Roman" w:cs="Times New Roman"/>
          <w:bCs/>
        </w:rPr>
        <w:t>.</w:t>
      </w:r>
      <w:r w:rsidRPr="00032F9E">
        <w:rPr>
          <w:rFonts w:ascii="Times New Roman" w:hAnsi="Times New Roman" w:cs="Times New Roman"/>
          <w:bCs/>
        </w:rPr>
        <w:t xml:space="preserve">  </w:t>
      </w:r>
    </w:p>
    <w:p w14:paraId="213B0179" w14:textId="77777777" w:rsidR="00786E59" w:rsidRPr="00032F9E" w:rsidRDefault="00786E59" w:rsidP="00786E59">
      <w:pPr>
        <w:pStyle w:val="Default"/>
        <w:numPr>
          <w:ilvl w:val="0"/>
          <w:numId w:val="4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Oferty niespełniające wymogów formalnych nie będą poddawane ocenie merytorycznej.</w:t>
      </w:r>
    </w:p>
    <w:p w14:paraId="6FB4477C" w14:textId="77777777" w:rsidR="00786E59" w:rsidRPr="00CF5A4B" w:rsidRDefault="00786E59" w:rsidP="00786E59">
      <w:pPr>
        <w:pStyle w:val="Default"/>
        <w:numPr>
          <w:ilvl w:val="0"/>
          <w:numId w:val="4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Ocena</w:t>
      </w:r>
      <w:r w:rsidRPr="007918AC">
        <w:rPr>
          <w:rFonts w:ascii="Times New Roman" w:hAnsi="Times New Roman" w:cs="Times New Roman"/>
          <w:bCs/>
        </w:rPr>
        <w:t xml:space="preserve"> merytoryczna </w:t>
      </w:r>
      <w:r w:rsidRPr="000E3BF7">
        <w:rPr>
          <w:rFonts w:ascii="Times New Roman" w:hAnsi="Times New Roman" w:cs="Times New Roman"/>
          <w:bCs/>
        </w:rPr>
        <w:t>dokonywan</w:t>
      </w:r>
      <w:r>
        <w:rPr>
          <w:rFonts w:ascii="Times New Roman" w:hAnsi="Times New Roman" w:cs="Times New Roman"/>
          <w:bCs/>
        </w:rPr>
        <w:t xml:space="preserve">a </w:t>
      </w:r>
      <w:r w:rsidRPr="000E3BF7">
        <w:rPr>
          <w:rFonts w:ascii="Times New Roman" w:hAnsi="Times New Roman" w:cs="Times New Roman"/>
          <w:bCs/>
        </w:rPr>
        <w:t>j</w:t>
      </w:r>
      <w:r>
        <w:rPr>
          <w:rFonts w:ascii="Times New Roman" w:hAnsi="Times New Roman" w:cs="Times New Roman"/>
          <w:bCs/>
        </w:rPr>
        <w:t>est</w:t>
      </w:r>
      <w:r w:rsidRPr="000E3BF7">
        <w:rPr>
          <w:rFonts w:ascii="Times New Roman" w:hAnsi="Times New Roman" w:cs="Times New Roman"/>
          <w:bCs/>
        </w:rPr>
        <w:t xml:space="preserve"> </w:t>
      </w:r>
      <w:r w:rsidRPr="00CF5A4B">
        <w:rPr>
          <w:rFonts w:ascii="Times New Roman" w:hAnsi="Times New Roman" w:cs="Times New Roman"/>
          <w:bCs/>
        </w:rPr>
        <w:t xml:space="preserve">w oparciu o </w:t>
      </w:r>
      <w:r w:rsidRPr="007918AC">
        <w:rPr>
          <w:rFonts w:ascii="Times New Roman" w:hAnsi="Times New Roman" w:cs="Times New Roman"/>
          <w:bCs/>
        </w:rPr>
        <w:t xml:space="preserve">Kryteria </w:t>
      </w:r>
      <w:r w:rsidRPr="00CF5A4B">
        <w:rPr>
          <w:rFonts w:ascii="Times New Roman" w:hAnsi="Times New Roman" w:cs="Times New Roman"/>
          <w:bCs/>
        </w:rPr>
        <w:t>oceny merytorycznej</w:t>
      </w:r>
      <w:r w:rsidRPr="007918AC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określone w </w:t>
      </w:r>
      <w:r w:rsidRPr="007918A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tabeli nr 2</w:t>
      </w:r>
      <w:r w:rsidRPr="00CF5A4B">
        <w:rPr>
          <w:rFonts w:ascii="Times New Roman" w:hAnsi="Times New Roman" w:cs="Times New Roman"/>
          <w:bCs/>
        </w:rPr>
        <w:t>, stanowiącej integralną część ogłoszenia.  Komisja Konkursowa przygotowuje zestawienie ofert ze wskazaniem liczby przyznanych punktów i propozycją kwot dotacji.</w:t>
      </w:r>
    </w:p>
    <w:p w14:paraId="722759A7" w14:textId="77777777" w:rsidR="00786E59" w:rsidRDefault="00786E59" w:rsidP="00786E59">
      <w:pPr>
        <w:pStyle w:val="Default"/>
        <w:numPr>
          <w:ilvl w:val="0"/>
          <w:numId w:val="4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032F9E">
        <w:rPr>
          <w:rFonts w:ascii="Times New Roman" w:hAnsi="Times New Roman" w:cs="Times New Roman"/>
          <w:bCs/>
        </w:rPr>
        <w:t>Oferty zostaną zaopiniowane przez Komisje Konkursową w terminie do 30 dni od upływu terminu składania ofert.</w:t>
      </w:r>
    </w:p>
    <w:p w14:paraId="6AA75460" w14:textId="77777777" w:rsidR="00786E59" w:rsidRDefault="00786E59" w:rsidP="00786E59">
      <w:pPr>
        <w:pStyle w:val="Default"/>
        <w:numPr>
          <w:ilvl w:val="0"/>
          <w:numId w:val="4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otwartym konkursie ofert w poszczególnych zadaniach może zostać wybrana więcej niż jedna oferta.</w:t>
      </w:r>
    </w:p>
    <w:p w14:paraId="305CD8B1" w14:textId="77777777" w:rsidR="00786E59" w:rsidRPr="00B34480" w:rsidRDefault="00786E59" w:rsidP="00786E59">
      <w:pPr>
        <w:pStyle w:val="Default"/>
        <w:numPr>
          <w:ilvl w:val="0"/>
          <w:numId w:val="4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bCs/>
        </w:rPr>
      </w:pPr>
      <w:r w:rsidRPr="00B34480">
        <w:rPr>
          <w:rFonts w:ascii="Times New Roman" w:hAnsi="Times New Roman" w:cs="Times New Roman"/>
        </w:rPr>
        <w:t xml:space="preserve">Do dofinansowania z budżetu województwa rekomendowane będą zadania, które </w:t>
      </w:r>
      <w:r w:rsidR="009209E7">
        <w:rPr>
          <w:rFonts w:ascii="Times New Roman" w:hAnsi="Times New Roman" w:cs="Times New Roman"/>
        </w:rPr>
        <w:br/>
      </w:r>
      <w:r w:rsidRPr="00B34480">
        <w:rPr>
          <w:rFonts w:ascii="Times New Roman" w:hAnsi="Times New Roman" w:cs="Times New Roman"/>
        </w:rPr>
        <w:t>w ocenie merytorycznej uzyskają nie mniej niż 15 pkt.</w:t>
      </w:r>
    </w:p>
    <w:p w14:paraId="74F1D4C4" w14:textId="77777777" w:rsidR="00786E59" w:rsidRDefault="00786E59" w:rsidP="00786E59">
      <w:pPr>
        <w:pStyle w:val="Default"/>
        <w:numPr>
          <w:ilvl w:val="0"/>
          <w:numId w:val="4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</w:rPr>
      </w:pPr>
      <w:r w:rsidRPr="00032F9E">
        <w:rPr>
          <w:rFonts w:ascii="Times New Roman" w:hAnsi="Times New Roman" w:cs="Times New Roman"/>
        </w:rPr>
        <w:t>Decyzję o wyborze ofert i udzieleniu dotacji podejmuje Zarząd Województwa Świętokrzyskiego po zapoznaniu się z opinią Komisji Konkursowej.</w:t>
      </w:r>
    </w:p>
    <w:p w14:paraId="7C7C5491" w14:textId="77777777" w:rsidR="00786E59" w:rsidRPr="00CF5A4B" w:rsidRDefault="00786E59" w:rsidP="00786E59">
      <w:pPr>
        <w:pStyle w:val="Default"/>
        <w:numPr>
          <w:ilvl w:val="0"/>
          <w:numId w:val="4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>Warunkiem przekazania dotacji na realizację zadania jest zawarcie pisemnej u</w:t>
      </w:r>
      <w:r>
        <w:rPr>
          <w:rFonts w:ascii="Times New Roman" w:hAnsi="Times New Roman" w:cs="Times New Roman"/>
          <w:color w:val="auto"/>
        </w:rPr>
        <w:t xml:space="preserve">mowy </w:t>
      </w:r>
      <w:r>
        <w:rPr>
          <w:rFonts w:ascii="Times New Roman" w:hAnsi="Times New Roman" w:cs="Times New Roman"/>
          <w:color w:val="auto"/>
        </w:rPr>
        <w:br/>
        <w:t xml:space="preserve">z </w:t>
      </w:r>
      <w:r w:rsidRPr="00CF5A4B">
        <w:rPr>
          <w:rFonts w:ascii="Times New Roman" w:hAnsi="Times New Roman" w:cs="Times New Roman"/>
          <w:color w:val="auto"/>
        </w:rPr>
        <w:t xml:space="preserve">oferentem. </w:t>
      </w:r>
    </w:p>
    <w:p w14:paraId="48C53822" w14:textId="77777777" w:rsidR="00786E59" w:rsidRPr="00CF5A4B" w:rsidRDefault="00786E59" w:rsidP="00786E59">
      <w:pPr>
        <w:pStyle w:val="Default"/>
        <w:numPr>
          <w:ilvl w:val="0"/>
          <w:numId w:val="4"/>
        </w:numPr>
        <w:spacing w:after="60" w:line="276" w:lineRule="auto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>W przypadku przyznania innej kwoty dotacji niż wnioskowana Oferent jest zobowiązany do przedstawienia:</w:t>
      </w:r>
    </w:p>
    <w:p w14:paraId="51075B20" w14:textId="77777777" w:rsidR="00786E59" w:rsidRPr="00CF5A4B" w:rsidRDefault="00786E59" w:rsidP="00786E59">
      <w:pPr>
        <w:pStyle w:val="Default"/>
        <w:numPr>
          <w:ilvl w:val="0"/>
          <w:numId w:val="10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>zaktualizowanego harmonogramu i opisu poszczególnych działań,</w:t>
      </w:r>
    </w:p>
    <w:p w14:paraId="223FAE3F" w14:textId="77777777" w:rsidR="00786E59" w:rsidRDefault="00786E59" w:rsidP="00786E59">
      <w:pPr>
        <w:pStyle w:val="Default"/>
        <w:numPr>
          <w:ilvl w:val="0"/>
          <w:numId w:val="10"/>
        </w:numPr>
        <w:spacing w:after="60"/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F5A4B">
        <w:rPr>
          <w:rFonts w:ascii="Times New Roman" w:hAnsi="Times New Roman" w:cs="Times New Roman"/>
          <w:color w:val="auto"/>
        </w:rPr>
        <w:t>zaktualizowanej kalkulacji przewidywanych kosztów realizacji zadania.</w:t>
      </w:r>
    </w:p>
    <w:p w14:paraId="000C75A4" w14:textId="77777777" w:rsidR="00786E59" w:rsidRPr="00732DCF" w:rsidRDefault="00786E59" w:rsidP="00786E59">
      <w:pPr>
        <w:pStyle w:val="Default"/>
        <w:spacing w:after="60"/>
        <w:jc w:val="both"/>
        <w:rPr>
          <w:rFonts w:ascii="Times New Roman" w:hAnsi="Times New Roman" w:cs="Times New Roman"/>
          <w:color w:val="auto"/>
        </w:rPr>
      </w:pPr>
    </w:p>
    <w:p w14:paraId="7909C461" w14:textId="77777777" w:rsidR="00786E59" w:rsidRPr="00032F9E" w:rsidRDefault="00786E59" w:rsidP="00786E59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§ 6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KOSZTY ZADANIA PUBLICZNEGO</w:t>
      </w:r>
    </w:p>
    <w:p w14:paraId="06BFB91A" w14:textId="77777777" w:rsidR="00786E59" w:rsidRPr="00032F9E" w:rsidRDefault="00786E59" w:rsidP="00786E5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Ze środków dotacji mogą być pokrywane koszty poniesione w terminie realizacji zadania, jednak nie wcześniej niż od dnia podpisania umowy.</w:t>
      </w:r>
    </w:p>
    <w:p w14:paraId="042CBEF0" w14:textId="77777777" w:rsidR="00786E59" w:rsidRPr="00032F9E" w:rsidRDefault="00786E59" w:rsidP="00786E5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 kwalifikowalne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uznaje się koszty bezpośrednio związane i niezbędne do realizacji zadania, które:</w:t>
      </w:r>
    </w:p>
    <w:p w14:paraId="43A5C246" w14:textId="77777777" w:rsidR="00786E59" w:rsidRPr="00032F9E" w:rsidRDefault="00786E59" w:rsidP="00786E59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zostaną uwzględnione w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kosztorysie zadania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 określonym w ofercie;</w:t>
      </w:r>
    </w:p>
    <w:p w14:paraId="491ABD0A" w14:textId="77777777" w:rsidR="00786E59" w:rsidRPr="00032F9E" w:rsidRDefault="00786E59" w:rsidP="00786E59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zostaną faktycznie poniesione w okresie realizacji zadania;</w:t>
      </w:r>
    </w:p>
    <w:p w14:paraId="21D2F8A9" w14:textId="77777777" w:rsidR="00786E59" w:rsidRPr="00032F9E" w:rsidRDefault="00786E59" w:rsidP="00786E59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są udokumentowane dowodami księgowymi;</w:t>
      </w:r>
    </w:p>
    <w:p w14:paraId="359A1E92" w14:textId="77777777" w:rsidR="00786E59" w:rsidRPr="00032F9E" w:rsidRDefault="00786E59" w:rsidP="00786E59">
      <w:pPr>
        <w:pStyle w:val="Akapitzlist"/>
        <w:numPr>
          <w:ilvl w:val="0"/>
          <w:numId w:val="14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spełniają wymogi racjonalnego i oszczędnego gospodarowania środkami publicznymi.</w:t>
      </w:r>
    </w:p>
    <w:p w14:paraId="7493A333" w14:textId="77777777" w:rsidR="00786E59" w:rsidRPr="00032F9E" w:rsidRDefault="00786E59" w:rsidP="00786E5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>Koszty niekwalifikowalne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, które nie mogą być uwzględnione w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kosztorysie zadania, stanowią w </w:t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szczególności:</w:t>
      </w:r>
    </w:p>
    <w:p w14:paraId="5EE8C566" w14:textId="521706CB" w:rsidR="00786E59" w:rsidRPr="00032F9E" w:rsidRDefault="00786E59" w:rsidP="00786E59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niezwiązane z realizacją zadania;</w:t>
      </w:r>
    </w:p>
    <w:p w14:paraId="22E9CD39" w14:textId="77777777" w:rsidR="00786E59" w:rsidRPr="00032F9E" w:rsidRDefault="00786E59" w:rsidP="00786E59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poniesione na przygotowanie oferty;</w:t>
      </w:r>
    </w:p>
    <w:p w14:paraId="7E72BE26" w14:textId="77777777" w:rsidR="00786E59" w:rsidRPr="00032F9E" w:rsidRDefault="00786E59" w:rsidP="00786E59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wydatkowane poza terminem realizacji zadania określonym w umowie;</w:t>
      </w:r>
    </w:p>
    <w:p w14:paraId="12F5ABB9" w14:textId="77777777" w:rsidR="00786E59" w:rsidRPr="00032F9E" w:rsidRDefault="00786E59" w:rsidP="00786E59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prowadzeniem rachunku bankowego;</w:t>
      </w:r>
    </w:p>
    <w:p w14:paraId="75C98BAE" w14:textId="77777777" w:rsidR="00786E59" w:rsidRPr="00CF1181" w:rsidRDefault="00786E59" w:rsidP="00786E59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1181">
        <w:rPr>
          <w:rFonts w:ascii="Times New Roman" w:eastAsia="Arial Unicode MS" w:hAnsi="Times New Roman" w:cs="Times New Roman"/>
          <w:sz w:val="24"/>
          <w:szCs w:val="24"/>
        </w:rPr>
        <w:t xml:space="preserve">koszty administracyjne powyżej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15 % całkowitych kosztów </w:t>
      </w:r>
      <w:r w:rsidRPr="00CF1181">
        <w:rPr>
          <w:rFonts w:ascii="Times New Roman" w:eastAsia="Arial Unicode MS" w:hAnsi="Times New Roman" w:cs="Times New Roman"/>
          <w:sz w:val="24"/>
          <w:szCs w:val="24"/>
        </w:rPr>
        <w:t>realizacji zadania,</w:t>
      </w:r>
    </w:p>
    <w:p w14:paraId="50008A3F" w14:textId="77777777" w:rsidR="00786E59" w:rsidRPr="00032F9E" w:rsidRDefault="00786E59" w:rsidP="00786E59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działalnością polityczną i religijną;</w:t>
      </w:r>
    </w:p>
    <w:p w14:paraId="3FC46C6D" w14:textId="77777777" w:rsidR="00786E59" w:rsidRPr="00032F9E" w:rsidRDefault="00786E59" w:rsidP="00786E59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koszty związane z działalnością gospodarczą;</w:t>
      </w:r>
    </w:p>
    <w:p w14:paraId="6D806DC2" w14:textId="77777777" w:rsidR="00786E59" w:rsidRPr="00032F9E" w:rsidRDefault="00786E59" w:rsidP="00786E59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wydatki inwestycyjne /w tym zakup środków trwałych powyżej 10 000 zł.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Pr="00CF1181">
        <w:rPr>
          <w:rFonts w:ascii="Times New Roman" w:eastAsia="Arial Unicode MS" w:hAnsi="Times New Roman" w:cs="Times New Roman"/>
          <w:sz w:val="24"/>
          <w:szCs w:val="24"/>
        </w:rPr>
        <w:t xml:space="preserve">netto </w:t>
      </w:r>
      <w:r>
        <w:rPr>
          <w:rFonts w:ascii="Times New Roman" w:eastAsia="Arial Unicode MS" w:hAnsi="Times New Roman" w:cs="Times New Roman"/>
          <w:sz w:val="24"/>
          <w:szCs w:val="24"/>
        </w:rPr>
        <w:br/>
      </w:r>
      <w:r w:rsidRPr="00CF1181">
        <w:rPr>
          <w:rFonts w:ascii="Times New Roman" w:eastAsia="Arial Unicode MS" w:hAnsi="Times New Roman" w:cs="Times New Roman"/>
          <w:sz w:val="24"/>
          <w:szCs w:val="24"/>
        </w:rPr>
        <w:t>w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F1181">
        <w:rPr>
          <w:rFonts w:ascii="Times New Roman" w:eastAsia="Arial Unicode MS" w:hAnsi="Times New Roman" w:cs="Times New Roman"/>
          <w:sz w:val="24"/>
          <w:szCs w:val="24"/>
        </w:rPr>
        <w:t>przypadku czynnych podatników VAT</w:t>
      </w:r>
      <w:r>
        <w:rPr>
          <w:rFonts w:ascii="Times New Roman" w:eastAsia="Arial Unicode MS" w:hAnsi="Times New Roman" w:cs="Times New Roman"/>
          <w:sz w:val="24"/>
          <w:szCs w:val="24"/>
        </w:rPr>
        <w:t>;</w:t>
      </w:r>
      <w:r w:rsidRPr="00CF1181">
        <w:rPr>
          <w:rFonts w:ascii="Times New Roman" w:eastAsia="Arial Unicode MS" w:hAnsi="Times New Roman" w:cs="Times New Roman"/>
          <w:sz w:val="24"/>
          <w:szCs w:val="24"/>
        </w:rPr>
        <w:t xml:space="preserve"> brutto w przypadk</w:t>
      </w:r>
      <w:r>
        <w:rPr>
          <w:rFonts w:ascii="Times New Roman" w:eastAsia="Arial Unicode MS" w:hAnsi="Times New Roman" w:cs="Times New Roman"/>
          <w:sz w:val="24"/>
          <w:szCs w:val="24"/>
        </w:rPr>
        <w:t>u podatników zwolnionych z VAT);</w:t>
      </w:r>
    </w:p>
    <w:p w14:paraId="72FF9559" w14:textId="77777777" w:rsidR="00786E59" w:rsidRPr="005A510F" w:rsidRDefault="00786E59" w:rsidP="00786E59">
      <w:pPr>
        <w:pStyle w:val="Akapitzlist"/>
        <w:numPr>
          <w:ilvl w:val="0"/>
          <w:numId w:val="15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510F">
        <w:rPr>
          <w:rFonts w:ascii="Times New Roman" w:eastAsia="Arial Unicode MS" w:hAnsi="Times New Roman" w:cs="Times New Roman"/>
          <w:sz w:val="24"/>
          <w:szCs w:val="24"/>
        </w:rPr>
        <w:t>podatek od towarów i usług VAT, który może być odzyskany w oparciu o przepisy ustawy z dnia 11 marca 2004 r. o podatku od towarów i usług.</w:t>
      </w:r>
    </w:p>
    <w:p w14:paraId="52116A7F" w14:textId="77777777" w:rsidR="00786E59" w:rsidRPr="00032F9E" w:rsidRDefault="00786E59" w:rsidP="00786E5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Przesunięcia pomiędzy poszczególnymi pozycjami kosztorysu:</w:t>
      </w:r>
    </w:p>
    <w:p w14:paraId="012F6B06" w14:textId="77777777" w:rsidR="00786E59" w:rsidRPr="00032F9E" w:rsidRDefault="00786E59" w:rsidP="00786E59">
      <w:pPr>
        <w:pStyle w:val="Akapitzlist"/>
        <w:numPr>
          <w:ilvl w:val="0"/>
          <w:numId w:val="16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 xml:space="preserve">dopuszcza się możliwość dokonywania przesunięć pomiędzy poszczególnymi pozycjami kosztów określonymi w kalkulacji przewidywanych kosztów </w:t>
      </w:r>
      <w:r>
        <w:rPr>
          <w:rFonts w:ascii="Times New Roman" w:eastAsia="Arial Unicode MS" w:hAnsi="Times New Roman" w:cs="Times New Roman"/>
          <w:sz w:val="24"/>
          <w:szCs w:val="24"/>
        </w:rPr>
        <w:br/>
      </w:r>
      <w:r w:rsidRPr="00032F9E">
        <w:rPr>
          <w:rFonts w:ascii="Times New Roman" w:eastAsia="Arial Unicode MS" w:hAnsi="Times New Roman" w:cs="Times New Roman"/>
          <w:sz w:val="24"/>
          <w:szCs w:val="24"/>
        </w:rPr>
        <w:t>w wysokości do 20% ;</w:t>
      </w:r>
    </w:p>
    <w:p w14:paraId="13297357" w14:textId="77777777" w:rsidR="00786E59" w:rsidRDefault="00786E59" w:rsidP="00786E59">
      <w:pPr>
        <w:pStyle w:val="Akapitzlist"/>
        <w:numPr>
          <w:ilvl w:val="0"/>
          <w:numId w:val="16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 przypadku przyznania dotacji w wysokości niższej od kwoty wnioskowanej Wnioskodawca zobligowany jest do utrzymania procentowego wkładu własnego finansowanego proporcjonalnie do wysokości przyznanej dotacji.</w:t>
      </w:r>
    </w:p>
    <w:p w14:paraId="383A7FE3" w14:textId="77777777" w:rsidR="00786E59" w:rsidRDefault="00786E59" w:rsidP="00786E5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67AAF">
        <w:rPr>
          <w:rFonts w:ascii="Times New Roman" w:eastAsia="Arial Unicode MS" w:hAnsi="Times New Roman" w:cs="Times New Roman"/>
          <w:sz w:val="24"/>
          <w:szCs w:val="24"/>
        </w:rPr>
        <w:t xml:space="preserve">Dopuszcza się pobieranie świadczeń pieniężnych od odbiorców zadania publicznego pod warunkiem, że Oferent realizujący zadanie prowadzi działalność odpłatną pożytku publicznego, z której przychód przeznacza na działalność statutową. </w:t>
      </w:r>
    </w:p>
    <w:p w14:paraId="3748FE0C" w14:textId="77777777" w:rsidR="00DA2E0F" w:rsidRDefault="00DA2E0F" w:rsidP="00DA2E0F">
      <w:pPr>
        <w:pStyle w:val="Akapitzlist"/>
        <w:spacing w:after="60"/>
        <w:ind w:left="426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646D49A" w14:textId="77777777" w:rsidR="00DA2E0F" w:rsidRPr="00DA2E0F" w:rsidRDefault="00DA2E0F" w:rsidP="00DA2E0F">
      <w:pPr>
        <w:pStyle w:val="Akapitzlist"/>
        <w:spacing w:after="60"/>
        <w:ind w:left="426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b/>
          <w:sz w:val="24"/>
          <w:szCs w:val="24"/>
        </w:rPr>
        <w:t>§ 7. ZAPEWNIENIE DOSTĘPNOŚCI OSOBOM ZE SZCZEGÓLNYMI POTRZEBAMI</w:t>
      </w:r>
    </w:p>
    <w:p w14:paraId="6656BAEF" w14:textId="379BD91B" w:rsidR="00DA2E0F" w:rsidRPr="00DA2E0F" w:rsidRDefault="00DA2E0F" w:rsidP="00BC76DA">
      <w:pPr>
        <w:pStyle w:val="Akapitzlist"/>
        <w:spacing w:after="6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1. 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>Zgodnie z ustawą z dnia 19 lipca 2019 r. o zapewnieniu dostępności osobom ze szczególnymi potrzebami (Dz.U. z 2020 r. poz. 1062 z późn. zm.) Oferent jest obowiązany do zapewnienia dostępności osobom ze szczególnymi potrzebami. Zadani</w:t>
      </w:r>
      <w:r w:rsidR="000D31C4">
        <w:rPr>
          <w:rFonts w:ascii="Times New Roman" w:eastAsia="Arial Unicode MS" w:hAnsi="Times New Roman" w:cs="Times New Roman"/>
          <w:sz w:val="24"/>
          <w:szCs w:val="24"/>
        </w:rPr>
        <w:t>e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 xml:space="preserve"> publiczne powinno być zaprojektowanie i realizowane przez Oferenta w taki sposób, aby nie wykluczały z uczestnictwa w nich osób ze specjalnymi potrzebami. </w:t>
      </w:r>
    </w:p>
    <w:p w14:paraId="284E5C5C" w14:textId="77777777" w:rsidR="00DA2E0F" w:rsidRPr="00DA2E0F" w:rsidRDefault="00DA2E0F" w:rsidP="00BC76DA">
      <w:pPr>
        <w:pStyle w:val="Akapitzlist"/>
        <w:spacing w:after="6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2.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Oferent jest obowiązany do zapewnienia dostępności osobom ze szczególnymi potrzebami w zakresie zadania publicznego, z uwzględnieniem minimalnych wymagań:</w:t>
      </w:r>
    </w:p>
    <w:p w14:paraId="613A00B9" w14:textId="77777777" w:rsidR="00DA2E0F" w:rsidRPr="00DA2E0F" w:rsidRDefault="00DA2E0F" w:rsidP="00BC76DA">
      <w:pPr>
        <w:pStyle w:val="Akapitzlist"/>
        <w:tabs>
          <w:tab w:val="left" w:pos="851"/>
        </w:tabs>
        <w:spacing w:after="6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1)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w zakresie dostępności architektonicznej:</w:t>
      </w:r>
    </w:p>
    <w:p w14:paraId="093AA81B" w14:textId="77777777" w:rsidR="00DA2E0F" w:rsidRPr="00DA2E0F" w:rsidRDefault="00DA2E0F" w:rsidP="00BC76DA">
      <w:pPr>
        <w:pStyle w:val="Akapitzlist"/>
        <w:tabs>
          <w:tab w:val="left" w:pos="851"/>
        </w:tabs>
        <w:spacing w:after="6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a)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zapewnienie wolnych od barier poziomych i pionowych przestrzeni komunikacyjnych budynków,</w:t>
      </w:r>
    </w:p>
    <w:p w14:paraId="2A4FC0B1" w14:textId="77777777" w:rsidR="00DA2E0F" w:rsidRPr="00DA2E0F" w:rsidRDefault="00DA2E0F" w:rsidP="00BC76DA">
      <w:pPr>
        <w:pStyle w:val="Akapitzlist"/>
        <w:tabs>
          <w:tab w:val="left" w:pos="851"/>
        </w:tabs>
        <w:spacing w:after="6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b)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instalację urządzeń lub zastosowanie środków technicznych i rozwiązań architektonicznych w budynku, które umożliwiają dostęp do wszystkich pomieszczeń, z wyłączeniem pomieszczeń technicznych,</w:t>
      </w:r>
    </w:p>
    <w:p w14:paraId="50A01892" w14:textId="77777777" w:rsidR="00DA2E0F" w:rsidRPr="00DA2E0F" w:rsidRDefault="00DA2E0F" w:rsidP="00BC76DA">
      <w:pPr>
        <w:pStyle w:val="Akapitzlist"/>
        <w:tabs>
          <w:tab w:val="left" w:pos="426"/>
        </w:tabs>
        <w:spacing w:after="6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lastRenderedPageBreak/>
        <w:t>c)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zapewnienie informacji na temat rozkładu pomieszczeń w budynku, co najmniej w sposób wizualny i dotykowy lub głosowy,</w:t>
      </w:r>
    </w:p>
    <w:p w14:paraId="28DB83D0" w14:textId="77777777" w:rsidR="00DA2E0F" w:rsidRPr="00DA2E0F" w:rsidRDefault="00DA2E0F" w:rsidP="00BC76DA">
      <w:pPr>
        <w:pStyle w:val="Akapitzlist"/>
        <w:spacing w:after="6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d)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zapewnienie wstępu do budynku osobie korzystającej z psa asystującego,</w:t>
      </w:r>
    </w:p>
    <w:p w14:paraId="085C9630" w14:textId="77777777" w:rsidR="00DA2E0F" w:rsidRPr="00DA2E0F" w:rsidRDefault="00DA2E0F" w:rsidP="00BC76DA">
      <w:pPr>
        <w:pStyle w:val="Akapitzlist"/>
        <w:spacing w:after="6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e)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zapewnienie osobom ze szczególnymi potrzebami możliwości ewakuacji lub ich uratowania w inny sposób;</w:t>
      </w:r>
    </w:p>
    <w:p w14:paraId="62FA57D2" w14:textId="77777777" w:rsidR="00BC76DA" w:rsidRDefault="00DA2E0F" w:rsidP="00BC76DA">
      <w:pPr>
        <w:tabs>
          <w:tab w:val="left" w:pos="851"/>
        </w:tabs>
        <w:spacing w:after="6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76DA">
        <w:rPr>
          <w:rFonts w:ascii="Times New Roman" w:eastAsia="Arial Unicode MS" w:hAnsi="Times New Roman" w:cs="Times New Roman"/>
          <w:sz w:val="24"/>
          <w:szCs w:val="24"/>
        </w:rPr>
        <w:t>2)</w:t>
      </w:r>
      <w:r w:rsidRPr="00BC76DA">
        <w:rPr>
          <w:rFonts w:ascii="Times New Roman" w:eastAsia="Arial Unicode MS" w:hAnsi="Times New Roman" w:cs="Times New Roman"/>
          <w:sz w:val="24"/>
          <w:szCs w:val="24"/>
        </w:rPr>
        <w:tab/>
        <w:t>w zakresie dostępności cyfrowej – wymagania określone w ustawie z dnia 4 kwietnia</w:t>
      </w:r>
    </w:p>
    <w:p w14:paraId="39080FD2" w14:textId="77777777" w:rsidR="00DA2E0F" w:rsidRPr="00BC76DA" w:rsidRDefault="00DA2E0F" w:rsidP="00BC76DA">
      <w:pPr>
        <w:spacing w:after="60"/>
        <w:ind w:left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76DA">
        <w:rPr>
          <w:rFonts w:ascii="Times New Roman" w:eastAsia="Arial Unicode MS" w:hAnsi="Times New Roman" w:cs="Times New Roman"/>
          <w:sz w:val="24"/>
          <w:szCs w:val="24"/>
        </w:rPr>
        <w:t xml:space="preserve"> 2019 r. o dostępności cyfrowej stron internetowych i aplikacji mobilnych podmiotów publicznych;</w:t>
      </w:r>
    </w:p>
    <w:p w14:paraId="0553C0C9" w14:textId="77777777" w:rsidR="00DA2E0F" w:rsidRPr="00DA2E0F" w:rsidRDefault="00DA2E0F" w:rsidP="00BC76DA">
      <w:pPr>
        <w:pStyle w:val="Akapitzlist"/>
        <w:tabs>
          <w:tab w:val="left" w:pos="851"/>
        </w:tabs>
        <w:spacing w:after="6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3)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w zakresie dostępności informacyjno-komunikacyjnej:</w:t>
      </w:r>
    </w:p>
    <w:p w14:paraId="79179C28" w14:textId="77777777" w:rsidR="00DA2E0F" w:rsidRPr="00DA2E0F" w:rsidRDefault="00DA2E0F" w:rsidP="00BC76DA">
      <w:pPr>
        <w:pStyle w:val="Akapitzlist"/>
        <w:tabs>
          <w:tab w:val="left" w:pos="851"/>
        </w:tabs>
        <w:spacing w:after="6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a)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obsługę z wykorzystaniem środków wspierających komunikowanie się, o których mowa w art. 3 pkt 5 ustawy z dnia 19 sierpnia 2011 r. o języku migowym i innych środkach komunikowania się (Dz. U. z 2017 r. poz. 1824), lub przez wykorzystanie zdalnego dostępu online do usługi tłumacza przez strony internetowe i aplikacje,</w:t>
      </w:r>
    </w:p>
    <w:p w14:paraId="19CEB321" w14:textId="77777777" w:rsidR="00DA2E0F" w:rsidRPr="00DA2E0F" w:rsidRDefault="00DA2E0F" w:rsidP="00BC76DA">
      <w:pPr>
        <w:pStyle w:val="Akapitzlist"/>
        <w:tabs>
          <w:tab w:val="left" w:pos="851"/>
        </w:tabs>
        <w:spacing w:after="6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b)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29BAB190" w14:textId="77777777" w:rsidR="00DA2E0F" w:rsidRPr="00DA2E0F" w:rsidRDefault="00DA2E0F" w:rsidP="00BC76DA">
      <w:pPr>
        <w:pStyle w:val="Akapitzlist"/>
        <w:tabs>
          <w:tab w:val="left" w:pos="851"/>
        </w:tabs>
        <w:spacing w:after="6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c)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zapewnienie na stronie internetowej danego podmiotu informacji o zakresie jego działalności – w postaci elektronicznego pliku zawierającego tekst odczytywalny maszynowo, nagrania treści w polskim języku migowym oraz informacji w tekście łatwym do czytania.</w:t>
      </w:r>
    </w:p>
    <w:p w14:paraId="7A3A9A1B" w14:textId="77777777" w:rsidR="00DA2E0F" w:rsidRPr="00DA2E0F" w:rsidRDefault="00DA2E0F" w:rsidP="00BC76DA">
      <w:pPr>
        <w:pStyle w:val="Akapitzlist"/>
        <w:tabs>
          <w:tab w:val="left" w:pos="567"/>
          <w:tab w:val="left" w:pos="851"/>
        </w:tabs>
        <w:spacing w:after="60"/>
        <w:ind w:left="851" w:hanging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3.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W indywidualnym przypadku, jeżeli Oferent nie jest w stanie, w szczególności ze względów technicznych lub prawnych, zapewnić dostępności osobie ze szczególnymi potrzebami  obowiązany jest zapewnić takiej osobie dostęp alternatywny polegający na:</w:t>
      </w:r>
    </w:p>
    <w:p w14:paraId="3536F1E0" w14:textId="77777777" w:rsidR="00DA2E0F" w:rsidRPr="00DA2E0F" w:rsidRDefault="00DA2E0F" w:rsidP="00BC76DA">
      <w:pPr>
        <w:pStyle w:val="Akapitzlist"/>
        <w:tabs>
          <w:tab w:val="left" w:pos="851"/>
        </w:tabs>
        <w:spacing w:after="6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1)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zapewnieniu osobie ze szczególnymi potrzebami wsparcia innej osoby</w:t>
      </w:r>
    </w:p>
    <w:p w14:paraId="17E9DFCA" w14:textId="77777777" w:rsidR="00DA2E0F" w:rsidRPr="00BC76DA" w:rsidRDefault="00DA2E0F" w:rsidP="00BC76DA">
      <w:pPr>
        <w:spacing w:after="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76DA">
        <w:rPr>
          <w:rFonts w:ascii="Times New Roman" w:eastAsia="Arial Unicode MS" w:hAnsi="Times New Roman" w:cs="Times New Roman"/>
          <w:sz w:val="24"/>
          <w:szCs w:val="24"/>
        </w:rPr>
        <w:t>lub</w:t>
      </w:r>
    </w:p>
    <w:p w14:paraId="023B11D1" w14:textId="77777777" w:rsidR="00DA2E0F" w:rsidRPr="00DA2E0F" w:rsidRDefault="00DA2E0F" w:rsidP="00BC76DA">
      <w:pPr>
        <w:pStyle w:val="Akapitzlist"/>
        <w:tabs>
          <w:tab w:val="left" w:pos="851"/>
        </w:tabs>
        <w:spacing w:after="6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2)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 xml:space="preserve">zapewnieniu wsparcia technicznego osobie ze szczególnymi potrzebami, w tym z wykorzystaniem nowoczesnych technologii. </w:t>
      </w:r>
    </w:p>
    <w:p w14:paraId="2F2732B4" w14:textId="77777777" w:rsidR="00DA2E0F" w:rsidRPr="00DA2E0F" w:rsidRDefault="00DA2E0F" w:rsidP="00BC76DA">
      <w:pPr>
        <w:pStyle w:val="Akapitzlist"/>
        <w:spacing w:after="60"/>
        <w:ind w:left="851" w:hanging="851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4.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Informacje o planowanym poziomie zapewnienia dostępności osobom ze szczególnymi potrzebami w ramach zadania w obszarze architektonicznym, cyfrowym, komunikacyjno-informacyjnym lub przewidywanych formach dostępu alternatywnego Oferent powinien zawrzeć w punkcie VI oferty – „Inne informacje”.</w:t>
      </w:r>
    </w:p>
    <w:p w14:paraId="0DD0EA94" w14:textId="77777777" w:rsidR="00DA2E0F" w:rsidRDefault="00DA2E0F" w:rsidP="00BC76DA">
      <w:pPr>
        <w:pStyle w:val="Akapitzlist"/>
        <w:spacing w:after="60"/>
        <w:ind w:left="426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A2E0F">
        <w:rPr>
          <w:rFonts w:ascii="Times New Roman" w:eastAsia="Arial Unicode MS" w:hAnsi="Times New Roman" w:cs="Times New Roman"/>
          <w:sz w:val="24"/>
          <w:szCs w:val="24"/>
        </w:rPr>
        <w:t>5.</w:t>
      </w:r>
      <w:r w:rsidRPr="00DA2E0F">
        <w:rPr>
          <w:rFonts w:ascii="Times New Roman" w:eastAsia="Arial Unicode MS" w:hAnsi="Times New Roman" w:cs="Times New Roman"/>
          <w:sz w:val="24"/>
          <w:szCs w:val="24"/>
        </w:rPr>
        <w:tab/>
        <w:t>Jeżeli z tytułu obowiązku zapewnienia dostępności powstaną przy realizacji zadania dodatkowe koszty, wówczas należy je uwzględnić w punkcie V oferty – „Kalkulacja przewidywanych kosztów realizacji zadania publicznego”.</w:t>
      </w:r>
    </w:p>
    <w:p w14:paraId="22C3E950" w14:textId="77777777" w:rsidR="00786E59" w:rsidRPr="00C07A95" w:rsidRDefault="00786E59" w:rsidP="00786E59">
      <w:pPr>
        <w:spacing w:after="6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0DA68B8" w14:textId="77777777" w:rsidR="00786E59" w:rsidRPr="00032F9E" w:rsidRDefault="00786E59" w:rsidP="00786E59">
      <w:pPr>
        <w:spacing w:before="240" w:after="1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§ 7. </w:t>
      </w:r>
      <w:r w:rsidRPr="00032F9E">
        <w:rPr>
          <w:rFonts w:ascii="Times New Roman" w:eastAsia="Arial Unicode MS" w:hAnsi="Times New Roman" w:cs="Times New Roman"/>
          <w:b/>
          <w:sz w:val="24"/>
          <w:szCs w:val="24"/>
        </w:rPr>
        <w:t>POSTANOWIENIA KOŃCOWE</w:t>
      </w:r>
    </w:p>
    <w:p w14:paraId="65F03FB2" w14:textId="77777777" w:rsidR="00786E59" w:rsidRPr="00D62415" w:rsidRDefault="00786E59" w:rsidP="00786E59">
      <w:pPr>
        <w:pStyle w:val="Akapitzlist"/>
        <w:numPr>
          <w:ilvl w:val="0"/>
          <w:numId w:val="1"/>
        </w:num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F9E">
        <w:rPr>
          <w:rFonts w:ascii="Times New Roman" w:eastAsia="Times New Roman" w:hAnsi="Times New Roman" w:cs="Times New Roman"/>
          <w:sz w:val="24"/>
          <w:szCs w:val="24"/>
        </w:rPr>
        <w:t xml:space="preserve">Wyniki otwartego konkursu ofert </w:t>
      </w:r>
      <w:r>
        <w:rPr>
          <w:rFonts w:ascii="Times New Roman" w:eastAsia="Times New Roman" w:hAnsi="Times New Roman" w:cs="Times New Roman"/>
          <w:sz w:val="24"/>
          <w:szCs w:val="24"/>
        </w:rPr>
        <w:t>zostaną opublikowane</w:t>
      </w:r>
      <w:r w:rsidRPr="00D6241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C87C3C" w14:textId="77777777" w:rsidR="00786E59" w:rsidRPr="00D62415" w:rsidRDefault="00786E59" w:rsidP="00786E59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62415">
        <w:rPr>
          <w:rFonts w:ascii="Times New Roman" w:eastAsia="Times New Roman" w:hAnsi="Times New Roman" w:cs="Times New Roman"/>
          <w:sz w:val="24"/>
          <w:szCs w:val="24"/>
        </w:rPr>
        <w:t xml:space="preserve">Biuletynie </w:t>
      </w:r>
      <w:r w:rsidRPr="00D62415">
        <w:rPr>
          <w:rFonts w:ascii="Times New Roman" w:eastAsia="Arial Unicode MS" w:hAnsi="Times New Roman" w:cs="Times New Roman"/>
          <w:sz w:val="24"/>
          <w:szCs w:val="24"/>
        </w:rPr>
        <w:t>Informacji Publicznej Urzędu Marszałkowskiego Województwa Świętokrzyskiego w Kielcach,</w:t>
      </w:r>
    </w:p>
    <w:p w14:paraId="4252EB34" w14:textId="77777777" w:rsidR="00786E59" w:rsidRPr="00D62415" w:rsidRDefault="00786E59" w:rsidP="00786E59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w </w:t>
      </w:r>
      <w:r w:rsidRPr="00D62415">
        <w:rPr>
          <w:rFonts w:ascii="Times New Roman" w:eastAsia="Arial Unicode MS" w:hAnsi="Times New Roman" w:cs="Times New Roman"/>
          <w:sz w:val="24"/>
          <w:szCs w:val="24"/>
        </w:rPr>
        <w:t>siedzibie Urzędu Marszałkowskiego Województwa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Świętokrzyskiego w Kielcach w </w:t>
      </w:r>
      <w:r w:rsidRPr="00D62415">
        <w:rPr>
          <w:rFonts w:ascii="Times New Roman" w:eastAsia="Arial Unicode MS" w:hAnsi="Times New Roman" w:cs="Times New Roman"/>
          <w:sz w:val="24"/>
          <w:szCs w:val="24"/>
        </w:rPr>
        <w:t>miejscu przeznaczonym na zamieszczenie ogłoszeń,</w:t>
      </w:r>
    </w:p>
    <w:p w14:paraId="021608D4" w14:textId="77777777" w:rsidR="00786E59" w:rsidRPr="00032F9E" w:rsidRDefault="00786E59" w:rsidP="00786E59">
      <w:pPr>
        <w:pStyle w:val="Akapitzlist"/>
        <w:numPr>
          <w:ilvl w:val="0"/>
          <w:numId w:val="17"/>
        </w:numPr>
        <w:spacing w:after="60"/>
        <w:ind w:left="851" w:hanging="425"/>
        <w:contextualSpacing w:val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62415">
        <w:rPr>
          <w:rFonts w:ascii="Times New Roman" w:eastAsia="Arial Unicode MS" w:hAnsi="Times New Roman" w:cs="Times New Roman"/>
          <w:sz w:val="24"/>
          <w:szCs w:val="24"/>
        </w:rPr>
        <w:t xml:space="preserve"> na stronie internetowej https://www</w:t>
      </w:r>
      <w:r>
        <w:rPr>
          <w:rFonts w:ascii="Times New Roman" w:eastAsia="Times New Roman" w:hAnsi="Times New Roman" w:cs="Times New Roman"/>
          <w:sz w:val="24"/>
          <w:szCs w:val="24"/>
        </w:rPr>
        <w:t>.swietokrzyskie.pro/.</w:t>
      </w:r>
    </w:p>
    <w:p w14:paraId="225D65D0" w14:textId="77777777" w:rsidR="00786E59" w:rsidRDefault="00786E59" w:rsidP="00786E59">
      <w:pPr>
        <w:pStyle w:val="Akapitzlist"/>
        <w:numPr>
          <w:ilvl w:val="0"/>
          <w:numId w:val="1"/>
        </w:numPr>
        <w:spacing w:after="60"/>
        <w:ind w:left="357" w:hanging="357"/>
        <w:contextualSpacing w:val="0"/>
        <w:rPr>
          <w:rFonts w:ascii="Times New Roman" w:eastAsia="Arial Unicode MS" w:hAnsi="Times New Roman" w:cs="Times New Roman"/>
          <w:sz w:val="24"/>
          <w:szCs w:val="24"/>
        </w:rPr>
      </w:pPr>
      <w:r w:rsidRPr="00032F9E">
        <w:rPr>
          <w:rFonts w:ascii="Times New Roman" w:eastAsia="Arial Unicode MS" w:hAnsi="Times New Roman" w:cs="Times New Roman"/>
          <w:sz w:val="24"/>
          <w:szCs w:val="24"/>
        </w:rPr>
        <w:t>Wyniki otwartego konkursu ofert nie podlegają trybowi odwoławczemu.</w:t>
      </w:r>
    </w:p>
    <w:p w14:paraId="7417AA43" w14:textId="77777777" w:rsidR="00786E59" w:rsidRDefault="00786E59" w:rsidP="00786E59">
      <w:pPr>
        <w:pStyle w:val="Akapitzlist"/>
        <w:spacing w:after="60"/>
        <w:ind w:left="357"/>
        <w:contextualSpacing w:val="0"/>
        <w:rPr>
          <w:rFonts w:ascii="Times New Roman" w:eastAsia="Arial Unicode MS" w:hAnsi="Times New Roman" w:cs="Times New Roman"/>
          <w:sz w:val="24"/>
          <w:szCs w:val="24"/>
        </w:rPr>
      </w:pPr>
    </w:p>
    <w:p w14:paraId="4AEBCB0B" w14:textId="77777777" w:rsidR="00786E59" w:rsidRDefault="00786E59" w:rsidP="00786E59">
      <w:pPr>
        <w:spacing w:after="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Informacji w sprawie otwartego konkursu ofert udziela </w:t>
      </w:r>
      <w:r w:rsidR="00061386">
        <w:rPr>
          <w:rFonts w:ascii="Times New Roman" w:eastAsia="Arial Unicode MS" w:hAnsi="Times New Roman" w:cs="Times New Roman"/>
          <w:sz w:val="24"/>
          <w:szCs w:val="24"/>
        </w:rPr>
        <w:t xml:space="preserve">Departament Edukacji, Sportu, </w:t>
      </w:r>
      <w:r>
        <w:rPr>
          <w:rFonts w:ascii="Times New Roman" w:eastAsia="Arial Unicode MS" w:hAnsi="Times New Roman" w:cs="Times New Roman"/>
          <w:sz w:val="24"/>
          <w:szCs w:val="24"/>
        </w:rPr>
        <w:t>Turystyki</w:t>
      </w:r>
      <w:r w:rsidR="00061386">
        <w:rPr>
          <w:rFonts w:ascii="Times New Roman" w:eastAsia="Arial Unicode MS" w:hAnsi="Times New Roman" w:cs="Times New Roman"/>
          <w:sz w:val="24"/>
          <w:szCs w:val="24"/>
        </w:rPr>
        <w:t xml:space="preserve"> i Spraw Zagranicznych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Oddział Sportu tel. 41 342-10-58 </w:t>
      </w:r>
    </w:p>
    <w:p w14:paraId="52D944D4" w14:textId="77777777" w:rsidR="00061386" w:rsidRPr="00B45DEE" w:rsidRDefault="00061386" w:rsidP="00786E59">
      <w:pPr>
        <w:spacing w:after="60"/>
        <w:rPr>
          <w:rFonts w:ascii="Times New Roman" w:eastAsia="Arial Unicode MS" w:hAnsi="Times New Roman" w:cs="Times New Roman"/>
          <w:sz w:val="24"/>
          <w:szCs w:val="24"/>
        </w:rPr>
      </w:pPr>
    </w:p>
    <w:p w14:paraId="74325F11" w14:textId="77777777" w:rsidR="00786E59" w:rsidRPr="005A510F" w:rsidRDefault="00786E59" w:rsidP="00786E59">
      <w:pPr>
        <w:jc w:val="center"/>
        <w:rPr>
          <w:rFonts w:ascii="Times New Roman" w:hAnsi="Times New Roman" w:cs="Times New Roman"/>
          <w:b/>
        </w:rPr>
      </w:pPr>
      <w:r w:rsidRPr="005A510F">
        <w:rPr>
          <w:rFonts w:ascii="Times New Roman" w:hAnsi="Times New Roman" w:cs="Times New Roman"/>
          <w:b/>
        </w:rPr>
        <w:t xml:space="preserve">TABELA NR 1.  KRYTERIA OCENY FORMALNEJ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7426"/>
        <w:gridCol w:w="992"/>
        <w:gridCol w:w="992"/>
      </w:tblGrid>
      <w:tr w:rsidR="00786E59" w:rsidRPr="00342F6E" w14:paraId="6D0E67B3" w14:textId="77777777" w:rsidTr="0004249C">
        <w:trPr>
          <w:trHeight w:val="46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75F826" w14:textId="77777777" w:rsidR="00786E59" w:rsidRPr="00342F6E" w:rsidRDefault="00786E59" w:rsidP="000424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42F6E">
              <w:rPr>
                <w:rFonts w:ascii="Times New Roman" w:eastAsia="Times New Roman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BDB614" w14:textId="77777777" w:rsidR="00786E59" w:rsidRPr="00342F6E" w:rsidRDefault="00786E59" w:rsidP="0004249C">
            <w:pPr>
              <w:spacing w:after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2F6E">
              <w:rPr>
                <w:rFonts w:ascii="Times New Roman" w:eastAsia="Times New Roman" w:hAnsi="Times New Roman" w:cs="Times New Roman"/>
                <w:b/>
              </w:rPr>
              <w:t>Kryteria oceny formalnej/dostępu: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EE2CD" w14:textId="77777777" w:rsidR="00786E59" w:rsidRPr="00342F6E" w:rsidRDefault="00786E59" w:rsidP="000424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42F6E">
              <w:rPr>
                <w:rFonts w:ascii="Times New Roman" w:eastAsia="Times New Roman" w:hAnsi="Times New Roman" w:cs="Times New Roman"/>
                <w:b/>
                <w:lang w:eastAsia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4F9B87" w14:textId="77777777" w:rsidR="00786E59" w:rsidRPr="00342F6E" w:rsidRDefault="00786E59" w:rsidP="000424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342F6E">
              <w:rPr>
                <w:rFonts w:ascii="Times New Roman" w:eastAsia="Times New Roman" w:hAnsi="Times New Roman" w:cs="Times New Roman"/>
                <w:b/>
                <w:lang w:eastAsia="en-US"/>
              </w:rPr>
              <w:t>NIE</w:t>
            </w:r>
          </w:p>
        </w:tc>
      </w:tr>
      <w:tr w:rsidR="00786E59" w:rsidRPr="00342F6E" w14:paraId="1A5009AA" w14:textId="77777777" w:rsidTr="0004249C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402D" w14:textId="77777777" w:rsidR="00786E59" w:rsidRPr="00342F6E" w:rsidRDefault="00786E59" w:rsidP="00786E59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BD1" w14:textId="77777777" w:rsidR="00786E59" w:rsidRPr="00342F6E" w:rsidRDefault="00786E59" w:rsidP="0004249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F6E">
              <w:rPr>
                <w:rFonts w:ascii="Times New Roman" w:eastAsia="Times New Roman" w:hAnsi="Times New Roman" w:cs="Times New Roman"/>
                <w:sz w:val="24"/>
                <w:szCs w:val="24"/>
              </w:rPr>
              <w:t>Oferent jest organizacją pozarządową lub innym podmiotem, o którym mowa w art. 3 ust. 3 ustawy z dnia 24 kwietnia 2003 roku o działalności pożytku publicznego i o wolontariacie. /Oferenci są organizacjami pozarządowymi lub innymi podmiotami, o których mowa w art. 3 ust. 3 ustawy z dnia 24 kwietnia 2003 roku o działalności pożytku publi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cznego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 o </w:t>
            </w:r>
            <w:r w:rsidRPr="00342F6E">
              <w:rPr>
                <w:rFonts w:ascii="Times New Roman" w:eastAsia="Times New Roman" w:hAnsi="Times New Roman" w:cs="Times New Roman"/>
                <w:sz w:val="24"/>
                <w:szCs w:val="24"/>
              </w:rPr>
              <w:t>wolontariacie.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993A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19EA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342F6E" w14:paraId="042169A6" w14:textId="77777777" w:rsidTr="0004249C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8891" w14:textId="77777777" w:rsidR="00786E59" w:rsidRPr="00342F6E" w:rsidRDefault="00786E59" w:rsidP="00786E59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D2EF" w14:textId="77777777" w:rsidR="00786E59" w:rsidRPr="00342F6E" w:rsidRDefault="00786E59" w:rsidP="0004249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została złożona na</w:t>
            </w:r>
            <w:r w:rsidRPr="00342F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właściwym formularzu, prawidłowo  wypełniona oraz kompletna pod względem wymaganych załączników;</w:t>
            </w: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CD67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B332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342F6E" w14:paraId="350D9904" w14:textId="77777777" w:rsidTr="0004249C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A8C0" w14:textId="77777777" w:rsidR="00786E59" w:rsidRPr="00342F6E" w:rsidRDefault="00786E59" w:rsidP="00786E59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E01" w14:textId="77777777" w:rsidR="00786E59" w:rsidRPr="00342F6E" w:rsidRDefault="00786E59" w:rsidP="0004249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Oferta jest zgodna z rodzajem zadania publicznego wskazanym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C54E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C1E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342F6E" w14:paraId="3D706098" w14:textId="77777777" w:rsidTr="0004249C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F82E" w14:textId="77777777" w:rsidR="00786E59" w:rsidRPr="00342F6E" w:rsidRDefault="00786E59" w:rsidP="00786E59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2B9" w14:textId="77777777" w:rsidR="00786E59" w:rsidRPr="00342F6E" w:rsidRDefault="00786E59" w:rsidP="0004249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Oferent prowadzi działalność statutową zgodną z rodzajem zadania wskazanym w 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8045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A179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342F6E" w14:paraId="64D32F15" w14:textId="77777777" w:rsidTr="0004249C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58E" w14:textId="77777777" w:rsidR="00786E59" w:rsidRPr="00342F6E" w:rsidRDefault="00786E59" w:rsidP="00786E59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65D" w14:textId="77777777" w:rsidR="00786E59" w:rsidRPr="00342F6E" w:rsidRDefault="00786E59" w:rsidP="0004249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Termin realizacji zadania nie wykracza poza termin wskazany w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C617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50F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342F6E" w14:paraId="69C52D99" w14:textId="77777777" w:rsidTr="0004249C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248" w14:textId="77777777" w:rsidR="00786E59" w:rsidRPr="00342F6E" w:rsidRDefault="00786E59" w:rsidP="00786E59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DBFA" w14:textId="77777777" w:rsidR="00786E59" w:rsidRPr="00342F6E" w:rsidRDefault="00786E59" w:rsidP="0004249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Oferta została złożona w terminie i miejscu wskazanym w ogłoszeniu konkursowym;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C05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72BA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342F6E" w14:paraId="46341BBA" w14:textId="77777777" w:rsidTr="0004249C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334D" w14:textId="77777777" w:rsidR="00786E59" w:rsidRPr="00342F6E" w:rsidRDefault="00786E59" w:rsidP="00786E59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0050" w14:textId="77777777" w:rsidR="00786E59" w:rsidRPr="00342F6E" w:rsidRDefault="00786E59" w:rsidP="0004249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Prawidłowo zostały wypełnione oświadczenia stanowiące integralną część oferty;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FA1E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30E2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342F6E" w14:paraId="66AB515E" w14:textId="77777777" w:rsidTr="0004249C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8F4D" w14:textId="77777777" w:rsidR="00786E59" w:rsidRPr="00342F6E" w:rsidRDefault="00786E59" w:rsidP="00786E59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69EB" w14:textId="77777777" w:rsidR="00786E59" w:rsidRPr="00342F6E" w:rsidRDefault="00786E59" w:rsidP="0004249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Oferta została podpisana przez osoby upoważnione, podpisy są czytelne </w:t>
            </w: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z podaniem imienia, nazwiska  i funkcji lub opatrzone pieczęcią imienną;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3A42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C04E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342F6E" w14:paraId="3257C3AF" w14:textId="77777777" w:rsidTr="0004249C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659A" w14:textId="77777777" w:rsidR="00786E59" w:rsidRPr="00342F6E" w:rsidRDefault="00786E59" w:rsidP="00786E59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B8B5" w14:textId="77777777" w:rsidR="00786E59" w:rsidRPr="00342F6E" w:rsidRDefault="00786E59" w:rsidP="000424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F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Wysokość wnioskowanej kwoty dotacji nie jest wyższa od kwoty przeznaczonej na realizację zadania, na które została złożona oferta;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9F2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BDB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342F6E" w14:paraId="1EEDB174" w14:textId="77777777" w:rsidTr="0004249C">
        <w:trPr>
          <w:trHeight w:val="70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E59E" w14:textId="77777777" w:rsidR="00786E59" w:rsidRPr="00342F6E" w:rsidRDefault="00786E59" w:rsidP="00786E59">
            <w:pPr>
              <w:numPr>
                <w:ilvl w:val="0"/>
                <w:numId w:val="8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BE76" w14:textId="77777777" w:rsidR="00061386" w:rsidRPr="00061386" w:rsidRDefault="00061386" w:rsidP="0006138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13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Zgodność z innymi warunkami określonymi w ogłoszeniu, w tym:</w:t>
            </w:r>
          </w:p>
          <w:p w14:paraId="4262633F" w14:textId="77777777" w:rsidR="00061386" w:rsidRPr="00061386" w:rsidRDefault="00061386" w:rsidP="00061386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13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wkład własny finansowy min. 10% w odniesieniu  do wnioskowanej kwoty dotacji (środki własne lub pozyskane z innych źródeł), </w:t>
            </w:r>
          </w:p>
          <w:p w14:paraId="5386526F" w14:textId="77777777" w:rsidR="00786E59" w:rsidRPr="00342F6E" w:rsidRDefault="00061386" w:rsidP="00061386">
            <w:pPr>
              <w:numPr>
                <w:ilvl w:val="0"/>
                <w:numId w:val="11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613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koszty administracyjne nie przekraczają 15 % całkowitych kosztów realizacji zadania.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167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788" w14:textId="77777777" w:rsidR="00786E59" w:rsidRPr="00342F6E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1FBD68D6" w14:textId="46AE8A3F" w:rsidR="00786E59" w:rsidRDefault="00786E59" w:rsidP="0078153E">
      <w:pPr>
        <w:rPr>
          <w:rFonts w:ascii="Times New Roman" w:hAnsi="Times New Roman" w:cs="Times New Roman"/>
          <w:b/>
        </w:rPr>
      </w:pPr>
    </w:p>
    <w:p w14:paraId="382BAD9A" w14:textId="77777777" w:rsidR="003D5009" w:rsidRDefault="003D5009" w:rsidP="0078153E">
      <w:pPr>
        <w:rPr>
          <w:rFonts w:ascii="Times New Roman" w:hAnsi="Times New Roman" w:cs="Times New Roman"/>
          <w:b/>
        </w:rPr>
      </w:pPr>
    </w:p>
    <w:p w14:paraId="406BAE56" w14:textId="77777777" w:rsidR="00786E59" w:rsidRDefault="00786E59" w:rsidP="00786E59">
      <w:pPr>
        <w:jc w:val="center"/>
        <w:rPr>
          <w:rFonts w:ascii="Times New Roman" w:hAnsi="Times New Roman" w:cs="Times New Roman"/>
          <w:b/>
        </w:rPr>
      </w:pPr>
      <w:r w:rsidRPr="005A510F">
        <w:rPr>
          <w:rFonts w:ascii="Times New Roman" w:hAnsi="Times New Roman" w:cs="Times New Roman"/>
          <w:b/>
        </w:rPr>
        <w:lastRenderedPageBreak/>
        <w:t>TABELA NR 2. KRYTERIA OCENY MERYTORYCZNEJ</w:t>
      </w:r>
    </w:p>
    <w:p w14:paraId="7E0BF5DA" w14:textId="77777777" w:rsidR="00660201" w:rsidRPr="005A510F" w:rsidRDefault="00660201" w:rsidP="00786E59">
      <w:pPr>
        <w:jc w:val="center"/>
        <w:rPr>
          <w:rFonts w:ascii="Times New Roman" w:hAnsi="Times New Roman" w:cs="Times New Roman"/>
          <w:b/>
        </w:rPr>
      </w:pP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762"/>
        <w:gridCol w:w="1353"/>
        <w:gridCol w:w="1277"/>
      </w:tblGrid>
      <w:tr w:rsidR="00786E59" w:rsidRPr="00DB68D9" w14:paraId="5C496743" w14:textId="77777777" w:rsidTr="00660201">
        <w:trPr>
          <w:trHeight w:val="804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E39984" w14:textId="77777777" w:rsidR="00786E59" w:rsidRPr="00DB68D9" w:rsidRDefault="00786E59" w:rsidP="000424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853764" w14:textId="77777777" w:rsidR="00786E59" w:rsidRPr="00DB68D9" w:rsidRDefault="00786E59" w:rsidP="000424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Kryteria oceny merytorycznej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ADA61" w14:textId="77777777" w:rsidR="00786E59" w:rsidRPr="00DB68D9" w:rsidRDefault="00786E59" w:rsidP="000424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Maksymalna liczba punktów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8C063" w14:textId="77777777" w:rsidR="00786E59" w:rsidRPr="00DB68D9" w:rsidRDefault="00786E59" w:rsidP="000424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lang w:eastAsia="en-US"/>
              </w:rPr>
              <w:t>Przyznana liczba punktów</w:t>
            </w:r>
          </w:p>
        </w:tc>
      </w:tr>
      <w:tr w:rsidR="00786E59" w:rsidRPr="00DB68D9" w14:paraId="49EDF362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5241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I. 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4414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Proponowana jakość wykonania zadania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382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8FD0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1B550DA2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C1C1" w14:textId="77777777" w:rsidR="00786E59" w:rsidRPr="00E31002" w:rsidRDefault="00786E59" w:rsidP="00061386">
            <w:pPr>
              <w:pStyle w:val="Akapitzlist"/>
              <w:numPr>
                <w:ilvl w:val="0"/>
                <w:numId w:val="12"/>
              </w:num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EA13" w14:textId="77777777" w:rsidR="00786E59" w:rsidRPr="00DB68D9" w:rsidRDefault="00786E59" w:rsidP="0004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5E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Uzasadnienie potrzeby realizacji zadania, w tym przeprowadzona diagnoza sytuacji i potrzeb odbiorców zadania;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9006" w14:textId="77777777" w:rsidR="00786E59" w:rsidRPr="00DB68D9" w:rsidRDefault="00061386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0-4</w:t>
            </w:r>
            <w:r w:rsidR="00786E5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2E10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6DBFA6AB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AFF5" w14:textId="77777777" w:rsidR="00786E59" w:rsidRPr="00E31002" w:rsidRDefault="00786E59" w:rsidP="00061386">
            <w:pPr>
              <w:pStyle w:val="Akapitzlist"/>
              <w:numPr>
                <w:ilvl w:val="0"/>
                <w:numId w:val="12"/>
              </w:num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1501" w14:textId="77777777" w:rsidR="00786E59" w:rsidRPr="00B2096F" w:rsidRDefault="00786E59" w:rsidP="0004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9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Cykliczność/trwałość/potencjał kontynuacji działań;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C0C0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31E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65938D64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E6FA" w14:textId="77777777" w:rsidR="00786E59" w:rsidRPr="00E31002" w:rsidRDefault="00786E59" w:rsidP="00061386">
            <w:pPr>
              <w:pStyle w:val="Akapitzlist"/>
              <w:numPr>
                <w:ilvl w:val="0"/>
                <w:numId w:val="12"/>
              </w:num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493" w14:textId="77777777" w:rsidR="00786E59" w:rsidRPr="00DB68D9" w:rsidRDefault="00786E59" w:rsidP="0004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Zasięg ponadlokalny efektu oddziaływania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49B3" w14:textId="77777777" w:rsidR="00786E59" w:rsidRPr="00061386" w:rsidRDefault="00786E59" w:rsidP="00061386">
            <w:pPr>
              <w:pStyle w:val="Akapitzlist"/>
              <w:numPr>
                <w:ilvl w:val="1"/>
                <w:numId w:val="2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61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511D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1386" w:rsidRPr="00DB68D9" w14:paraId="23724769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1695" w14:textId="77777777" w:rsidR="00061386" w:rsidRPr="00061386" w:rsidRDefault="00061386" w:rsidP="000613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4.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497D" w14:textId="77777777" w:rsidR="00061386" w:rsidRPr="00DB68D9" w:rsidRDefault="00061386" w:rsidP="00D12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Ocena zaproponowanych rozwiązań w zakresie dostępności dla osób ze szczególnymi potrzebami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7CF" w14:textId="77777777" w:rsidR="00061386" w:rsidRDefault="00061386" w:rsidP="00D125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0-1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2383" w14:textId="77777777" w:rsidR="00061386" w:rsidRPr="00DB68D9" w:rsidRDefault="00061386" w:rsidP="00D1254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5E010488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536B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2CA0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Możliwość realizacji zada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nia publicznego przez oferenta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E09A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2BB2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0AE16A9A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D070" w14:textId="77777777" w:rsidR="00786E59" w:rsidRPr="00E31002" w:rsidRDefault="00786E59" w:rsidP="00786E59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E310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3C44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Kwalifikacje, kompetencje i doświadczenie osób zaangażowanych </w:t>
            </w: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w realizację zadania;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5E7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9A7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2A4DD3C9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3E09" w14:textId="77777777" w:rsidR="00786E59" w:rsidRPr="00E31002" w:rsidRDefault="00786E59" w:rsidP="00786E59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E310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990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Komplementarność zadania z innymi działaniami organizacji lub lokalnych instytucji.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F4B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0-1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BE4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6F33E638" w14:textId="77777777" w:rsidTr="00660201">
        <w:trPr>
          <w:trHeight w:val="881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8437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DC50" w14:textId="77777777" w:rsidR="00786E59" w:rsidRPr="00DB68D9" w:rsidRDefault="00786E59" w:rsidP="00042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Przedstawiona kalkulacja kosztów realizacji zadania publicznego, w tym w odniesieniu do zakresu rzeczowego zadania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DAF3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A013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68B22B0E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F312" w14:textId="77777777" w:rsidR="00786E59" w:rsidRPr="00DB68D9" w:rsidRDefault="00786E59" w:rsidP="0066020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D5C6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Racjonalność i niezbędność przedstawionych kosztów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perspektywy założonych działań;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FDC5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D89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660B489B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B392" w14:textId="77777777" w:rsidR="00786E59" w:rsidRPr="00DB68D9" w:rsidRDefault="00786E59" w:rsidP="0066020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A8B3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09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Adekwatność i realność wysokości przyjętych w kalkulacji stawek.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D1DE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E86C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1E294F1D" w14:textId="77777777" w:rsidTr="00660201">
        <w:trPr>
          <w:trHeight w:val="1004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4630" w14:textId="77777777" w:rsidR="00786E59" w:rsidRPr="00DB68D9" w:rsidRDefault="00660201" w:rsidP="000424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 w:rsidR="00786E59" w:rsidRPr="00DB6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7E25" w14:textId="77777777" w:rsidR="00786E59" w:rsidRPr="00DB68D9" w:rsidRDefault="00786E59" w:rsidP="000424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Środki własne lub pozyskane z innych źródeł planowane na realizację zadania publicznego lub/i wkład rzeczowy, osobowy, w tym świadczenia wolontariuszy i praca społeczna członków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420E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398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86E59" w:rsidRPr="00DB68D9" w14:paraId="23554E13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DB69" w14:textId="77777777" w:rsidR="00786E59" w:rsidRPr="00DB68D9" w:rsidRDefault="00786E59" w:rsidP="0066020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16C0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Wysokość środków własnych lub pozyskanych z innych źródeł;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1CA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0B82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E59" w:rsidRPr="00DB68D9" w14:paraId="11B05C3B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C32" w14:textId="77777777" w:rsidR="00786E59" w:rsidRPr="00DB68D9" w:rsidRDefault="00786E59" w:rsidP="0066020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03F8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Wielość źródeł finansowania;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17B6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0-2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A0E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E59" w:rsidRPr="00DB68D9" w14:paraId="2A7B1852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18D" w14:textId="77777777" w:rsidR="00786E59" w:rsidRPr="00DB68D9" w:rsidRDefault="00660201" w:rsidP="000424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</w:t>
            </w:r>
            <w:r w:rsidR="00786E59" w:rsidRPr="00DB6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7F3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Współpraca z administracją publiczną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2B4A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2F1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E59" w:rsidRPr="00DB68D9" w14:paraId="6675A7F4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36D" w14:textId="77777777" w:rsidR="00786E59" w:rsidRPr="00DB68D9" w:rsidRDefault="00786E59" w:rsidP="0066020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0AEF" w14:textId="77777777" w:rsidR="00786E59" w:rsidRPr="00DB68D9" w:rsidRDefault="00786E59" w:rsidP="0004249C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Prawidłowa realizacja umowy i rozliczenia dotacji;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09A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0-3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1C40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E59" w:rsidRPr="00DB68D9" w14:paraId="36292CBC" w14:textId="77777777" w:rsidTr="00660201">
        <w:trPr>
          <w:trHeight w:val="567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A46" w14:textId="77777777" w:rsidR="00786E59" w:rsidRPr="00DB68D9" w:rsidRDefault="00786E59" w:rsidP="0066020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D914" w14:textId="77777777" w:rsidR="00786E59" w:rsidRPr="00DB68D9" w:rsidRDefault="00786E59" w:rsidP="0004249C">
            <w:pPr>
              <w:spacing w:after="0"/>
              <w:ind w:left="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96F">
              <w:rPr>
                <w:rFonts w:ascii="Times New Roman" w:eastAsia="Calibri" w:hAnsi="Times New Roman" w:cs="Times New Roman"/>
                <w:sz w:val="24"/>
                <w:szCs w:val="24"/>
              </w:rPr>
              <w:t>Oferent rozpoczął działalność w roku poprzedzającym rok ogłoszenia otwarty konkurs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 lub</w:t>
            </w:r>
            <w:r w:rsidRPr="00B209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 roku ogłoszenia konkursu.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274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0-1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BFB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6E59" w:rsidRPr="00DB68D9" w14:paraId="0A8D81D8" w14:textId="77777777" w:rsidTr="00660201">
        <w:trPr>
          <w:trHeight w:val="567"/>
          <w:jc w:val="center"/>
        </w:trPr>
        <w:tc>
          <w:tcPr>
            <w:tcW w:w="7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A5E5E3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B6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711B24" w14:textId="77777777" w:rsidR="00786E59" w:rsidRPr="00DB68D9" w:rsidRDefault="00786E59" w:rsidP="000424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 pkt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2B2093" w14:textId="77777777" w:rsidR="00786E59" w:rsidRPr="00DB68D9" w:rsidRDefault="00786E59" w:rsidP="000424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1BAF828" w14:textId="77777777" w:rsidR="00535241" w:rsidRDefault="00535241"/>
    <w:sectPr w:rsidR="00535241" w:rsidSect="0053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58D1" w14:textId="77777777" w:rsidR="00786E59" w:rsidRDefault="00786E59" w:rsidP="00786E59">
      <w:pPr>
        <w:spacing w:after="0" w:line="240" w:lineRule="auto"/>
      </w:pPr>
      <w:r>
        <w:separator/>
      </w:r>
    </w:p>
  </w:endnote>
  <w:endnote w:type="continuationSeparator" w:id="0">
    <w:p w14:paraId="60373798" w14:textId="77777777" w:rsidR="00786E59" w:rsidRDefault="00786E59" w:rsidP="0078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1BAE" w14:textId="77777777" w:rsidR="00786E59" w:rsidRDefault="00786E59" w:rsidP="00786E59">
      <w:pPr>
        <w:spacing w:after="0" w:line="240" w:lineRule="auto"/>
      </w:pPr>
      <w:r>
        <w:separator/>
      </w:r>
    </w:p>
  </w:footnote>
  <w:footnote w:type="continuationSeparator" w:id="0">
    <w:p w14:paraId="78A45F22" w14:textId="77777777" w:rsidR="00786E59" w:rsidRDefault="00786E59" w:rsidP="00786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724"/>
    <w:multiLevelType w:val="hybridMultilevel"/>
    <w:tmpl w:val="FB4E9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C118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0CB5"/>
    <w:multiLevelType w:val="hybridMultilevel"/>
    <w:tmpl w:val="4414369E"/>
    <w:lvl w:ilvl="0" w:tplc="773239A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EC1188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79F2A4AC">
      <w:start w:val="1"/>
      <w:numFmt w:val="lowerLetter"/>
      <w:lvlText w:val="%3)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211"/>
    <w:multiLevelType w:val="hybridMultilevel"/>
    <w:tmpl w:val="7F3217A0"/>
    <w:lvl w:ilvl="0" w:tplc="9BEC438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C7A4D"/>
    <w:multiLevelType w:val="hybridMultilevel"/>
    <w:tmpl w:val="6A78F066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37DC2"/>
    <w:multiLevelType w:val="hybridMultilevel"/>
    <w:tmpl w:val="1CAEA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56457"/>
    <w:multiLevelType w:val="hybridMultilevel"/>
    <w:tmpl w:val="C7B63EFC"/>
    <w:lvl w:ilvl="0" w:tplc="7652C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06F217E"/>
    <w:multiLevelType w:val="hybridMultilevel"/>
    <w:tmpl w:val="2E9ED7C0"/>
    <w:lvl w:ilvl="0" w:tplc="344E1CB2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244B6E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D67DC"/>
    <w:multiLevelType w:val="hybridMultilevel"/>
    <w:tmpl w:val="3EE432E8"/>
    <w:lvl w:ilvl="0" w:tplc="C0B450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579E5"/>
    <w:multiLevelType w:val="hybridMultilevel"/>
    <w:tmpl w:val="E968C25C"/>
    <w:lvl w:ilvl="0" w:tplc="CB0AD6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D2C48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4489"/>
    <w:multiLevelType w:val="hybridMultilevel"/>
    <w:tmpl w:val="B97A0754"/>
    <w:lvl w:ilvl="0" w:tplc="CB0AD67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313B1"/>
    <w:multiLevelType w:val="hybridMultilevel"/>
    <w:tmpl w:val="39480B52"/>
    <w:lvl w:ilvl="0" w:tplc="1BB430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45B90"/>
    <w:multiLevelType w:val="hybridMultilevel"/>
    <w:tmpl w:val="FF34F326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F6A16"/>
    <w:multiLevelType w:val="hybridMultilevel"/>
    <w:tmpl w:val="3A7ADB48"/>
    <w:lvl w:ilvl="0" w:tplc="AB623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E95AAA8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729EF"/>
    <w:multiLevelType w:val="hybridMultilevel"/>
    <w:tmpl w:val="DBA4C9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8B7590"/>
    <w:multiLevelType w:val="hybridMultilevel"/>
    <w:tmpl w:val="CF1AAF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425EC6"/>
    <w:multiLevelType w:val="multilevel"/>
    <w:tmpl w:val="5E60FBD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0B1279"/>
    <w:multiLevelType w:val="hybridMultilevel"/>
    <w:tmpl w:val="2264CC60"/>
    <w:lvl w:ilvl="0" w:tplc="2C647D7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4C53F3"/>
    <w:multiLevelType w:val="hybridMultilevel"/>
    <w:tmpl w:val="A6E67526"/>
    <w:lvl w:ilvl="0" w:tplc="74DA3E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CB441A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20F7C"/>
    <w:multiLevelType w:val="hybridMultilevel"/>
    <w:tmpl w:val="60A2B9DA"/>
    <w:lvl w:ilvl="0" w:tplc="C9F8D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614B4"/>
    <w:multiLevelType w:val="hybridMultilevel"/>
    <w:tmpl w:val="61C4258E"/>
    <w:lvl w:ilvl="0" w:tplc="9BEC43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964421">
    <w:abstractNumId w:val="5"/>
  </w:num>
  <w:num w:numId="2" w16cid:durableId="2021731690">
    <w:abstractNumId w:val="10"/>
  </w:num>
  <w:num w:numId="3" w16cid:durableId="1772235208">
    <w:abstractNumId w:val="9"/>
  </w:num>
  <w:num w:numId="4" w16cid:durableId="885877011">
    <w:abstractNumId w:val="0"/>
  </w:num>
  <w:num w:numId="5" w16cid:durableId="430587988">
    <w:abstractNumId w:val="4"/>
  </w:num>
  <w:num w:numId="6" w16cid:durableId="271061269">
    <w:abstractNumId w:val="20"/>
  </w:num>
  <w:num w:numId="7" w16cid:durableId="544679002">
    <w:abstractNumId w:val="14"/>
  </w:num>
  <w:num w:numId="8" w16cid:durableId="862015037">
    <w:abstractNumId w:val="2"/>
  </w:num>
  <w:num w:numId="9" w16cid:durableId="41254535">
    <w:abstractNumId w:val="8"/>
  </w:num>
  <w:num w:numId="10" w16cid:durableId="1488008344">
    <w:abstractNumId w:val="1"/>
  </w:num>
  <w:num w:numId="11" w16cid:durableId="2072148598">
    <w:abstractNumId w:val="18"/>
  </w:num>
  <w:num w:numId="12" w16cid:durableId="298415823">
    <w:abstractNumId w:val="7"/>
  </w:num>
  <w:num w:numId="13" w16cid:durableId="356735230">
    <w:abstractNumId w:val="21"/>
  </w:num>
  <w:num w:numId="14" w16cid:durableId="1812791339">
    <w:abstractNumId w:val="13"/>
  </w:num>
  <w:num w:numId="15" w16cid:durableId="1429934783">
    <w:abstractNumId w:val="3"/>
  </w:num>
  <w:num w:numId="16" w16cid:durableId="909080927">
    <w:abstractNumId w:val="12"/>
  </w:num>
  <w:num w:numId="17" w16cid:durableId="1995328147">
    <w:abstractNumId w:val="11"/>
  </w:num>
  <w:num w:numId="18" w16cid:durableId="1185553401">
    <w:abstractNumId w:val="15"/>
  </w:num>
  <w:num w:numId="19" w16cid:durableId="88015335">
    <w:abstractNumId w:val="17"/>
  </w:num>
  <w:num w:numId="20" w16cid:durableId="1005283018">
    <w:abstractNumId w:val="6"/>
  </w:num>
  <w:num w:numId="21" w16cid:durableId="512454328">
    <w:abstractNumId w:val="19"/>
  </w:num>
  <w:num w:numId="22" w16cid:durableId="7424869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E59"/>
    <w:rsid w:val="000327F7"/>
    <w:rsid w:val="00061386"/>
    <w:rsid w:val="00071118"/>
    <w:rsid w:val="00082163"/>
    <w:rsid w:val="000C7FEE"/>
    <w:rsid w:val="000D31C4"/>
    <w:rsid w:val="001540AE"/>
    <w:rsid w:val="00155F92"/>
    <w:rsid w:val="00224897"/>
    <w:rsid w:val="002F0DEA"/>
    <w:rsid w:val="003242A4"/>
    <w:rsid w:val="00382553"/>
    <w:rsid w:val="003964A1"/>
    <w:rsid w:val="003C2F9D"/>
    <w:rsid w:val="003D5009"/>
    <w:rsid w:val="004553E3"/>
    <w:rsid w:val="00465090"/>
    <w:rsid w:val="0047794A"/>
    <w:rsid w:val="00507C73"/>
    <w:rsid w:val="00535241"/>
    <w:rsid w:val="00660173"/>
    <w:rsid w:val="00660201"/>
    <w:rsid w:val="00660D6F"/>
    <w:rsid w:val="006B377E"/>
    <w:rsid w:val="00741C0F"/>
    <w:rsid w:val="00745E7B"/>
    <w:rsid w:val="0078153E"/>
    <w:rsid w:val="00786E59"/>
    <w:rsid w:val="007F04CE"/>
    <w:rsid w:val="00864CD6"/>
    <w:rsid w:val="008F5E85"/>
    <w:rsid w:val="009209E7"/>
    <w:rsid w:val="009734E9"/>
    <w:rsid w:val="00A07CB8"/>
    <w:rsid w:val="00A73DF8"/>
    <w:rsid w:val="00A775B8"/>
    <w:rsid w:val="00AF55AD"/>
    <w:rsid w:val="00BB1303"/>
    <w:rsid w:val="00BC76DA"/>
    <w:rsid w:val="00C71B95"/>
    <w:rsid w:val="00CC6460"/>
    <w:rsid w:val="00D247AA"/>
    <w:rsid w:val="00D60F7C"/>
    <w:rsid w:val="00DA2E0F"/>
    <w:rsid w:val="00DD6176"/>
    <w:rsid w:val="00DE39BA"/>
    <w:rsid w:val="00D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90FB"/>
  <w15:docId w15:val="{0C5784D5-2663-4338-A932-4EFF739C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786E59"/>
    <w:pPr>
      <w:ind w:left="720"/>
      <w:contextualSpacing/>
    </w:pPr>
  </w:style>
  <w:style w:type="paragraph" w:customStyle="1" w:styleId="Default">
    <w:name w:val="Default"/>
    <w:rsid w:val="00786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86E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6E5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E5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86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6E59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76DA"/>
    <w:rPr>
      <w:color w:val="0000FF" w:themeColor="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06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wietokrzyskie.engo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2531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Bałchanowski</dc:creator>
  <cp:lastModifiedBy>Wnętrzak, Leszek</cp:lastModifiedBy>
  <cp:revision>66</cp:revision>
  <cp:lastPrinted>2022-05-05T07:28:00Z</cp:lastPrinted>
  <dcterms:created xsi:type="dcterms:W3CDTF">2022-02-24T11:44:00Z</dcterms:created>
  <dcterms:modified xsi:type="dcterms:W3CDTF">2022-05-11T10:05:00Z</dcterms:modified>
</cp:coreProperties>
</file>