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53868AD5"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 xml:space="preserve">Dodatek nr </w:t>
      </w:r>
      <w:r w:rsidR="002862A5">
        <w:rPr>
          <w:rFonts w:asciiTheme="minorHAnsi" w:hAnsiTheme="minorHAnsi" w:cstheme="minorHAnsi"/>
          <w:sz w:val="24"/>
          <w:szCs w:val="24"/>
        </w:rPr>
        <w:t>7</w:t>
      </w:r>
      <w:r w:rsidR="00DA5473">
        <w:rPr>
          <w:rFonts w:asciiTheme="minorHAnsi" w:hAnsiTheme="minorHAnsi" w:cstheme="minorHAnsi"/>
          <w:sz w:val="24"/>
          <w:szCs w:val="24"/>
        </w:rPr>
        <w:t>A</w:t>
      </w:r>
      <w:r w:rsidRPr="008740D7">
        <w:rPr>
          <w:rFonts w:asciiTheme="minorHAnsi" w:hAnsiTheme="minorHAnsi" w:cstheme="minorHAnsi"/>
          <w:sz w:val="24"/>
          <w:szCs w:val="24"/>
        </w:rPr>
        <w:t xml:space="preserve"> do SWZ</w:t>
      </w:r>
    </w:p>
    <w:p w14:paraId="17BE6167" w14:textId="4DA842BE" w:rsidR="008740D7" w:rsidRPr="0000177E" w:rsidRDefault="008740D7" w:rsidP="008740D7">
      <w:pPr>
        <w:tabs>
          <w:tab w:val="left" w:pos="342"/>
        </w:tabs>
        <w:spacing w:after="0"/>
        <w:rPr>
          <w:sz w:val="24"/>
          <w:szCs w:val="24"/>
        </w:rPr>
      </w:pPr>
      <w:r>
        <w:rPr>
          <w:sz w:val="24"/>
          <w:szCs w:val="24"/>
        </w:rPr>
        <w:t xml:space="preserve">Znak sprawy: </w:t>
      </w:r>
      <w:r w:rsidR="00EB7E34">
        <w:t>DPI.272.11.12.2021</w:t>
      </w:r>
      <w:bookmarkStart w:id="0" w:name="_GoBack"/>
      <w:bookmarkEnd w:id="0"/>
    </w:p>
    <w:p w14:paraId="3311BFC9" w14:textId="611BCB75" w:rsidR="008740D7" w:rsidRPr="0000177E" w:rsidRDefault="002862A5" w:rsidP="004736D3">
      <w:pPr>
        <w:tabs>
          <w:tab w:val="left" w:pos="342"/>
        </w:tabs>
        <w:spacing w:before="480" w:after="600"/>
        <w:jc w:val="center"/>
        <w:rPr>
          <w:b/>
          <w:sz w:val="24"/>
          <w:szCs w:val="24"/>
        </w:rPr>
      </w:pPr>
      <w:bookmarkStart w:id="1" w:name="_Hlk32848233"/>
      <w:r>
        <w:rPr>
          <w:b/>
          <w:sz w:val="24"/>
          <w:szCs w:val="24"/>
        </w:rPr>
        <w:t>PROJEKTOWE POSTANOWIANIA UMOWY</w:t>
      </w:r>
      <w:r w:rsidR="00DA5473">
        <w:rPr>
          <w:b/>
          <w:sz w:val="24"/>
          <w:szCs w:val="24"/>
        </w:rPr>
        <w:t xml:space="preserve"> – CZĘŚĆ </w:t>
      </w:r>
      <w:r w:rsidR="00F67670">
        <w:rPr>
          <w:b/>
          <w:sz w:val="24"/>
          <w:szCs w:val="24"/>
        </w:rPr>
        <w:t>2</w:t>
      </w:r>
    </w:p>
    <w:p w14:paraId="2E178557" w14:textId="77777777" w:rsidR="008740D7" w:rsidRPr="0000177E" w:rsidRDefault="008740D7" w:rsidP="004736D3">
      <w:pPr>
        <w:tabs>
          <w:tab w:val="left" w:pos="342"/>
        </w:tabs>
        <w:spacing w:after="600"/>
        <w:jc w:val="center"/>
        <w:rPr>
          <w:sz w:val="24"/>
          <w:szCs w:val="24"/>
        </w:rPr>
      </w:pPr>
      <w:bookmarkStart w:id="2" w:name="_Ref405836324"/>
      <w:bookmarkStart w:id="3" w:name="_Toc404099403"/>
      <w:r w:rsidRPr="0000177E">
        <w:rPr>
          <w:sz w:val="24"/>
          <w:szCs w:val="24"/>
        </w:rPr>
        <w:t>UMOWA nr ……………………….</w:t>
      </w:r>
    </w:p>
    <w:p w14:paraId="4C72566A" w14:textId="058B81F3"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w:t>
      </w:r>
      <w:r w:rsidR="002862A5">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bookmarkEnd w:id="1"/>
    <w:p w14:paraId="5BA2C681"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C563E48" w14:textId="449FFDB0" w:rsidR="001C758E" w:rsidRPr="00DA5473" w:rsidRDefault="00DA5473" w:rsidP="00DA5473">
      <w:pPr>
        <w:pStyle w:val="Akapitzlist"/>
        <w:numPr>
          <w:ilvl w:val="0"/>
          <w:numId w:val="69"/>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001C758E" w:rsidRPr="00DA5473">
        <w:rPr>
          <w:rFonts w:asciiTheme="minorHAnsi" w:eastAsia="Arial Unicode MS" w:hAnsiTheme="minorHAnsi" w:cstheme="minorHAnsi"/>
          <w:sz w:val="24"/>
          <w:szCs w:val="24"/>
        </w:rPr>
        <w:t>,</w:t>
      </w:r>
    </w:p>
    <w:p w14:paraId="50FB2269" w14:textId="3B2302F6" w:rsidR="008740D7" w:rsidRPr="0000177E" w:rsidRDefault="008740D7" w:rsidP="008740D7">
      <w:pPr>
        <w:tabs>
          <w:tab w:val="left" w:pos="342"/>
        </w:tabs>
        <w:spacing w:after="120"/>
        <w:rPr>
          <w:sz w:val="24"/>
          <w:szCs w:val="24"/>
        </w:rPr>
      </w:pPr>
      <w:r w:rsidRPr="0000177E">
        <w:rPr>
          <w:sz w:val="24"/>
          <w:szCs w:val="24"/>
        </w:rPr>
        <w:t>zwanym dalej w treści umowy Zamaw</w:t>
      </w:r>
      <w:r w:rsidR="00DA5473">
        <w:rPr>
          <w:sz w:val="24"/>
          <w:szCs w:val="24"/>
        </w:rPr>
        <w:t xml:space="preserve">iającym,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636CBE06"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8667C6" w:rsidRPr="008667C6">
        <w:rPr>
          <w:rFonts w:cstheme="minorHAnsi"/>
          <w:iCs/>
          <w:sz w:val="24"/>
          <w:szCs w:val="24"/>
        </w:rPr>
        <w:t>oraz oprogramowania dla Medycznego Systemu Informatycznego (MSI) i dedykowanego oprogramowania NGS</w:t>
      </w:r>
      <w:r w:rsidRPr="008667C6">
        <w:rPr>
          <w:sz w:val="24"/>
          <w:szCs w:val="24"/>
        </w:rPr>
        <w:t>”</w:t>
      </w:r>
      <w:r w:rsidRPr="0000177E">
        <w:rPr>
          <w:sz w:val="24"/>
          <w:szCs w:val="24"/>
        </w:rPr>
        <w:t xml:space="preserve"> (numer sprawy: </w:t>
      </w:r>
      <w:r w:rsidR="00685180">
        <w:rPr>
          <w:rFonts w:asciiTheme="minorHAnsi" w:hAnsiTheme="minorHAnsi" w:cstheme="minorHAnsi"/>
          <w:b/>
          <w:sz w:val="24"/>
          <w:szCs w:val="24"/>
        </w:rPr>
        <w:t>.........................</w:t>
      </w:r>
      <w:r w:rsidRPr="0000177E">
        <w:rPr>
          <w:sz w:val="24"/>
          <w:szCs w:val="24"/>
        </w:rPr>
        <w:t xml:space="preserve">). </w:t>
      </w:r>
    </w:p>
    <w:p w14:paraId="55770896" w14:textId="246BA8D9" w:rsidR="00DA5473" w:rsidRDefault="00DA5473" w:rsidP="008740D7">
      <w:pPr>
        <w:tabs>
          <w:tab w:val="left" w:pos="342"/>
        </w:tabs>
        <w:spacing w:after="120"/>
        <w:rPr>
          <w:sz w:val="24"/>
          <w:szCs w:val="24"/>
        </w:rPr>
      </w:pPr>
      <w:r>
        <w:rPr>
          <w:sz w:val="24"/>
          <w:szCs w:val="24"/>
        </w:rPr>
        <w:t xml:space="preserve">Cześć </w:t>
      </w:r>
      <w:r w:rsidR="00A5736B">
        <w:rPr>
          <w:sz w:val="24"/>
          <w:szCs w:val="24"/>
        </w:rPr>
        <w:t>2</w:t>
      </w:r>
      <w:r>
        <w:rPr>
          <w:sz w:val="24"/>
          <w:szCs w:val="24"/>
        </w:rPr>
        <w:t xml:space="preserve"> - </w:t>
      </w:r>
      <w:r w:rsidRPr="0000177E">
        <w:rPr>
          <w:sz w:val="24"/>
          <w:szCs w:val="24"/>
        </w:rPr>
        <w:t xml:space="preserve">Dostawa </w:t>
      </w:r>
      <w:r>
        <w:rPr>
          <w:sz w:val="24"/>
          <w:szCs w:val="24"/>
        </w:rPr>
        <w:t xml:space="preserve">i wdrożenie </w:t>
      </w:r>
      <w:r w:rsidR="00F67670">
        <w:rPr>
          <w:sz w:val="24"/>
          <w:szCs w:val="24"/>
        </w:rPr>
        <w:t xml:space="preserve">oprogramowania dedykowane NGS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2"/>
    </w:p>
    <w:p w14:paraId="7E7DE069" w14:textId="664501BE" w:rsidR="00F5481B" w:rsidRPr="008740D7" w:rsidRDefault="00EB4263" w:rsidP="00BC1E78">
      <w:pPr>
        <w:numPr>
          <w:ilvl w:val="0"/>
          <w:numId w:val="15"/>
        </w:numPr>
        <w:spacing w:before="0" w:after="120"/>
        <w:ind w:left="426" w:hanging="426"/>
        <w:rPr>
          <w:rFonts w:asciiTheme="minorHAnsi" w:hAnsiTheme="minorHAnsi" w:cstheme="minorHAnsi"/>
          <w:i/>
          <w:sz w:val="24"/>
          <w:szCs w:val="24"/>
        </w:rPr>
      </w:pPr>
      <w:bookmarkStart w:id="4" w:name="_Toc331175665"/>
      <w:r w:rsidRPr="008740D7">
        <w:rPr>
          <w:rFonts w:asciiTheme="minorHAnsi" w:hAnsiTheme="minorHAnsi" w:cstheme="minorHAnsi"/>
          <w:sz w:val="24"/>
          <w:szCs w:val="24"/>
        </w:rPr>
        <w:t xml:space="preserve">Przedmiotem umowy jest dostawa i wdrożenie </w:t>
      </w:r>
      <w:r w:rsidR="00F67670">
        <w:rPr>
          <w:rFonts w:asciiTheme="minorHAnsi" w:hAnsiTheme="minorHAnsi" w:cstheme="minorHAnsi"/>
          <w:sz w:val="24"/>
          <w:szCs w:val="24"/>
        </w:rPr>
        <w:t>oprogramowania NGS</w:t>
      </w:r>
      <w:r w:rsidR="008740D7" w:rsidRPr="008740D7">
        <w:rPr>
          <w:rFonts w:asciiTheme="minorHAnsi" w:hAnsiTheme="minorHAnsi" w:cstheme="minorHAnsi"/>
          <w:sz w:val="24"/>
          <w:szCs w:val="24"/>
        </w:rPr>
        <w:t>.</w:t>
      </w:r>
    </w:p>
    <w:p w14:paraId="3E171A36" w14:textId="77777777" w:rsidR="00FF36A1" w:rsidRPr="008740D7" w:rsidRDefault="00EB4263" w:rsidP="00BC1E78">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08A837F6" w14:textId="2093CF89" w:rsidR="008740D7" w:rsidRPr="008740D7" w:rsidRDefault="00FF36A1" w:rsidP="00BC1E78">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F67670">
        <w:rPr>
          <w:sz w:val="24"/>
          <w:szCs w:val="24"/>
        </w:rPr>
        <w:t>Oprogramowania</w:t>
      </w:r>
      <w:r w:rsidR="00120CB2">
        <w:rPr>
          <w:rFonts w:asciiTheme="minorHAnsi" w:hAnsiTheme="minorHAnsi" w:cstheme="minorHAnsi"/>
          <w:sz w:val="24"/>
          <w:szCs w:val="24"/>
        </w:rPr>
        <w:t>.</w:t>
      </w:r>
    </w:p>
    <w:p w14:paraId="08894E58" w14:textId="0D1E1248"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mowy zgodny będzie z Jego ofertą, sporządzoną na podstawie wymagań Zamawiającego określonych w Specyfikacji Warunków Zamówienia, zwanej dalej „SWZ”, oraz w Szczegółowym Opisie Przedmiotu Zamówienia stanowiącym Załącznik nr 1</w:t>
      </w:r>
      <w:r w:rsidR="00F67670">
        <w:rPr>
          <w:sz w:val="24"/>
          <w:szCs w:val="24"/>
        </w:rPr>
        <w:t>B</w:t>
      </w:r>
      <w:r w:rsidRPr="0000177E">
        <w:rPr>
          <w:sz w:val="24"/>
          <w:szCs w:val="24"/>
        </w:rPr>
        <w:t xml:space="preserve"> do SWZ, zwanym dalej „SOPZ”. </w:t>
      </w:r>
    </w:p>
    <w:p w14:paraId="168F46EF" w14:textId="48950E8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49700FA7" w:rsidR="00FF36A1" w:rsidRPr="00352646" w:rsidRDefault="008740D7" w:rsidP="00BC1E78">
      <w:pPr>
        <w:numPr>
          <w:ilvl w:val="0"/>
          <w:numId w:val="15"/>
        </w:numPr>
        <w:spacing w:before="0" w:after="120"/>
        <w:ind w:left="426" w:hanging="426"/>
        <w:rPr>
          <w:bCs/>
          <w:sz w:val="24"/>
          <w:szCs w:val="24"/>
        </w:rPr>
      </w:pPr>
      <w:r w:rsidRPr="00352646">
        <w:rPr>
          <w:color w:val="000000"/>
          <w:sz w:val="24"/>
          <w:szCs w:val="24"/>
        </w:rPr>
        <w:t>Integralną częścią umowy są Specyfikacja Warunków Zamówienia (SWZ) wraz z załącznikami</w:t>
      </w:r>
      <w:r w:rsidRPr="00352646">
        <w:rPr>
          <w:bCs/>
          <w:sz w:val="24"/>
          <w:szCs w:val="24"/>
        </w:rPr>
        <w:t xml:space="preserve"> i dodatkami do SWZ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4"/>
    </w:p>
    <w:p w14:paraId="1E7557A2" w14:textId="77777777" w:rsidR="00FF36A1" w:rsidRPr="00120CB2" w:rsidRDefault="00FF36A1" w:rsidP="00BC1E78">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5070B061" w14:textId="4C57F1CC"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5" w:name="_Toc331175666"/>
      <w:bookmarkStart w:id="6" w:name="_Ref405836810"/>
      <w:r w:rsidRPr="00120CB2">
        <w:rPr>
          <w:rFonts w:asciiTheme="minorHAnsi" w:hAnsiTheme="minorHAnsi" w:cstheme="minorHAnsi"/>
          <w:sz w:val="24"/>
          <w:szCs w:val="24"/>
        </w:rPr>
        <w:t xml:space="preserve">Termin realizacji </w:t>
      </w:r>
      <w:bookmarkEnd w:id="5"/>
      <w:r w:rsidRPr="00120CB2">
        <w:rPr>
          <w:rFonts w:asciiTheme="minorHAnsi" w:hAnsiTheme="minorHAnsi" w:cstheme="minorHAnsi"/>
          <w:sz w:val="24"/>
          <w:szCs w:val="24"/>
        </w:rPr>
        <w:t>Umowy</w:t>
      </w:r>
      <w:bookmarkEnd w:id="6"/>
    </w:p>
    <w:p w14:paraId="33E93073" w14:textId="480ED156"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7"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do </w:t>
      </w:r>
      <w:r w:rsidR="00DA5473">
        <w:rPr>
          <w:rFonts w:asciiTheme="minorHAnsi" w:hAnsiTheme="minorHAnsi" w:cstheme="minorHAnsi"/>
          <w:b/>
          <w:bCs/>
          <w:sz w:val="24"/>
          <w:szCs w:val="24"/>
        </w:rPr>
        <w:t>24</w:t>
      </w:r>
      <w:r w:rsidR="00901755" w:rsidRPr="00901755">
        <w:rPr>
          <w:rFonts w:asciiTheme="minorHAnsi" w:hAnsiTheme="minorHAnsi" w:cstheme="minorHAnsi"/>
          <w:b/>
          <w:bCs/>
          <w:sz w:val="24"/>
          <w:szCs w:val="24"/>
        </w:rPr>
        <w:t>0</w:t>
      </w:r>
      <w:r w:rsidR="0006738A" w:rsidRPr="00901755">
        <w:rPr>
          <w:rFonts w:asciiTheme="minorHAnsi" w:hAnsiTheme="minorHAnsi" w:cstheme="minorHAnsi"/>
          <w:b/>
          <w:bCs/>
          <w:sz w:val="24"/>
          <w:szCs w:val="24"/>
        </w:rPr>
        <w:t xml:space="preserve"> dni</w:t>
      </w:r>
      <w:r w:rsidR="00DA5473">
        <w:rPr>
          <w:rFonts w:asciiTheme="minorHAnsi" w:hAnsiTheme="minorHAnsi" w:cstheme="minorHAnsi"/>
          <w:sz w:val="24"/>
          <w:szCs w:val="24"/>
        </w:rPr>
        <w:t xml:space="preserve"> od dnia zawarcia</w:t>
      </w:r>
      <w:r w:rsidR="0006738A" w:rsidRPr="00901755">
        <w:rPr>
          <w:rFonts w:asciiTheme="minorHAnsi" w:hAnsiTheme="minorHAnsi" w:cstheme="minorHAnsi"/>
          <w:sz w:val="24"/>
          <w:szCs w:val="24"/>
        </w:rPr>
        <w:t xml:space="preserve">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7"/>
    </w:p>
    <w:p w14:paraId="273A4083" w14:textId="77777777" w:rsidR="0006738A" w:rsidRPr="0000177E" w:rsidRDefault="0006738A" w:rsidP="00BC1E78">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lastRenderedPageBreak/>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170388C6" w:rsidR="0006738A" w:rsidRDefault="00A5736B" w:rsidP="00BC1E78">
      <w:pPr>
        <w:numPr>
          <w:ilvl w:val="0"/>
          <w:numId w:val="28"/>
        </w:numPr>
        <w:tabs>
          <w:tab w:val="left" w:pos="851"/>
        </w:tabs>
        <w:spacing w:before="0" w:after="0"/>
        <w:ind w:left="851" w:hanging="425"/>
        <w:rPr>
          <w:sz w:val="24"/>
          <w:szCs w:val="24"/>
        </w:rPr>
      </w:pPr>
      <w:r>
        <w:rPr>
          <w:sz w:val="24"/>
          <w:szCs w:val="24"/>
        </w:rPr>
        <w:t>wykonania</w:t>
      </w:r>
      <w:r w:rsidR="0006738A">
        <w:rPr>
          <w:sz w:val="24"/>
          <w:szCs w:val="24"/>
        </w:rPr>
        <w:t xml:space="preserve"> wszelkich dostaw i usług zgodnie z wymaganiami określonymi w SOPZ;</w:t>
      </w:r>
    </w:p>
    <w:p w14:paraId="7A78A221" w14:textId="77777777" w:rsidR="0006738A" w:rsidRPr="0000177E" w:rsidRDefault="0006738A" w:rsidP="00BC1E78">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BC1E78">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BC1E78">
      <w:pPr>
        <w:numPr>
          <w:ilvl w:val="1"/>
          <w:numId w:val="27"/>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09B79394" w14:textId="3D140F68" w:rsidR="005D753B" w:rsidRDefault="00882340" w:rsidP="00BC1E78">
      <w:pPr>
        <w:numPr>
          <w:ilvl w:val="1"/>
          <w:numId w:val="27"/>
        </w:numPr>
        <w:tabs>
          <w:tab w:val="left" w:pos="426"/>
        </w:tabs>
        <w:spacing w:before="0" w:after="120"/>
        <w:ind w:left="425" w:hanging="425"/>
        <w:rPr>
          <w:b/>
          <w:sz w:val="24"/>
          <w:szCs w:val="24"/>
        </w:rPr>
      </w:pPr>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BC1E78">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BC1E78">
      <w:pPr>
        <w:numPr>
          <w:ilvl w:val="1"/>
          <w:numId w:val="27"/>
        </w:numPr>
        <w:tabs>
          <w:tab w:val="left" w:pos="426"/>
        </w:tabs>
        <w:spacing w:before="0" w:after="120"/>
        <w:ind w:left="425" w:hanging="425"/>
        <w:rPr>
          <w:b/>
          <w:sz w:val="24"/>
          <w:szCs w:val="24"/>
        </w:rPr>
      </w:pPr>
      <w:r w:rsidRPr="005D753B">
        <w:rPr>
          <w:sz w:val="24"/>
          <w:szCs w:val="24"/>
        </w:rPr>
        <w:lastRenderedPageBreak/>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BC1E78">
      <w:pPr>
        <w:pStyle w:val="Akapitzlist"/>
        <w:numPr>
          <w:ilvl w:val="0"/>
          <w:numId w:val="26"/>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BC1E78">
      <w:pPr>
        <w:pStyle w:val="Akapitzlist"/>
        <w:numPr>
          <w:ilvl w:val="1"/>
          <w:numId w:val="12"/>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BC1E78">
      <w:pPr>
        <w:pStyle w:val="Akapitzlist"/>
        <w:numPr>
          <w:ilvl w:val="2"/>
          <w:numId w:val="12"/>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169D586B" w:rsidR="00A4650B" w:rsidRPr="005D753B" w:rsidRDefault="00A9167A" w:rsidP="00BC1E78">
      <w:pPr>
        <w:pStyle w:val="Akapitzlist"/>
        <w:numPr>
          <w:ilvl w:val="0"/>
          <w:numId w:val="13"/>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BC1E78">
      <w:pPr>
        <w:pStyle w:val="Akapitzlist"/>
        <w:numPr>
          <w:ilvl w:val="0"/>
          <w:numId w:val="13"/>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Zamawiający mają prawo:</w:t>
      </w:r>
    </w:p>
    <w:p w14:paraId="711FC8E7"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BC1E78">
      <w:pPr>
        <w:pStyle w:val="Akapitzlist"/>
        <w:numPr>
          <w:ilvl w:val="1"/>
          <w:numId w:val="34"/>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BC1E78">
      <w:pPr>
        <w:pStyle w:val="Akapitzlist"/>
        <w:numPr>
          <w:ilvl w:val="1"/>
          <w:numId w:val="33"/>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BC1E78">
      <w:pPr>
        <w:pStyle w:val="Akapitzlist"/>
        <w:numPr>
          <w:ilvl w:val="0"/>
          <w:numId w:val="14"/>
        </w:numPr>
        <w:spacing w:before="0" w:after="0"/>
        <w:ind w:left="426" w:hanging="426"/>
        <w:contextualSpacing w:val="0"/>
        <w:rPr>
          <w:rFonts w:asciiTheme="minorHAnsi" w:hAnsiTheme="minorHAnsi" w:cstheme="minorHAnsi"/>
          <w:sz w:val="24"/>
          <w:szCs w:val="24"/>
        </w:rPr>
      </w:pPr>
      <w:bookmarkStart w:id="12"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01B357F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1344958C"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65C92BDD"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niezależnie od uprawnienia wskazanego w punkcie 3), Zamawiający w sytuacji </w:t>
      </w:r>
      <w:r w:rsidR="00A5736B">
        <w:rPr>
          <w:rFonts w:asciiTheme="minorHAnsi" w:hAnsiTheme="minorHAnsi" w:cstheme="minorHAnsi"/>
          <w:sz w:val="24"/>
          <w:szCs w:val="24"/>
        </w:rPr>
        <w:t xml:space="preserve">braku zgody na wprowadzone poprawki zgodnie z punktem 3. </w:t>
      </w:r>
      <w:r w:rsidRPr="00A9167A">
        <w:rPr>
          <w:rFonts w:asciiTheme="minorHAnsi" w:hAnsiTheme="minorHAnsi" w:cstheme="minorHAnsi"/>
          <w:sz w:val="24"/>
          <w:szCs w:val="24"/>
        </w:rPr>
        <w:t xml:space="preserv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BC1E78">
      <w:pPr>
        <w:pStyle w:val="Akapitzlist"/>
        <w:numPr>
          <w:ilvl w:val="0"/>
          <w:numId w:val="14"/>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2"/>
      <w:r w:rsidR="00C1002A" w:rsidRPr="00A9167A">
        <w:rPr>
          <w:rFonts w:asciiTheme="minorHAnsi" w:hAnsiTheme="minorHAnsi" w:cstheme="minorHAnsi"/>
          <w:sz w:val="24"/>
          <w:szCs w:val="24"/>
        </w:rPr>
        <w:t>Zamawiającego</w:t>
      </w:r>
    </w:p>
    <w:p w14:paraId="1AB9C5E3" w14:textId="257FAE5B" w:rsidR="00FF36A1" w:rsidRPr="006B514D" w:rsidRDefault="00FF36A1" w:rsidP="00BC1E78">
      <w:pPr>
        <w:pStyle w:val="Akapitzlist"/>
        <w:numPr>
          <w:ilvl w:val="0"/>
          <w:numId w:val="22"/>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3"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F67670">
        <w:rPr>
          <w:rFonts w:asciiTheme="minorHAnsi" w:hAnsiTheme="minorHAnsi" w:cstheme="minorHAnsi"/>
          <w:sz w:val="24"/>
          <w:szCs w:val="24"/>
        </w:rPr>
        <w:t>B</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SWZ </w:t>
      </w:r>
      <w:bookmarkEnd w:id="13"/>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4" w:name="_Toc331175672"/>
      <w:bookmarkStart w:id="15" w:name="_Ref405836231"/>
      <w:bookmarkStart w:id="16" w:name="_Ref405836759"/>
      <w:bookmarkStart w:id="17" w:name="_Ref405837532"/>
      <w:bookmarkStart w:id="18" w:name="_Ref405837795"/>
      <w:bookmarkStart w:id="19" w:name="_Ref405843552"/>
      <w:bookmarkEnd w:id="9"/>
      <w:r w:rsidRPr="006A26F3">
        <w:rPr>
          <w:rFonts w:asciiTheme="minorHAnsi" w:hAnsiTheme="minorHAnsi" w:cstheme="minorHAnsi"/>
          <w:sz w:val="24"/>
          <w:szCs w:val="24"/>
        </w:rPr>
        <w:t>Wynagrodzenie</w:t>
      </w:r>
      <w:bookmarkEnd w:id="14"/>
      <w:bookmarkEnd w:id="15"/>
      <w:bookmarkEnd w:id="16"/>
      <w:bookmarkEnd w:id="17"/>
      <w:bookmarkEnd w:id="18"/>
      <w:bookmarkEnd w:id="19"/>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0"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20"/>
      <w:r w:rsidRPr="006A26F3">
        <w:rPr>
          <w:rFonts w:asciiTheme="minorHAnsi" w:hAnsiTheme="minorHAnsi" w:cstheme="minorHAnsi"/>
          <w:sz w:val="24"/>
          <w:szCs w:val="24"/>
        </w:rPr>
        <w:t>Umowy</w:t>
      </w:r>
    </w:p>
    <w:p w14:paraId="467693E0" w14:textId="083E0E40"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bookmarkStart w:id="21" w:name="_Toc331175676"/>
      <w:bookmarkStart w:id="22"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lastRenderedPageBreak/>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BC1E78">
      <w:pPr>
        <w:pStyle w:val="Akapitzlist"/>
        <w:numPr>
          <w:ilvl w:val="1"/>
          <w:numId w:val="35"/>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BC1E78">
      <w:pPr>
        <w:pStyle w:val="Akapitzlist"/>
        <w:numPr>
          <w:ilvl w:val="1"/>
          <w:numId w:val="35"/>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1"/>
      <w:r w:rsidR="00FF36A1" w:rsidRPr="006A26F3">
        <w:rPr>
          <w:rFonts w:asciiTheme="minorHAnsi" w:hAnsiTheme="minorHAnsi" w:cstheme="minorHAnsi"/>
          <w:sz w:val="24"/>
          <w:szCs w:val="24"/>
        </w:rPr>
        <w:t>Umowy</w:t>
      </w:r>
      <w:bookmarkEnd w:id="22"/>
    </w:p>
    <w:p w14:paraId="6CA50FD5" w14:textId="2EEDD76D"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3"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 xml:space="preserve">powinien </w:t>
      </w:r>
      <w:r w:rsidR="00A5736B">
        <w:rPr>
          <w:rFonts w:asciiTheme="minorHAnsi" w:hAnsiTheme="minorHAnsi" w:cstheme="minorHAnsi"/>
          <w:sz w:val="24"/>
          <w:szCs w:val="24"/>
        </w:rPr>
        <w:t xml:space="preserve">zakończyć się </w:t>
      </w:r>
      <w:r w:rsidR="00FF36A1" w:rsidRPr="006A26F3">
        <w:rPr>
          <w:rFonts w:asciiTheme="minorHAnsi" w:hAnsiTheme="minorHAnsi" w:cstheme="minorHAnsi"/>
          <w:sz w:val="24"/>
          <w:szCs w:val="24"/>
        </w:rPr>
        <w:t>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lastRenderedPageBreak/>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66EF2A1D" w:rsidR="008822B3" w:rsidRPr="008822B3" w:rsidRDefault="008822B3" w:rsidP="00BC1E78">
      <w:pPr>
        <w:numPr>
          <w:ilvl w:val="0"/>
          <w:numId w:val="15"/>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nr </w:t>
      </w:r>
      <w:r w:rsidR="00A27027">
        <w:rPr>
          <w:rFonts w:asciiTheme="minorHAnsi" w:hAnsiTheme="minorHAnsi" w:cstheme="minorHAnsi"/>
          <w:sz w:val="24"/>
          <w:szCs w:val="24"/>
        </w:rPr>
        <w:t>1</w:t>
      </w:r>
      <w:r w:rsidR="00F67670">
        <w:rPr>
          <w:rFonts w:asciiTheme="minorHAnsi" w:hAnsiTheme="minorHAnsi" w:cstheme="minorHAnsi"/>
          <w:sz w:val="24"/>
          <w:szCs w:val="24"/>
        </w:rPr>
        <w:t>B</w:t>
      </w:r>
      <w:r w:rsidR="00A27027" w:rsidRPr="00A9167A">
        <w:rPr>
          <w:rFonts w:asciiTheme="minorHAnsi" w:hAnsiTheme="minorHAnsi" w:cstheme="minorHAnsi"/>
          <w:sz w:val="24"/>
          <w:szCs w:val="24"/>
        </w:rPr>
        <w:t xml:space="preserve"> do SWZ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4" w:name="_Ref405837636"/>
      <w:bookmarkEnd w:id="23"/>
      <w:r w:rsidRPr="007358D3">
        <w:rPr>
          <w:rFonts w:asciiTheme="minorHAnsi" w:hAnsiTheme="minorHAnsi" w:cstheme="minorHAnsi"/>
          <w:sz w:val="24"/>
          <w:szCs w:val="24"/>
        </w:rPr>
        <w:t>Rękojmia</w:t>
      </w:r>
      <w:bookmarkEnd w:id="24"/>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5"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5"/>
    </w:p>
    <w:p w14:paraId="224FA88F" w14:textId="64BD5704" w:rsidR="00FF36A1" w:rsidRPr="007358D3" w:rsidRDefault="002862A5"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6" w:name="_Hlk65152509"/>
      <w:bookmarkStart w:id="27" w:name="_Toc331175680"/>
      <w:bookmarkStart w:id="28" w:name="_Ref405836500"/>
      <w:bookmarkStart w:id="29" w:name="_Ref405837862"/>
      <w:r>
        <w:rPr>
          <w:rFonts w:ascii="Calibri" w:hAnsi="Calibri" w:cs="Calibri"/>
          <w:sz w:val="24"/>
          <w:szCs w:val="24"/>
        </w:rPr>
        <w:t>Zamawiający jest uprawniony do naliczania kar umownych i żądania ich zapłaty w wysokości określonej poniżej jako procent od wynagrodzenia netto należnego Wykonawcy</w:t>
      </w:r>
      <w:r w:rsidR="00FF36A1" w:rsidRPr="007358D3">
        <w:rPr>
          <w:rFonts w:asciiTheme="minorHAnsi" w:hAnsiTheme="minorHAnsi" w:cstheme="minorHAnsi"/>
          <w:sz w:val="24"/>
          <w:szCs w:val="24"/>
        </w:rPr>
        <w:t>, o którym mowa w § 9 ust. 1</w:t>
      </w:r>
      <w:bookmarkEnd w:id="26"/>
      <w:r w:rsidR="00FF36A1" w:rsidRPr="007358D3">
        <w:rPr>
          <w:rFonts w:asciiTheme="minorHAnsi" w:hAnsiTheme="minorHAnsi" w:cstheme="minorHAnsi"/>
          <w:sz w:val="24"/>
          <w:szCs w:val="24"/>
        </w:rPr>
        <w:t>.</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612F59C2"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lastRenderedPageBreak/>
        <w:t>Awarii 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97CA70F" w:rsidR="00FF36A1" w:rsidRDefault="00FF36A1" w:rsidP="006B255A">
      <w:pPr>
        <w:pStyle w:val="Akapitzlist"/>
        <w:numPr>
          <w:ilvl w:val="1"/>
          <w:numId w:val="10"/>
        </w:numPr>
        <w:spacing w:before="0" w:after="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11AD6E76" w14:textId="6B0065A5" w:rsidR="00B725CB" w:rsidRPr="006B255A" w:rsidRDefault="00B725CB" w:rsidP="00B725CB">
      <w:pPr>
        <w:widowControl w:val="0"/>
        <w:numPr>
          <w:ilvl w:val="1"/>
          <w:numId w:val="10"/>
        </w:numPr>
        <w:spacing w:before="0" w:after="120"/>
        <w:ind w:right="12"/>
        <w:rPr>
          <w:sz w:val="24"/>
          <w:szCs w:val="24"/>
        </w:rPr>
      </w:pPr>
      <w:bookmarkStart w:id="30" w:name="_Hlk65152544"/>
      <w:r w:rsidRPr="006B255A">
        <w:rPr>
          <w:sz w:val="24"/>
          <w:szCs w:val="24"/>
        </w:rPr>
        <w:t xml:space="preserve">za naruszenia przez Wykonawcę zobowiązania, o którym mowa w § </w:t>
      </w:r>
      <w:r w:rsidR="0012064F">
        <w:rPr>
          <w:sz w:val="24"/>
          <w:szCs w:val="24"/>
        </w:rPr>
        <w:t>19</w:t>
      </w:r>
      <w:r w:rsidRPr="006B255A">
        <w:rPr>
          <w:sz w:val="24"/>
          <w:szCs w:val="24"/>
        </w:rPr>
        <w:t xml:space="preserve"> ust. 1, w wysokości 5 000 zł (</w:t>
      </w:r>
      <w:r w:rsidRPr="006B255A">
        <w:rPr>
          <w:i/>
          <w:sz w:val="24"/>
          <w:szCs w:val="24"/>
        </w:rPr>
        <w:t>słownie: pięć tysięcy złotych</w:t>
      </w:r>
      <w:r w:rsidRPr="006B255A">
        <w:rPr>
          <w:sz w:val="24"/>
          <w:szCs w:val="24"/>
        </w:rPr>
        <w:t xml:space="preserve">) za każdy przypadek naruszenia. </w:t>
      </w:r>
    </w:p>
    <w:bookmarkEnd w:id="30"/>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1"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31"/>
      <w:r w:rsidRPr="00FB5F8D">
        <w:rPr>
          <w:rFonts w:asciiTheme="minorHAnsi" w:hAnsiTheme="minorHAnsi" w:cstheme="minorHAnsi"/>
          <w:sz w:val="24"/>
          <w:szCs w:val="24"/>
        </w:rPr>
        <w:t xml:space="preserve">. </w:t>
      </w:r>
    </w:p>
    <w:p w14:paraId="73808433" w14:textId="09BE241F" w:rsidR="00FF36A1"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5E7C6DDC" w14:textId="6D401AB2" w:rsidR="00027E12" w:rsidRPr="00027E12" w:rsidRDefault="00027E12" w:rsidP="00027E12">
      <w:pPr>
        <w:pStyle w:val="Akapitzlist"/>
        <w:widowControl w:val="0"/>
        <w:numPr>
          <w:ilvl w:val="0"/>
          <w:numId w:val="10"/>
        </w:numPr>
        <w:spacing w:before="0" w:after="120"/>
        <w:contextualSpacing w:val="0"/>
        <w:rPr>
          <w:rFonts w:ascii="Calibri" w:hAnsi="Calibri" w:cs="Calibri"/>
          <w:sz w:val="24"/>
          <w:szCs w:val="24"/>
        </w:rPr>
      </w:pPr>
      <w:bookmarkStart w:id="32" w:name="_Hlk65152611"/>
      <w:r w:rsidRPr="0004720C">
        <w:rPr>
          <w:rFonts w:ascii="Calibri" w:hAnsi="Calibri" w:cs="Calibri"/>
          <w:sz w:val="24"/>
          <w:szCs w:val="24"/>
        </w:rPr>
        <w:t xml:space="preserve">W przypadku braku zapłaty przez Zamawiającego wynagrodzenia określonego w § </w:t>
      </w:r>
      <w:r>
        <w:rPr>
          <w:rFonts w:ascii="Calibri" w:hAnsi="Calibri" w:cs="Calibri"/>
          <w:sz w:val="24"/>
          <w:szCs w:val="24"/>
        </w:rPr>
        <w:t>9</w:t>
      </w:r>
      <w:r w:rsidRPr="0004720C">
        <w:rPr>
          <w:rFonts w:ascii="Calibri" w:hAnsi="Calibri" w:cs="Calibri"/>
          <w:sz w:val="24"/>
          <w:szCs w:val="24"/>
        </w:rPr>
        <w:t xml:space="preserve"> ust. 1 Umowy w terminie określonym w § </w:t>
      </w:r>
      <w:r>
        <w:rPr>
          <w:rFonts w:ascii="Calibri" w:hAnsi="Calibri" w:cs="Calibri"/>
          <w:sz w:val="24"/>
          <w:szCs w:val="24"/>
        </w:rPr>
        <w:t>9</w:t>
      </w:r>
      <w:r w:rsidRPr="0004720C">
        <w:rPr>
          <w:rFonts w:ascii="Calibri" w:hAnsi="Calibri" w:cs="Calibri"/>
          <w:sz w:val="24"/>
          <w:szCs w:val="24"/>
        </w:rPr>
        <w:t xml:space="preserve"> ust. 5 Umowy, Wykonawca jest uprawniony do naliczenia Zamawiającemu odsetek ustawowych za opóźnienie.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3" w:name="_Toc331175681"/>
      <w:bookmarkEnd w:id="27"/>
      <w:bookmarkEnd w:id="28"/>
      <w:bookmarkEnd w:id="29"/>
      <w:bookmarkEnd w:id="32"/>
      <w:r w:rsidRPr="00FB5F8D">
        <w:rPr>
          <w:rFonts w:asciiTheme="minorHAnsi" w:hAnsiTheme="minorHAnsi" w:cstheme="minorHAnsi"/>
          <w:sz w:val="24"/>
          <w:szCs w:val="24"/>
        </w:rPr>
        <w:t>Licencje</w:t>
      </w:r>
      <w:bookmarkEnd w:id="33"/>
    </w:p>
    <w:p w14:paraId="0E3C9C9E" w14:textId="432B6742"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bookmarkStart w:id="34"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lastRenderedPageBreak/>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96028B6"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3B9EF91"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 xml:space="preserve">ońcowego </w:t>
      </w:r>
      <w:r w:rsidR="00CC1EB9" w:rsidRPr="00FB5F8D">
        <w:rPr>
          <w:rFonts w:asciiTheme="minorHAnsi" w:hAnsiTheme="minorHAnsi" w:cstheme="minorHAnsi"/>
          <w:sz w:val="24"/>
          <w:szCs w:val="24"/>
        </w:rPr>
        <w:lastRenderedPageBreak/>
        <w:t>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4CFB5D8A" w:rsidR="00FF36A1" w:rsidRPr="00213F0E"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w:t>
      </w:r>
      <w:r w:rsidR="00DA5473">
        <w:rPr>
          <w:rFonts w:asciiTheme="minorHAnsi" w:hAnsiTheme="minorHAnsi" w:cstheme="minorHAnsi"/>
          <w:sz w:val="24"/>
          <w:szCs w:val="24"/>
        </w:rPr>
        <w:t>6</w:t>
      </w:r>
      <w:r w:rsidRPr="00AF74C6">
        <w:rPr>
          <w:rFonts w:asciiTheme="minorHAnsi" w:hAnsiTheme="minorHAnsi" w:cstheme="minorHAnsi"/>
          <w:sz w:val="24"/>
          <w:szCs w:val="24"/>
        </w:rPr>
        <w:t xml:space="preserve">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bookmarkStart w:id="35" w:name="_Toc331175684"/>
      <w:bookmarkEnd w:id="34"/>
      <w:r w:rsidRPr="00D13CE3">
        <w:rPr>
          <w:rFonts w:asciiTheme="minorHAnsi" w:hAnsiTheme="minorHAnsi" w:cstheme="minorHAnsi"/>
          <w:sz w:val="24"/>
          <w:szCs w:val="24"/>
        </w:rPr>
        <w:t xml:space="preserve">Rozwiązanie Umowy, Odstąpienie od </w:t>
      </w:r>
      <w:bookmarkEnd w:id="35"/>
      <w:r w:rsidRPr="00D13CE3">
        <w:rPr>
          <w:rFonts w:asciiTheme="minorHAnsi" w:hAnsiTheme="minorHAnsi" w:cstheme="minorHAnsi"/>
          <w:sz w:val="24"/>
          <w:szCs w:val="24"/>
        </w:rPr>
        <w:t>Umowy</w:t>
      </w:r>
    </w:p>
    <w:p w14:paraId="4426E163" w14:textId="77777777" w:rsidR="00027E12" w:rsidRPr="00E77794" w:rsidRDefault="00027E12" w:rsidP="00BC1E78">
      <w:pPr>
        <w:pStyle w:val="Akapitzlist"/>
        <w:widowControl w:val="0"/>
        <w:numPr>
          <w:ilvl w:val="0"/>
          <w:numId w:val="54"/>
        </w:numPr>
        <w:spacing w:before="0" w:after="120"/>
        <w:ind w:left="425" w:hanging="425"/>
        <w:contextualSpacing w:val="0"/>
        <w:rPr>
          <w:rFonts w:ascii="Calibri" w:hAnsi="Calibri" w:cs="Calibri"/>
          <w:sz w:val="24"/>
          <w:szCs w:val="24"/>
        </w:rPr>
      </w:pPr>
      <w:bookmarkStart w:id="36" w:name="_Hlk65152732"/>
      <w:bookmarkStart w:id="37" w:name="_Toc331175685"/>
      <w:r w:rsidRPr="00E77794">
        <w:rPr>
          <w:rFonts w:ascii="Calibri" w:hAnsi="Calibri" w:cs="Calibri"/>
          <w:sz w:val="24"/>
          <w:szCs w:val="24"/>
        </w:rPr>
        <w:t xml:space="preserve">Zamawiającemu przysługuje prawo do odstąpienia od Umowy, jeżeli: </w:t>
      </w:r>
    </w:p>
    <w:p w14:paraId="22A177E5"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 xml:space="preserve">Wykonawca nie rozpoczął realizacji Przedmiotu Umowy bez uzasadnionych przyczyn lub nie kontynuuje jej pomimo wezwania Zamawiającego złożonego na piśmie i wyznaczenia mu w tym celu terminu nie krótszego niż 7 dni roboczych. Dopiero po upływie wyznaczonego terminu, Zamawiający może odstąpić od Umowy, z zastrzeżeniem ust. 2, </w:t>
      </w:r>
      <w:r w:rsidRPr="00E77794">
        <w:rPr>
          <w:rFonts w:eastAsia="Times New Roman"/>
          <w:sz w:val="24"/>
          <w:szCs w:val="24"/>
        </w:rPr>
        <w:t xml:space="preserve"> </w:t>
      </w:r>
    </w:p>
    <w:p w14:paraId="2781595F"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10 dni roboczych, a mimo upływu tego terminu Wykonawca nie zaprzestał naruszeń, ani nie usunął ich skutków. Dopiero po upływie wyznaczonego terminu, Zamawiający może odstąpić od Umowy, z zastrzeżeniem ust. 2,</w:t>
      </w:r>
    </w:p>
    <w:p w14:paraId="284E4870" w14:textId="107C51D0" w:rsidR="00027E12" w:rsidRPr="00027E12" w:rsidRDefault="00027E12" w:rsidP="00BC1E78">
      <w:pPr>
        <w:widowControl w:val="0"/>
        <w:numPr>
          <w:ilvl w:val="1"/>
          <w:numId w:val="53"/>
        </w:numPr>
        <w:tabs>
          <w:tab w:val="left" w:pos="851"/>
        </w:tabs>
        <w:spacing w:before="0" w:after="120"/>
        <w:ind w:left="851" w:right="12" w:hanging="360"/>
        <w:rPr>
          <w:sz w:val="24"/>
          <w:szCs w:val="24"/>
        </w:rPr>
      </w:pPr>
      <w:r w:rsidRPr="00027E12">
        <w:rPr>
          <w:sz w:val="24"/>
          <w:szCs w:val="24"/>
        </w:rPr>
        <w:t>łączna wartość nałożonych kar umownych przekroczyła wartość, o której mowa w § 14 ust. 7 Umowy,</w:t>
      </w:r>
    </w:p>
    <w:p w14:paraId="5E3DA9A2" w14:textId="77777777" w:rsidR="00027E12" w:rsidRPr="00E77794" w:rsidRDefault="00027E12" w:rsidP="00BC1E78">
      <w:pPr>
        <w:widowControl w:val="0"/>
        <w:numPr>
          <w:ilvl w:val="1"/>
          <w:numId w:val="53"/>
        </w:numPr>
        <w:tabs>
          <w:tab w:val="left" w:pos="851"/>
        </w:tabs>
        <w:spacing w:before="0" w:after="120"/>
        <w:ind w:left="851" w:right="11" w:hanging="360"/>
        <w:rPr>
          <w:sz w:val="24"/>
          <w:szCs w:val="24"/>
        </w:rPr>
      </w:pPr>
      <w:r w:rsidRPr="00E77794">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bookmarkEnd w:id="36"/>
    <w:p w14:paraId="7EA1877C" w14:textId="77777777" w:rsidR="00027E12" w:rsidRPr="00E77794" w:rsidRDefault="00027E12" w:rsidP="00BC1E78">
      <w:pPr>
        <w:pStyle w:val="Akapitzlist"/>
        <w:widowControl w:val="0"/>
        <w:numPr>
          <w:ilvl w:val="0"/>
          <w:numId w:val="55"/>
        </w:numPr>
        <w:spacing w:before="0" w:after="0"/>
        <w:ind w:right="12"/>
        <w:rPr>
          <w:rFonts w:ascii="Calibri" w:hAnsi="Calibri" w:cs="Calibri"/>
          <w:vanish/>
          <w:sz w:val="24"/>
          <w:szCs w:val="24"/>
        </w:rPr>
      </w:pPr>
    </w:p>
    <w:p w14:paraId="15D7A5DF" w14:textId="77777777" w:rsidR="00027E12" w:rsidRPr="00E77794" w:rsidRDefault="00027E12" w:rsidP="00BC1E78">
      <w:pPr>
        <w:pStyle w:val="Akapitzlist"/>
        <w:widowControl w:val="0"/>
        <w:numPr>
          <w:ilvl w:val="0"/>
          <w:numId w:val="55"/>
        </w:numPr>
        <w:spacing w:before="0" w:after="120"/>
        <w:ind w:left="425" w:right="11" w:hanging="425"/>
        <w:contextualSpacing w:val="0"/>
        <w:rPr>
          <w:rFonts w:ascii="Calibri" w:hAnsi="Calibri" w:cs="Calibri"/>
          <w:sz w:val="24"/>
          <w:szCs w:val="24"/>
        </w:rPr>
      </w:pPr>
      <w:bookmarkStart w:id="38" w:name="_Hlk65152757"/>
      <w:r w:rsidRPr="00E77794">
        <w:rPr>
          <w:rFonts w:ascii="Calibri" w:hAnsi="Calibri" w:cs="Calibri"/>
          <w:sz w:val="24"/>
          <w:szCs w:val="24"/>
        </w:rPr>
        <w:t xml:space="preserve">W przypadku wystąpienia okoliczności, o których mowa w ust. 1 pkt 1 – 3 Umowy, prawo złożenia oświadczenia o odstąpieniu od Umowy przysługuje Zamawiającemu, w terminie </w:t>
      </w:r>
      <w:r w:rsidRPr="00E77794">
        <w:rPr>
          <w:rFonts w:ascii="Calibri" w:hAnsi="Calibri" w:cs="Calibri"/>
          <w:sz w:val="24"/>
          <w:szCs w:val="24"/>
        </w:rPr>
        <w:lastRenderedPageBreak/>
        <w:t xml:space="preserve">30 dni od dnia powzięcia informacji (przez Stronę zamierzającą odstąpić) o zaistnieniu opisanych okoliczności, nie później niż do końca obowiązywania Umowy. </w:t>
      </w:r>
    </w:p>
    <w:p w14:paraId="0D031F60" w14:textId="77777777" w:rsidR="00027E12" w:rsidRPr="00E77794" w:rsidRDefault="00027E12" w:rsidP="00BC1E78">
      <w:pPr>
        <w:pStyle w:val="Akapitzlist"/>
        <w:widowControl w:val="0"/>
        <w:numPr>
          <w:ilvl w:val="0"/>
          <w:numId w:val="55"/>
        </w:numPr>
        <w:spacing w:before="0" w:after="120"/>
        <w:ind w:left="426" w:right="12" w:hanging="426"/>
        <w:contextualSpacing w:val="0"/>
        <w:rPr>
          <w:rFonts w:ascii="Calibri" w:hAnsi="Calibri" w:cs="Calibri"/>
          <w:sz w:val="24"/>
          <w:szCs w:val="24"/>
        </w:rPr>
      </w:pPr>
      <w:r w:rsidRPr="00E77794">
        <w:rPr>
          <w:rFonts w:ascii="Calibri" w:hAnsi="Calibri" w:cs="Calibri"/>
          <w:sz w:val="24"/>
          <w:szCs w:val="24"/>
        </w:rPr>
        <w:t xml:space="preserve">Zamawiający może rozwiązać Umowę z 30 dniowym pisemnym wypowiedzeniem, którego bieg rozpoczyna się w dniu złożenia pisemnego oświadczenia o wypowiedzeniu Umowy, jeżeli zachodzi co najmniej jedna z następujących okoliczności: </w:t>
      </w:r>
    </w:p>
    <w:p w14:paraId="4BD764AA"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zmiana Umowy została dokonana z naruszeniem art. 454 i art. 455 Ustawy Pzp; </w:t>
      </w:r>
    </w:p>
    <w:p w14:paraId="213DAFD7"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Wykonawca w chwili zawarcia Umowy podlegał wykluczeniu z postępowania na podstawie art. 108 Ustawy Pzp; </w:t>
      </w:r>
    </w:p>
    <w:p w14:paraId="568F9C07" w14:textId="77777777" w:rsidR="00027E12" w:rsidRPr="00E77794" w:rsidRDefault="00027E12" w:rsidP="00BC1E78">
      <w:pPr>
        <w:widowControl w:val="0"/>
        <w:numPr>
          <w:ilvl w:val="1"/>
          <w:numId w:val="59"/>
        </w:numPr>
        <w:tabs>
          <w:tab w:val="left" w:pos="851"/>
        </w:tabs>
        <w:spacing w:before="0" w:after="120"/>
        <w:ind w:left="851" w:right="11" w:hanging="360"/>
        <w:rPr>
          <w:sz w:val="24"/>
          <w:szCs w:val="24"/>
        </w:rPr>
      </w:pPr>
      <w:r w:rsidRPr="00E77794">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6198F9"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61367FE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02D53C3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4973395B"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W przypadku, o którym mowa w ust. 1 pkt 4 i ust. 3, Wykonawca może żądać wyłącznie wynagrodzenia należnego z tytułu wykonania części Umowy. </w:t>
      </w:r>
    </w:p>
    <w:p w14:paraId="646C472D"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Stronom przysługuje prawo wypowiedzenia Umowy, w przypadku istotnego naruszenia jej postanowień przez drugą Stronę, z zachowaniem 30-dniowego okresu wypowiedzenia, którego bieg rozpoczyna się w dniu złożenia pisemnego oświadczenia o wypowiedzeniu Umowy. </w:t>
      </w:r>
    </w:p>
    <w:p w14:paraId="28F38881"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Odstąpienie od Umowy lub jej wypowiedzenie może nastąpić tylko w formie pisemnej z podaniem uzasadnienia, pod rygorem nieważności. </w:t>
      </w:r>
    </w:p>
    <w:p w14:paraId="21C879B5"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Powyższe uprawnienie Zamawiającego nie uchybia możliwości odstąpienia od Umowy lub jej wypowiedzenia przez którąkolwiek ze Stron, na podstawie przepisów Kodeksu cywilnego. </w:t>
      </w:r>
    </w:p>
    <w:p w14:paraId="22F1DB1D" w14:textId="77777777" w:rsidR="00027E12" w:rsidRPr="00E77794" w:rsidRDefault="00027E12" w:rsidP="00BC1E78">
      <w:pPr>
        <w:pStyle w:val="Akapitzlist"/>
        <w:widowControl w:val="0"/>
        <w:numPr>
          <w:ilvl w:val="0"/>
          <w:numId w:val="56"/>
        </w:numPr>
        <w:spacing w:before="0" w:after="0"/>
        <w:ind w:left="426" w:right="12" w:hanging="426"/>
        <w:rPr>
          <w:rFonts w:ascii="Calibri" w:hAnsi="Calibri" w:cs="Calibri"/>
          <w:sz w:val="24"/>
          <w:szCs w:val="24"/>
        </w:rPr>
      </w:pPr>
      <w:r w:rsidRPr="00E77794">
        <w:rPr>
          <w:rFonts w:ascii="Calibri" w:hAnsi="Calibri" w:cs="Calibri"/>
          <w:sz w:val="24"/>
          <w:szCs w:val="24"/>
        </w:rPr>
        <w:t xml:space="preserve">W przypadku odstąpienia od Umowy lub jej wypowiedzenia, Wykonawca oraz Zamawiający są zobowiązani do wykonania następujących czynności: </w:t>
      </w:r>
    </w:p>
    <w:p w14:paraId="336FB084" w14:textId="77777777" w:rsidR="00027E12" w:rsidRPr="00E77794" w:rsidRDefault="00027E12" w:rsidP="00BC1E78">
      <w:pPr>
        <w:widowControl w:val="0"/>
        <w:numPr>
          <w:ilvl w:val="1"/>
          <w:numId w:val="57"/>
        </w:numPr>
        <w:tabs>
          <w:tab w:val="left" w:pos="851"/>
        </w:tabs>
        <w:spacing w:before="0" w:after="0"/>
        <w:ind w:left="851" w:right="12" w:hanging="360"/>
        <w:rPr>
          <w:sz w:val="24"/>
          <w:szCs w:val="24"/>
        </w:rPr>
      </w:pPr>
      <w:r w:rsidRPr="00E77794">
        <w:rPr>
          <w:sz w:val="24"/>
          <w:szCs w:val="24"/>
        </w:rPr>
        <w:t xml:space="preserve">sporządzenia w terminie 10 dni roboczych od dnia złożenia przez jedną ze Stron oświadczenia o odstąpieniu lub wypowiedzeniu Umowy, Protokołu inwentaryzacji dostaw lub usług w toku na dzień odstąpienia lub wypowiedzenia. </w:t>
      </w:r>
    </w:p>
    <w:p w14:paraId="5ED38EA5" w14:textId="77777777" w:rsidR="00027E12" w:rsidRPr="00E77794" w:rsidRDefault="00027E12" w:rsidP="00BC1E78">
      <w:pPr>
        <w:widowControl w:val="0"/>
        <w:numPr>
          <w:ilvl w:val="1"/>
          <w:numId w:val="57"/>
        </w:numPr>
        <w:tabs>
          <w:tab w:val="left" w:pos="851"/>
        </w:tabs>
        <w:spacing w:before="0" w:after="120"/>
        <w:ind w:left="851" w:right="11" w:hanging="360"/>
        <w:rPr>
          <w:sz w:val="24"/>
          <w:szCs w:val="24"/>
        </w:rPr>
      </w:pPr>
      <w:r w:rsidRPr="00E77794">
        <w:rPr>
          <w:sz w:val="24"/>
          <w:szCs w:val="24"/>
        </w:rPr>
        <w:t>dokonania przez Strony odbioru i odpowiedniego rozliczenia wykonanego zakresu Przedmiotu Umowy, o którym mowa w § 1 Umowy, do dnia odstąpienia lub wypowiedzenia Umowy.</w:t>
      </w:r>
    </w:p>
    <w:p w14:paraId="75142FD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27C84DB"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1E018420"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B368CCD"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6C471C2"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94CFEC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09D740A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1D84C7E"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6A963D56" w14:textId="77777777" w:rsidR="00027E12" w:rsidRDefault="00027E12" w:rsidP="00BC1E78">
      <w:pPr>
        <w:pStyle w:val="Akapitzlist"/>
        <w:widowControl w:val="0"/>
        <w:numPr>
          <w:ilvl w:val="0"/>
          <w:numId w:val="58"/>
        </w:numPr>
        <w:spacing w:before="0" w:after="120"/>
        <w:ind w:left="426" w:right="11" w:hanging="426"/>
        <w:contextualSpacing w:val="0"/>
        <w:rPr>
          <w:rFonts w:ascii="Calibri" w:hAnsi="Calibri" w:cs="Calibri"/>
          <w:sz w:val="24"/>
          <w:szCs w:val="24"/>
        </w:rPr>
      </w:pPr>
      <w:r w:rsidRPr="00E77794">
        <w:rPr>
          <w:rFonts w:ascii="Calibri" w:hAnsi="Calibri" w:cs="Calibri"/>
          <w:sz w:val="24"/>
          <w:szCs w:val="24"/>
        </w:rPr>
        <w:t xml:space="preserve">W przypadku wypowiedzenia Umowy lub odstąpienia od niej przez Zamawiającego, Wykonawca może żądać wyłącznie wynagrodzenia należnego z tytułu faktycznie wykonanych i odebranych prac na podstawie tejże Umowy, zgodnie z jej warunkami, w przypadku, gdy zrealizowany przez Wykonawcę zakres Przedmiotu Umowy będzie możliwy do odpowiedniego wykorzystania przez Zamawiającego. W sytuacji takiej Wykonawcy nie przysługują inne roszczenia. Strony dokonają odbioru i odpowiedniego rozliczenia Przedmiotu Umowy do dnia odstąpienia lub jej wypowiedzenia, zgodnie z jej warunkami. Podstawą określenia wysokości wynagrodzenia jest Protokół inwentaryzacji </w:t>
      </w:r>
      <w:r w:rsidRPr="00E77794">
        <w:rPr>
          <w:rFonts w:ascii="Calibri" w:hAnsi="Calibri" w:cs="Calibri"/>
          <w:sz w:val="24"/>
          <w:szCs w:val="24"/>
        </w:rPr>
        <w:lastRenderedPageBreak/>
        <w:t xml:space="preserve">dostaw lub usług, o którym mowa w ust. 8 pkt 1 niniejszego paragrafu, zatwierdzony przez Zamawiającego. </w:t>
      </w:r>
    </w:p>
    <w:p w14:paraId="7D514C31" w14:textId="1BC85896" w:rsidR="00FF36A1" w:rsidRPr="00027E12" w:rsidRDefault="00027E12" w:rsidP="00BC1E78">
      <w:pPr>
        <w:pStyle w:val="Akapitzlist"/>
        <w:widowControl w:val="0"/>
        <w:numPr>
          <w:ilvl w:val="0"/>
          <w:numId w:val="58"/>
        </w:numPr>
        <w:spacing w:before="0" w:after="120"/>
        <w:ind w:left="426" w:right="11" w:hanging="426"/>
        <w:contextualSpacing w:val="0"/>
        <w:rPr>
          <w:rFonts w:asciiTheme="minorHAnsi" w:hAnsiTheme="minorHAnsi" w:cstheme="minorHAnsi"/>
          <w:sz w:val="24"/>
          <w:szCs w:val="24"/>
        </w:rPr>
      </w:pPr>
      <w:r w:rsidRPr="00027E12">
        <w:rPr>
          <w:rFonts w:asciiTheme="minorHAnsi" w:hAnsiTheme="minorHAnsi" w:cstheme="minorHAnsi"/>
          <w:sz w:val="24"/>
          <w:szCs w:val="24"/>
        </w:rPr>
        <w:t>W przypadku odstąpienia od Umowy przez Zamawiającego lub Wykonawcę z przyczyn leżących po stronie Wykonawcy, Wykonawca zapłaci karę umowną, o której mowa w § 1</w:t>
      </w:r>
      <w:r>
        <w:rPr>
          <w:rFonts w:asciiTheme="minorHAnsi" w:hAnsiTheme="minorHAnsi" w:cstheme="minorHAnsi"/>
          <w:sz w:val="24"/>
          <w:szCs w:val="24"/>
        </w:rPr>
        <w:t>4</w:t>
      </w:r>
      <w:r w:rsidRPr="00027E12">
        <w:rPr>
          <w:rFonts w:asciiTheme="minorHAnsi" w:hAnsiTheme="minorHAnsi" w:cstheme="minorHAnsi"/>
          <w:sz w:val="24"/>
          <w:szCs w:val="24"/>
        </w:rPr>
        <w:t xml:space="preserve"> ust. 2 pkt 4 Umowy.</w:t>
      </w:r>
      <w:r w:rsidR="002A29DC" w:rsidRPr="00027E12">
        <w:rPr>
          <w:rFonts w:asciiTheme="minorHAnsi" w:hAnsiTheme="minorHAnsi" w:cstheme="minorHAnsi"/>
          <w:sz w:val="24"/>
          <w:szCs w:val="24"/>
        </w:rPr>
        <w:t xml:space="preserve"> </w:t>
      </w:r>
      <w:r w:rsidR="00FF36A1" w:rsidRPr="00027E12">
        <w:rPr>
          <w:rFonts w:asciiTheme="minorHAnsi" w:hAnsiTheme="minorHAnsi" w:cstheme="minorHAnsi"/>
          <w:sz w:val="24"/>
          <w:szCs w:val="24"/>
        </w:rPr>
        <w:t xml:space="preserve"> </w:t>
      </w:r>
    </w:p>
    <w:bookmarkEnd w:id="38"/>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7"/>
      <w:r w:rsidRPr="00A05ED4">
        <w:rPr>
          <w:rFonts w:asciiTheme="minorHAnsi" w:hAnsiTheme="minorHAnsi" w:cstheme="minorHAnsi"/>
          <w:sz w:val="24"/>
          <w:szCs w:val="24"/>
        </w:rPr>
        <w:t>Umowy</w:t>
      </w:r>
    </w:p>
    <w:p w14:paraId="2661A0EB" w14:textId="77777777" w:rsidR="00027E12" w:rsidRPr="00E77794" w:rsidRDefault="00027E12" w:rsidP="00BC1E78">
      <w:pPr>
        <w:pStyle w:val="Akapitzlist"/>
        <w:widowControl w:val="0"/>
        <w:numPr>
          <w:ilvl w:val="0"/>
          <w:numId w:val="61"/>
        </w:numPr>
        <w:spacing w:before="0" w:after="120"/>
        <w:ind w:left="425" w:hanging="425"/>
        <w:contextualSpacing w:val="0"/>
        <w:rPr>
          <w:rFonts w:ascii="Calibri" w:hAnsi="Calibri" w:cs="Calibri"/>
          <w:sz w:val="24"/>
          <w:szCs w:val="24"/>
        </w:rPr>
      </w:pPr>
      <w:bookmarkStart w:id="39" w:name="_Hlk65152880"/>
      <w:bookmarkStart w:id="40" w:name="_Toc331175686"/>
      <w:r w:rsidRPr="00E77794">
        <w:rPr>
          <w:rFonts w:ascii="Calibri" w:hAnsi="Calibri" w:cs="Calibri"/>
          <w:sz w:val="24"/>
          <w:szCs w:val="24"/>
        </w:rPr>
        <w:t xml:space="preserve">Zamawiający przewiduje, na podstawie art. 455 ust.1 pkt 1 Ustawy Pzp, możliwość dokonywania zmian postanowień niniejszej Umowy, w zakresie: </w:t>
      </w:r>
    </w:p>
    <w:p w14:paraId="0A671018"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wysokości wynagrodzenia w przypadku:</w:t>
      </w:r>
    </w:p>
    <w:p w14:paraId="2EE12F74" w14:textId="77777777" w:rsidR="00027E12" w:rsidRPr="00E77794" w:rsidRDefault="00027E12" w:rsidP="00BC1E78">
      <w:pPr>
        <w:pStyle w:val="Akapitzlist"/>
        <w:widowControl w:val="0"/>
        <w:numPr>
          <w:ilvl w:val="0"/>
          <w:numId w:val="64"/>
        </w:numPr>
        <w:spacing w:before="0" w:after="120"/>
        <w:ind w:left="1276" w:right="11" w:hanging="425"/>
        <w:contextualSpacing w:val="0"/>
        <w:rPr>
          <w:rFonts w:ascii="Calibri" w:hAnsi="Calibri" w:cs="Calibri"/>
          <w:sz w:val="24"/>
          <w:szCs w:val="24"/>
        </w:rPr>
      </w:pPr>
      <w:r w:rsidRPr="00E77794">
        <w:rPr>
          <w:rFonts w:ascii="Calibri" w:hAnsi="Calibri" w:cs="Calibri"/>
          <w:sz w:val="24"/>
          <w:szCs w:val="24"/>
        </w:rPr>
        <w:t>zmiany stawki podatku od towarów i usług</w:t>
      </w:r>
      <w:r w:rsidRPr="00E77794">
        <w:rPr>
          <w:rFonts w:ascii="Calibri" w:hAnsi="Calibri" w:cs="Calibri"/>
          <w:i/>
          <w:color w:val="002060"/>
          <w:sz w:val="24"/>
          <w:szCs w:val="24"/>
          <w:lang w:eastAsia="en-US"/>
        </w:rPr>
        <w:t xml:space="preserve"> </w:t>
      </w:r>
      <w:r w:rsidRPr="00E77794">
        <w:rPr>
          <w:rFonts w:ascii="Calibri" w:hAnsi="Calibri" w:cs="Calibri"/>
          <w:sz w:val="24"/>
          <w:szCs w:val="24"/>
        </w:rPr>
        <w:t>oraz podatku akcyzowego, z tym zastrzeżeniem, że zmiana może dotyczyć wyłącznie kwoty netto (kwota brutto pozostaje bez zmian);</w:t>
      </w:r>
    </w:p>
    <w:p w14:paraId="0FE63A9A"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terminu realizacji zamówienia w przypadku:</w:t>
      </w:r>
    </w:p>
    <w:p w14:paraId="0E62E809" w14:textId="77777777" w:rsidR="00027E12" w:rsidRPr="00E77794" w:rsidRDefault="00027E12" w:rsidP="00BC1E78">
      <w:pPr>
        <w:widowControl w:val="0"/>
        <w:numPr>
          <w:ilvl w:val="0"/>
          <w:numId w:val="62"/>
        </w:numPr>
        <w:tabs>
          <w:tab w:val="center" w:pos="1276"/>
        </w:tabs>
        <w:spacing w:before="0" w:after="0"/>
        <w:ind w:left="1276" w:right="11" w:hanging="425"/>
        <w:rPr>
          <w:sz w:val="24"/>
          <w:szCs w:val="24"/>
        </w:rPr>
      </w:pPr>
      <w:r w:rsidRPr="00E77794">
        <w:rPr>
          <w:sz w:val="24"/>
          <w:szCs w:val="24"/>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zobowiązany jest niezwłocznie powiadomić Zamawiającego;</w:t>
      </w:r>
    </w:p>
    <w:p w14:paraId="036C5CB1" w14:textId="77777777" w:rsidR="00027E12" w:rsidRPr="00E77794" w:rsidRDefault="00027E12" w:rsidP="00BC1E78">
      <w:pPr>
        <w:widowControl w:val="0"/>
        <w:numPr>
          <w:ilvl w:val="0"/>
          <w:numId w:val="62"/>
        </w:numPr>
        <w:tabs>
          <w:tab w:val="center" w:pos="1276"/>
        </w:tabs>
        <w:spacing w:before="0" w:after="120"/>
        <w:ind w:left="1276" w:right="11" w:hanging="425"/>
        <w:rPr>
          <w:sz w:val="24"/>
          <w:szCs w:val="24"/>
        </w:rPr>
      </w:pPr>
      <w:r w:rsidRPr="00E77794">
        <w:rPr>
          <w:sz w:val="24"/>
          <w:szCs w:val="24"/>
        </w:rPr>
        <w:t xml:space="preserve">w przypadku, gdy terminowa realizacja Przedmiotu Umowy nie jest możliwa z winy Zamawiającego, </w:t>
      </w:r>
      <w:r>
        <w:rPr>
          <w:sz w:val="24"/>
          <w:szCs w:val="24"/>
        </w:rPr>
        <w:t>wystąpią niedające się przewidzieć na etapie ogłoszenia zamówienia uwarunkowania np. organizacyjne, logistyczne, prawne, uniemożliwiające realizację zamówienia - termin realizacji Umowy może zostać wydłużony po uzgodnieniu przez Strony Umowy</w:t>
      </w:r>
      <w:r w:rsidRPr="00E77794">
        <w:rPr>
          <w:sz w:val="24"/>
          <w:szCs w:val="24"/>
        </w:rPr>
        <w:t>;</w:t>
      </w:r>
    </w:p>
    <w:p w14:paraId="6F2CA759" w14:textId="5775D4C9" w:rsidR="00027E12" w:rsidRPr="00E77794" w:rsidRDefault="00027E12" w:rsidP="00BC1E78">
      <w:pPr>
        <w:pStyle w:val="Akapitzlist"/>
        <w:widowControl w:val="0"/>
        <w:numPr>
          <w:ilvl w:val="0"/>
          <w:numId w:val="60"/>
        </w:numPr>
        <w:tabs>
          <w:tab w:val="left" w:pos="851"/>
        </w:tabs>
        <w:spacing w:before="0" w:after="12"/>
        <w:ind w:left="851" w:right="12" w:hanging="425"/>
        <w:rPr>
          <w:rFonts w:ascii="Calibri" w:hAnsi="Calibri" w:cs="Calibri"/>
          <w:sz w:val="24"/>
          <w:szCs w:val="24"/>
        </w:rPr>
      </w:pPr>
      <w:r w:rsidRPr="00E77794">
        <w:rPr>
          <w:rFonts w:ascii="Calibri" w:hAnsi="Calibri" w:cs="Calibri"/>
          <w:sz w:val="24"/>
          <w:szCs w:val="24"/>
        </w:rPr>
        <w:t>przedmiotu Umowy (zmiany parametrów tech</w:t>
      </w:r>
      <w:r w:rsidR="00066A36">
        <w:rPr>
          <w:rFonts w:ascii="Calibri" w:hAnsi="Calibri" w:cs="Calibri"/>
          <w:sz w:val="24"/>
          <w:szCs w:val="24"/>
        </w:rPr>
        <w:t>nicznych, wersji oprogramowania</w:t>
      </w:r>
      <w:r w:rsidRPr="00E77794">
        <w:rPr>
          <w:rFonts w:ascii="Calibri" w:hAnsi="Calibri" w:cs="Calibri"/>
          <w:sz w:val="24"/>
          <w:szCs w:val="24"/>
        </w:rPr>
        <w:t xml:space="preserve">). </w:t>
      </w:r>
    </w:p>
    <w:p w14:paraId="1F1CF240" w14:textId="77777777" w:rsidR="00027E12" w:rsidRPr="00E77794" w:rsidRDefault="00027E12" w:rsidP="00066A36">
      <w:pPr>
        <w:widowControl w:val="0"/>
        <w:numPr>
          <w:ilvl w:val="0"/>
          <w:numId w:val="63"/>
        </w:numPr>
        <w:spacing w:before="0" w:after="120"/>
        <w:ind w:left="1276" w:right="11" w:hanging="425"/>
        <w:rPr>
          <w:sz w:val="24"/>
          <w:szCs w:val="24"/>
        </w:rPr>
      </w:pPr>
      <w:r w:rsidRPr="00E77794">
        <w:rPr>
          <w:sz w:val="24"/>
          <w:szCs w:val="24"/>
        </w:rPr>
        <w:t>w przypadku, gdy zmiana parametrów lub wersji oprogramowania przyczyni się do poprawy jakości lub funkcjonalności przedmiotu zamówienia, przy czym zmiana ta nie spowoduje zwiększenia kosztów realizacji zamówienia;</w:t>
      </w:r>
    </w:p>
    <w:p w14:paraId="1FDA649E" w14:textId="77777777" w:rsidR="00027E12" w:rsidRDefault="00027E12" w:rsidP="00066A36">
      <w:pPr>
        <w:numPr>
          <w:ilvl w:val="0"/>
          <w:numId w:val="60"/>
        </w:numPr>
        <w:tabs>
          <w:tab w:val="left" w:pos="851"/>
        </w:tabs>
        <w:suppressAutoHyphens/>
        <w:spacing w:before="0" w:after="120"/>
        <w:ind w:left="850" w:hanging="425"/>
      </w:pPr>
      <w:r>
        <w:rPr>
          <w:sz w:val="24"/>
          <w:szCs w:val="24"/>
        </w:rPr>
        <w:t xml:space="preserve">zmiany Umowy będą podyktowane koniecznością dostosowania do wymagań </w:t>
      </w:r>
      <w:r>
        <w:rPr>
          <w:sz w:val="24"/>
          <w:szCs w:val="24"/>
        </w:rPr>
        <w:br/>
        <w:t>lub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 szczególności termin wykonania Umowy o czas niezbędny na uwzględnienie powyższych zmian;</w:t>
      </w:r>
    </w:p>
    <w:p w14:paraId="1852CBCE" w14:textId="77777777" w:rsidR="00027E12" w:rsidRPr="00F2453B" w:rsidRDefault="00027E12" w:rsidP="00BC1E78">
      <w:pPr>
        <w:numPr>
          <w:ilvl w:val="0"/>
          <w:numId w:val="60"/>
        </w:numPr>
        <w:tabs>
          <w:tab w:val="left" w:pos="851"/>
          <w:tab w:val="left" w:pos="5103"/>
        </w:tabs>
        <w:suppressAutoHyphens/>
        <w:spacing w:before="0" w:after="120"/>
        <w:ind w:left="850" w:hanging="425"/>
      </w:pPr>
      <w:r>
        <w:rPr>
          <w:sz w:val="24"/>
          <w:szCs w:val="24"/>
        </w:rPr>
        <w:t xml:space="preserve">zmiany stanu prawnego, który będzie wnosił nowe lub zmienione wymagania, co do sposobu realizacji jakiegokolwiek elementu ujętego Przedmiotem Umowy oraz nie będzie to związane ze zmianą zakresu i wartości Przedmiotu Umowy.  </w:t>
      </w:r>
    </w:p>
    <w:p w14:paraId="3B615F79" w14:textId="77777777" w:rsidR="00027E12" w:rsidRPr="00E77794" w:rsidRDefault="00027E12" w:rsidP="00BC1E78">
      <w:pPr>
        <w:pStyle w:val="Akapitzlist"/>
        <w:widowControl w:val="0"/>
        <w:numPr>
          <w:ilvl w:val="0"/>
          <w:numId w:val="61"/>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Wykonawca wnioskujący o zmianę niniejszej Umowy, przedkłada Zamawiającemu pisemne uzasadnienie konieczności wprowadzenia zmian do Umowy. </w:t>
      </w:r>
    </w:p>
    <w:p w14:paraId="2198834B"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Wszystkie powyższe postanowienia stanowią katalog zmian, na które Zamawiający może wyrazić zgodę. Nie stanowią one jednocześnie zobowiązania do wyrażenia takiej zgody. </w:t>
      </w:r>
    </w:p>
    <w:p w14:paraId="72F1A205"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lastRenderedPageBreak/>
        <w:t xml:space="preserve">Wszelkie istotne zmiany treści umowy w stosunku do treści oferty, na podstawie której dokonano wyboru Wykonawcy, mogą być dokonywane wyłącznie w przypadkach określonych powyżej i wymagają formy pisemnej pod rygorem nieważności takiej zmiany. </w:t>
      </w:r>
    </w:p>
    <w:p w14:paraId="345EC252" w14:textId="576BB8BD" w:rsidR="00FF36A1" w:rsidRPr="00027E12" w:rsidRDefault="00027E12" w:rsidP="00BC1E78">
      <w:pPr>
        <w:widowControl w:val="0"/>
        <w:numPr>
          <w:ilvl w:val="0"/>
          <w:numId w:val="61"/>
        </w:numPr>
        <w:spacing w:before="0" w:after="120"/>
        <w:ind w:left="425" w:right="11" w:hanging="425"/>
        <w:rPr>
          <w:sz w:val="24"/>
          <w:szCs w:val="24"/>
        </w:rPr>
      </w:pPr>
      <w:r w:rsidRPr="00F2453B">
        <w:rPr>
          <w:sz w:val="24"/>
          <w:szCs w:val="24"/>
        </w:rPr>
        <w:t xml:space="preserve">Z wnioskiem o dokonanie zmiany przewidzianej w ust. 1 może wystąpić również Zamawiający. </w:t>
      </w:r>
      <w:r w:rsidR="00A05ED4" w:rsidRPr="00027E12">
        <w:rPr>
          <w:rFonts w:asciiTheme="minorHAnsi" w:hAnsiTheme="minorHAnsi" w:cstheme="minorHAnsi"/>
          <w:sz w:val="24"/>
          <w:szCs w:val="24"/>
        </w:rPr>
        <w:t xml:space="preserve"> </w:t>
      </w:r>
      <w:bookmarkEnd w:id="39"/>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34CC1D45"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Jeżeli Wykonawca korzysta przy realizacji niniejszej Umowy z Podwykonawców, Wykonawca ponosi odpowiedzialność za ich działania i zaniechania jak za swoje własne działania i zaniechania. </w:t>
      </w:r>
    </w:p>
    <w:p w14:paraId="158BB56A"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Zamawiający w każdym czasie obowiązywania Umowy ma prawo żądać od Wykonawcy przedstawienia informacji dotyczących Podwykonawców zawierającej: wykaz Podwykonawców uczestniczących w realizacji Umowy ze wskazaniem: nazwy i siedziby Podwykonawców, zakresu prac lub dostaw powierzonych Podwykonawcy, ich dane kontaktowe oraz dane kontaktowe osób ustanowionych do kontaktu z nimi. </w:t>
      </w:r>
    </w:p>
    <w:p w14:paraId="2BBB52B7"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bookmarkStart w:id="41" w:name="_Hlk65152956"/>
      <w:r w:rsidRPr="00E77794">
        <w:rPr>
          <w:rFonts w:ascii="Calibri" w:hAnsi="Calibri" w:cs="Calibri"/>
          <w:sz w:val="24"/>
          <w:szCs w:val="24"/>
        </w:rPr>
        <w:t xml:space="preserve">Jeżeli zmiana albo rezygnacja z Podwykonawcy dotyczy podmiotu, na którego zasoby Wykonawca powoływał się, na zasadach określonych w art. 118 ustawy Pzp,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C60FA97" w14:textId="77777777" w:rsidR="00027E12" w:rsidRPr="00E77794"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powierzenie Podwykonawcy wykonania części zamówienia następuje w trakcie jego realizacji, Wykonawca na żądanie Zamawiającego przedstawia oświadczenie, o którym mowa w art. 273 ust. 1 Ustawy Pzp wobec tego Podwykonawcy. </w:t>
      </w:r>
    </w:p>
    <w:p w14:paraId="2B983FE3" w14:textId="77777777" w:rsidR="00027E12"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Zamawiający stwierdzi, że wobec danego Podwykonawcy zachodzą podstawy wykluczenia, Wykonawca zobowiązany jest zastąpić tego Podwykonawcę lub zrezygnować z powierzenia wykonania części zamówienia temu Podwykonawcy. </w:t>
      </w:r>
    </w:p>
    <w:p w14:paraId="65639C1C" w14:textId="2E9BD71D" w:rsidR="002A29DC" w:rsidRPr="00027E12" w:rsidRDefault="00027E12" w:rsidP="00BC1E78">
      <w:pPr>
        <w:widowControl w:val="0"/>
        <w:numPr>
          <w:ilvl w:val="0"/>
          <w:numId w:val="65"/>
        </w:numPr>
        <w:spacing w:before="0" w:after="120"/>
        <w:ind w:left="357" w:right="12" w:hanging="357"/>
        <w:rPr>
          <w:sz w:val="24"/>
          <w:szCs w:val="24"/>
        </w:rPr>
      </w:pPr>
      <w:r w:rsidRPr="00027E12">
        <w:rPr>
          <w:sz w:val="24"/>
          <w:szCs w:val="24"/>
        </w:rPr>
        <w:t>Wprowadzenie do realizacji Przedmiotu Umowy Podwykonawców oraz ich zmiana wymaga zgody Zamawiającego. Wyrażenie przez Zamawiającego zgody następuje w formie pisemnej i nie stanowi zmiany Umowy</w:t>
      </w:r>
      <w:bookmarkEnd w:id="41"/>
      <w:r w:rsidRPr="00027E12">
        <w:rPr>
          <w:sz w:val="24"/>
          <w:szCs w:val="24"/>
        </w:rPr>
        <w:t>.</w:t>
      </w:r>
    </w:p>
    <w:p w14:paraId="12A6B8EF" w14:textId="7D4E280F" w:rsidR="00027E12" w:rsidRDefault="00027E12" w:rsidP="002A29DC">
      <w:pPr>
        <w:pStyle w:val="Nagwek1"/>
        <w:spacing w:before="240" w:after="120"/>
        <w:ind w:left="357" w:hanging="357"/>
        <w:jc w:val="center"/>
        <w:rPr>
          <w:sz w:val="24"/>
          <w:szCs w:val="24"/>
        </w:rPr>
      </w:pPr>
      <w:bookmarkStart w:id="42" w:name="_Hlk65152984"/>
      <w:r w:rsidRPr="00F2453B">
        <w:rPr>
          <w:sz w:val="24"/>
          <w:szCs w:val="24"/>
        </w:rPr>
        <w:t>Poufność i ochrona informacji; Ochrona danych osobowych</w:t>
      </w:r>
    </w:p>
    <w:p w14:paraId="1EA79D98" w14:textId="77777777" w:rsidR="00027E12" w:rsidRPr="00E77794" w:rsidRDefault="00027E12" w:rsidP="00BC1E78">
      <w:pPr>
        <w:pStyle w:val="Akapitzlist"/>
        <w:widowControl w:val="0"/>
        <w:numPr>
          <w:ilvl w:val="0"/>
          <w:numId w:val="66"/>
        </w:numPr>
        <w:spacing w:before="0" w:after="120"/>
        <w:ind w:left="425" w:hanging="425"/>
        <w:contextualSpacing w:val="0"/>
        <w:rPr>
          <w:rFonts w:ascii="Calibri" w:hAnsi="Calibri" w:cs="Calibri"/>
          <w:sz w:val="24"/>
          <w:szCs w:val="24"/>
        </w:rPr>
      </w:pPr>
      <w:r w:rsidRPr="00E77794">
        <w:rPr>
          <w:rFonts w:ascii="Calibri" w:hAnsi="Calibri" w:cs="Calibri"/>
          <w:sz w:val="24"/>
          <w:szCs w:val="24"/>
        </w:rPr>
        <w:t xml:space="preserve">Wykonawca zobowiązuje się do bezwzględnego zachowania w poufności, przez okres realizacji oraz trwałości projektu liczony od dnia zawarcia Umowy, wszelkich informacji i danych uzyskanych od Zamawiającego w związku z realizacją niniejszej Umowy i zobowiązuje się nie wykorzystywać tych informacji i danych do jakichkolwiek innych celów bez pisemnej zgody Zamawiającego.  </w:t>
      </w:r>
    </w:p>
    <w:p w14:paraId="1F55A231"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Wykonawca zobowiązuje się, że podczas realizowania Umowy: </w:t>
      </w:r>
    </w:p>
    <w:p w14:paraId="333C00B4"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zapoznawał się z dokumentami, analizami, zawartością dysków twardych i innych nośników informacji itp., które nie są związane ze zleconym zakresem prac, </w:t>
      </w:r>
    </w:p>
    <w:p w14:paraId="1FF3B722"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zabierał, kopiował ani powielał dokumentów i danych, a w szczególności udostępniał ich osobom trzecim, </w:t>
      </w:r>
    </w:p>
    <w:p w14:paraId="63C5609A" w14:textId="77777777" w:rsidR="00027E12" w:rsidRPr="00E77794" w:rsidRDefault="00027E12" w:rsidP="00BC1E78">
      <w:pPr>
        <w:widowControl w:val="0"/>
        <w:numPr>
          <w:ilvl w:val="1"/>
          <w:numId w:val="67"/>
        </w:numPr>
        <w:tabs>
          <w:tab w:val="left" w:pos="851"/>
        </w:tabs>
        <w:spacing w:before="0" w:after="120"/>
        <w:ind w:left="851" w:right="11" w:hanging="425"/>
        <w:rPr>
          <w:sz w:val="24"/>
          <w:szCs w:val="24"/>
        </w:rPr>
      </w:pPr>
      <w:r w:rsidRPr="00E77794">
        <w:rPr>
          <w:sz w:val="24"/>
          <w:szCs w:val="24"/>
        </w:rPr>
        <w:lastRenderedPageBreak/>
        <w:t xml:space="preserve">nie będzie informował osób trzecich o danych objętych nakazem poufności. </w:t>
      </w:r>
    </w:p>
    <w:p w14:paraId="2617D834"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Za osoby trzecie, o których mowa powyżej uważa się osoby, które nie wykonują prac ani nie świadczą usług na rzecz Zamawiającego, związanych z przedmiotem niniejszej umowy.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przy pomocy, których realizuje niniejszą Umowę, o ile zobowiąże uprzednio Podwykonawców do przestrzegania zasad poufności określonych w niniejszym paragrafie. Za naruszenie postanowień niniejszego paragrafu przez Podwykonawców ze strony Wykonawcy, Wykonawca odpowiada wobec Zamawiającego jak za swoje własne działania i zaniechania. </w:t>
      </w:r>
    </w:p>
    <w:p w14:paraId="7BCDF7B6"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7A5037F"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informować przedstawicieli Zamawiającego o wszystkich zauważonych nieprawidłowościach, które mogą mieć wpływ na bezpieczeństwo informacji. </w:t>
      </w:r>
      <w:r w:rsidRPr="00E77794">
        <w:rPr>
          <w:rFonts w:eastAsia="Times New Roman"/>
          <w:sz w:val="24"/>
          <w:szCs w:val="24"/>
        </w:rPr>
        <w:t xml:space="preserve"> </w:t>
      </w:r>
    </w:p>
    <w:p w14:paraId="0083D4B7"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5C841F16"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Nie będą uznawane za poufne informacje, które: </w:t>
      </w:r>
    </w:p>
    <w:p w14:paraId="53A96815"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lub staną się informacją publiczną w okolicznościach nie będących wynikiem czynu bezprawnego, </w:t>
      </w:r>
    </w:p>
    <w:p w14:paraId="250AD1CF"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już znane Wykonawcy, o czym świadczą wiarygodne dowody, </w:t>
      </w:r>
    </w:p>
    <w:p w14:paraId="7069DEE3" w14:textId="77777777" w:rsidR="006B255A"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są zatwierdzone do rozpowszechnienia na podstawie uprzedniej pisemnej zgody Zamawiającego,</w:t>
      </w:r>
    </w:p>
    <w:p w14:paraId="3A63B871" w14:textId="2898A367" w:rsidR="00027E12" w:rsidRDefault="00027E12" w:rsidP="00BC1E78">
      <w:pPr>
        <w:widowControl w:val="0"/>
        <w:numPr>
          <w:ilvl w:val="1"/>
          <w:numId w:val="68"/>
        </w:numPr>
        <w:tabs>
          <w:tab w:val="left" w:pos="851"/>
        </w:tabs>
        <w:spacing w:before="0" w:after="0"/>
        <w:ind w:left="851" w:right="12" w:hanging="425"/>
        <w:rPr>
          <w:sz w:val="24"/>
          <w:szCs w:val="24"/>
        </w:rPr>
      </w:pPr>
      <w:r w:rsidRPr="006B255A">
        <w:rPr>
          <w:sz w:val="24"/>
          <w:szCs w:val="24"/>
        </w:rPr>
        <w:t>zostaną przekazane Wykonawcy przez osobę fizyczną lub prawną nie będącą Stroną niniejszej Umowy zgodnie z prawem, bez ograniczeń i nie naruszając postanowień Umowy.</w:t>
      </w:r>
    </w:p>
    <w:p w14:paraId="4F9F6C7B" w14:textId="0100524B" w:rsidR="006B255A" w:rsidRPr="006B255A" w:rsidRDefault="006B255A" w:rsidP="00BC1E78">
      <w:pPr>
        <w:pStyle w:val="Akapitzlist"/>
        <w:numPr>
          <w:ilvl w:val="0"/>
          <w:numId w:val="66"/>
        </w:numPr>
        <w:tabs>
          <w:tab w:val="left" w:pos="426"/>
        </w:tabs>
        <w:spacing w:before="0" w:after="120"/>
        <w:ind w:left="426" w:hanging="426"/>
        <w:rPr>
          <w:b/>
          <w:sz w:val="24"/>
          <w:szCs w:val="24"/>
        </w:rPr>
      </w:pPr>
      <w:r w:rsidRPr="006B255A">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6B255A">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6B255A">
        <w:rPr>
          <w:rFonts w:asciiTheme="minorHAnsi" w:hAnsiTheme="minorHAnsi" w:cstheme="minorHAnsi"/>
          <w:sz w:val="24"/>
          <w:szCs w:val="24"/>
          <w:lang w:eastAsia="pl-PL"/>
        </w:rPr>
        <w:t xml:space="preserve"> o powierzeniu przetwarzania danych </w:t>
      </w:r>
      <w:r w:rsidRPr="006B255A">
        <w:rPr>
          <w:rFonts w:asciiTheme="minorHAnsi" w:hAnsiTheme="minorHAnsi" w:cstheme="minorHAnsi"/>
          <w:sz w:val="24"/>
          <w:szCs w:val="24"/>
          <w:lang w:eastAsia="pl-PL"/>
        </w:rPr>
        <w:lastRenderedPageBreak/>
        <w:t>osobowych Wykonawcy bez dodatkowego (tj. wykraczającego poza wskazane w niniejszej Umowie) wynagrodzenia, której wzór stanowi załącznik nr 1 do niniejszej Umowy</w:t>
      </w:r>
      <w:r>
        <w:rPr>
          <w:rFonts w:asciiTheme="minorHAnsi" w:hAnsiTheme="minorHAnsi" w:cstheme="minorHAnsi"/>
          <w:sz w:val="24"/>
          <w:szCs w:val="24"/>
          <w:lang w:eastAsia="pl-PL"/>
        </w:rPr>
        <w:t>.</w:t>
      </w:r>
    </w:p>
    <w:p w14:paraId="356A4FB1" w14:textId="77777777" w:rsidR="006B255A" w:rsidRPr="00E77794" w:rsidRDefault="006B255A" w:rsidP="00BC1E78">
      <w:pPr>
        <w:widowControl w:val="0"/>
        <w:numPr>
          <w:ilvl w:val="0"/>
          <w:numId w:val="66"/>
        </w:numPr>
        <w:spacing w:before="0" w:after="120"/>
        <w:ind w:left="426" w:hanging="426"/>
        <w:rPr>
          <w:sz w:val="24"/>
          <w:szCs w:val="24"/>
        </w:rPr>
      </w:pPr>
      <w:r w:rsidRPr="00E77794">
        <w:rPr>
          <w:sz w:val="24"/>
          <w:szCs w:val="24"/>
        </w:rPr>
        <w:t>Zamawiający oświadcza, że realizuje obowiązki administratora danych osobowych określone w RODO także w zakresie dotyczącym danych osobowych wykonawcy oraz jego pracowników.</w:t>
      </w:r>
    </w:p>
    <w:p w14:paraId="02C1607E" w14:textId="7051088F" w:rsidR="006B255A" w:rsidRPr="006B255A" w:rsidRDefault="006B255A" w:rsidP="00BC1E78">
      <w:pPr>
        <w:widowControl w:val="0"/>
        <w:numPr>
          <w:ilvl w:val="0"/>
          <w:numId w:val="66"/>
        </w:numPr>
        <w:spacing w:before="0" w:after="0"/>
        <w:ind w:left="426" w:right="12" w:hanging="426"/>
        <w:rPr>
          <w:sz w:val="24"/>
          <w:szCs w:val="24"/>
        </w:rPr>
      </w:pPr>
      <w:r w:rsidRPr="006B255A">
        <w:rPr>
          <w:sz w:val="24"/>
          <w:szCs w:val="24"/>
        </w:rPr>
        <w:t>W celu uniknięcia wątpliwości Strony zgodnie stwierdzają, że postanowienia niniejszego paragrafu nie mogą naruszać bezwzględnie wiążących przepisów prawa, zgodnie z którym umowy zawarte na skutek przeprowadzenia postępowania o udzielenie zamówienia publicznego są jawne i podlegają udostępnianiu na zasadach określonych w przepisach o dostępie do informacji publicznej.</w:t>
      </w:r>
      <w:bookmarkEnd w:id="42"/>
      <w:r w:rsidRPr="006B255A">
        <w:rPr>
          <w:sz w:val="24"/>
          <w:szCs w:val="24"/>
        </w:rPr>
        <w:t xml:space="preserve"> </w:t>
      </w:r>
    </w:p>
    <w:p w14:paraId="3251855A" w14:textId="0AD7C4D4"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40"/>
    </w:p>
    <w:p w14:paraId="7C75A50F" w14:textId="77777777" w:rsidR="00FF36A1" w:rsidRPr="00A05ED4" w:rsidRDefault="00FF36A1" w:rsidP="00BC1E78">
      <w:pPr>
        <w:pStyle w:val="Akapitzlist"/>
        <w:numPr>
          <w:ilvl w:val="0"/>
          <w:numId w:val="11"/>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22C183AA"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567CBCE"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3"/>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BC1E78">
      <w:pPr>
        <w:numPr>
          <w:ilvl w:val="3"/>
          <w:numId w:val="19"/>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49E1F85F" w:rsidR="002A29DC" w:rsidRPr="00390395"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3 – Szczegółowy Opis Przedmiotu Zamówienia (</w:t>
      </w:r>
      <w:r>
        <w:rPr>
          <w:rFonts w:asciiTheme="minorHAnsi" w:hAnsiTheme="minorHAnsi" w:cstheme="minorHAnsi"/>
          <w:sz w:val="24"/>
          <w:szCs w:val="24"/>
        </w:rPr>
        <w:t>Załączniku nr 1</w:t>
      </w:r>
      <w:r w:rsidR="00066A36">
        <w:rPr>
          <w:rFonts w:asciiTheme="minorHAnsi" w:hAnsiTheme="minorHAnsi" w:cstheme="minorHAnsi"/>
          <w:sz w:val="24"/>
          <w:szCs w:val="24"/>
        </w:rPr>
        <w:t>B</w:t>
      </w:r>
      <w:r>
        <w:rPr>
          <w:rFonts w:asciiTheme="minorHAnsi" w:hAnsiTheme="minorHAnsi" w:cstheme="minorHAnsi"/>
          <w:sz w:val="24"/>
          <w:szCs w:val="24"/>
        </w:rPr>
        <w:t xml:space="preserve"> do SWZ)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lastRenderedPageBreak/>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43"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44" w:name="h.jce2pdhte139"/>
      <w:bookmarkEnd w:id="44"/>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0D6B9AFC"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4256234" w14:textId="77777777" w:rsidR="00DA5473" w:rsidRPr="00DA5473" w:rsidRDefault="00DA5473" w:rsidP="00DA5473">
      <w:pPr>
        <w:pStyle w:val="Akapitzlist"/>
        <w:numPr>
          <w:ilvl w:val="0"/>
          <w:numId w:val="71"/>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Pr="00DA5473">
        <w:rPr>
          <w:rFonts w:asciiTheme="minorHAnsi" w:eastAsia="Arial Unicode MS" w:hAnsiTheme="minorHAnsi" w:cstheme="minorHAnsi"/>
          <w:sz w:val="24"/>
          <w:szCs w:val="24"/>
        </w:rPr>
        <w:t>,</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BC1E78">
      <w:pPr>
        <w:numPr>
          <w:ilvl w:val="0"/>
          <w:numId w:val="36"/>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BC1E78">
      <w:pPr>
        <w:numPr>
          <w:ilvl w:val="0"/>
          <w:numId w:val="37"/>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45"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45"/>
    </w:p>
    <w:p w14:paraId="6C318BD2" w14:textId="04BAFF79" w:rsidR="001F06F2" w:rsidRPr="002C24C1" w:rsidRDefault="001F06F2" w:rsidP="00BC1E78">
      <w:pPr>
        <w:numPr>
          <w:ilvl w:val="0"/>
          <w:numId w:val="37"/>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BC1E78">
      <w:pPr>
        <w:numPr>
          <w:ilvl w:val="0"/>
          <w:numId w:val="38"/>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BC1E78">
      <w:pPr>
        <w:numPr>
          <w:ilvl w:val="0"/>
          <w:numId w:val="38"/>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BC1E78">
      <w:pPr>
        <w:numPr>
          <w:ilvl w:val="0"/>
          <w:numId w:val="38"/>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6"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6"/>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BC1E78">
      <w:pPr>
        <w:numPr>
          <w:ilvl w:val="0"/>
          <w:numId w:val="39"/>
        </w:numPr>
        <w:suppressAutoHyphens/>
        <w:spacing w:before="0" w:after="120"/>
        <w:ind w:left="357" w:hanging="357"/>
        <w:rPr>
          <w:sz w:val="24"/>
          <w:szCs w:val="24"/>
        </w:rPr>
      </w:pPr>
      <w:bookmarkStart w:id="47"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BC1E78">
      <w:pPr>
        <w:numPr>
          <w:ilvl w:val="0"/>
          <w:numId w:val="39"/>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7"/>
    <w:p w14:paraId="24F1396D" w14:textId="2B58FA5B"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BC1E78">
      <w:pPr>
        <w:numPr>
          <w:ilvl w:val="0"/>
          <w:numId w:val="39"/>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BC1E78">
      <w:pPr>
        <w:numPr>
          <w:ilvl w:val="0"/>
          <w:numId w:val="39"/>
        </w:numPr>
        <w:suppressAutoHyphens/>
        <w:spacing w:before="0" w:after="0"/>
        <w:ind w:left="357" w:hanging="357"/>
        <w:rPr>
          <w:sz w:val="24"/>
          <w:szCs w:val="24"/>
        </w:rPr>
      </w:pPr>
      <w:bookmarkStart w:id="48"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BC1E78">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BC1E78">
      <w:pPr>
        <w:pStyle w:val="HeadL3"/>
        <w:numPr>
          <w:ilvl w:val="0"/>
          <w:numId w:val="4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BC1E78">
      <w:pPr>
        <w:numPr>
          <w:ilvl w:val="0"/>
          <w:numId w:val="39"/>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BC1E78">
      <w:pPr>
        <w:numPr>
          <w:ilvl w:val="0"/>
          <w:numId w:val="39"/>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BC1E78">
      <w:pPr>
        <w:numPr>
          <w:ilvl w:val="0"/>
          <w:numId w:val="39"/>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BC1E78">
      <w:pPr>
        <w:numPr>
          <w:ilvl w:val="0"/>
          <w:numId w:val="39"/>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BC1E78">
      <w:pPr>
        <w:pStyle w:val="Akapitzlist"/>
        <w:numPr>
          <w:ilvl w:val="2"/>
          <w:numId w:val="44"/>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BC1E78">
      <w:pPr>
        <w:pStyle w:val="HeadL3"/>
        <w:numPr>
          <w:ilvl w:val="0"/>
          <w:numId w:val="45"/>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BC1E78">
      <w:pPr>
        <w:pStyle w:val="Akapitzlist"/>
        <w:numPr>
          <w:ilvl w:val="0"/>
          <w:numId w:val="39"/>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8"/>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BC1E78">
      <w:pPr>
        <w:numPr>
          <w:ilvl w:val="0"/>
          <w:numId w:val="40"/>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BC1E78">
      <w:pPr>
        <w:numPr>
          <w:ilvl w:val="0"/>
          <w:numId w:val="40"/>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BC1E78">
      <w:pPr>
        <w:numPr>
          <w:ilvl w:val="0"/>
          <w:numId w:val="40"/>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BC1E78">
      <w:pPr>
        <w:numPr>
          <w:ilvl w:val="0"/>
          <w:numId w:val="40"/>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BC1E78">
      <w:pPr>
        <w:numPr>
          <w:ilvl w:val="0"/>
          <w:numId w:val="41"/>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BC1E78">
      <w:pPr>
        <w:numPr>
          <w:ilvl w:val="0"/>
          <w:numId w:val="41"/>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9"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045BC1">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045BC1">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045BC1">
        <w:tc>
          <w:tcPr>
            <w:tcW w:w="625" w:type="dxa"/>
            <w:shd w:val="clear" w:color="auto" w:fill="D9D9D9" w:themeFill="background1" w:themeFillShade="D9"/>
          </w:tcPr>
          <w:p w14:paraId="2826BD42"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713747A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045BC1">
        <w:tc>
          <w:tcPr>
            <w:tcW w:w="625" w:type="dxa"/>
            <w:shd w:val="clear" w:color="auto" w:fill="auto"/>
          </w:tcPr>
          <w:p w14:paraId="4330B858"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045BC1">
            <w:pPr>
              <w:spacing w:after="0" w:line="240" w:lineRule="auto"/>
              <w:rPr>
                <w:rFonts w:eastAsia="Times New Roman" w:cstheme="minorHAnsi"/>
                <w:lang w:eastAsia="pl-PL"/>
              </w:rPr>
            </w:pPr>
          </w:p>
        </w:tc>
      </w:tr>
      <w:tr w:rsidR="001144B2" w14:paraId="67BE9C6D" w14:textId="77777777" w:rsidTr="00045BC1">
        <w:tc>
          <w:tcPr>
            <w:tcW w:w="625" w:type="dxa"/>
            <w:shd w:val="clear" w:color="auto" w:fill="auto"/>
          </w:tcPr>
          <w:p w14:paraId="2B1CA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045BC1">
            <w:pPr>
              <w:spacing w:after="0" w:line="240" w:lineRule="auto"/>
              <w:rPr>
                <w:rFonts w:eastAsia="Times New Roman" w:cstheme="minorHAnsi"/>
                <w:lang w:eastAsia="pl-PL"/>
              </w:rPr>
            </w:pPr>
          </w:p>
        </w:tc>
      </w:tr>
      <w:tr w:rsidR="001144B2" w14:paraId="1B951388" w14:textId="77777777" w:rsidTr="00045BC1">
        <w:tc>
          <w:tcPr>
            <w:tcW w:w="625" w:type="dxa"/>
            <w:shd w:val="clear" w:color="auto" w:fill="auto"/>
          </w:tcPr>
          <w:p w14:paraId="1683E9AD"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045BC1">
            <w:pPr>
              <w:spacing w:after="0" w:line="240" w:lineRule="auto"/>
              <w:rPr>
                <w:rFonts w:eastAsia="Times New Roman" w:cstheme="minorHAnsi"/>
                <w:lang w:eastAsia="pl-PL"/>
              </w:rPr>
            </w:pPr>
          </w:p>
        </w:tc>
      </w:tr>
      <w:tr w:rsidR="001144B2" w14:paraId="78AEB521" w14:textId="77777777" w:rsidTr="00045BC1">
        <w:tc>
          <w:tcPr>
            <w:tcW w:w="625" w:type="dxa"/>
            <w:shd w:val="clear" w:color="auto" w:fill="auto"/>
          </w:tcPr>
          <w:p w14:paraId="411B14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045BC1">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5E2FCD81"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Oprogramowani</w:t>
      </w:r>
      <w:r w:rsidR="00066A36">
        <w:rPr>
          <w:rFonts w:asciiTheme="minorHAnsi" w:hAnsiTheme="minorHAnsi" w:cstheme="minorHAnsi"/>
          <w:sz w:val="24"/>
          <w:szCs w:val="24"/>
        </w:rPr>
        <w:t>a</w:t>
      </w:r>
      <w:r w:rsidRPr="00D71941">
        <w:rPr>
          <w:rFonts w:asciiTheme="minorHAnsi" w:hAnsiTheme="minorHAnsi" w:cstheme="minorHAnsi"/>
          <w:sz w:val="24"/>
          <w:szCs w:val="24"/>
        </w:rPr>
        <w:t xml:space="preserve"> i koniecznymi licencjami;</w:t>
      </w:r>
    </w:p>
    <w:p w14:paraId="7BFC657D" w14:textId="6AEBA36E"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Oprogramowania zgodnie z założeniami określonymi w Umowie i SOPZ;</w:t>
      </w:r>
    </w:p>
    <w:p w14:paraId="1CCE70F6"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BC1E78">
      <w:pPr>
        <w:pStyle w:val="Akapitzlist"/>
        <w:numPr>
          <w:ilvl w:val="1"/>
          <w:numId w:val="51"/>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045BC1">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045BC1">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045BC1">
            <w:pPr>
              <w:pStyle w:val="Nagwek"/>
              <w:tabs>
                <w:tab w:val="clear" w:pos="4536"/>
                <w:tab w:val="clear" w:pos="9072"/>
              </w:tabs>
              <w:jc w:val="center"/>
            </w:pPr>
            <w:r>
              <w:rPr>
                <w:rFonts w:ascii="Tahoma" w:hAnsi="Tahoma" w:cs="Tahoma"/>
                <w:bCs/>
              </w:rPr>
              <w:t>ZAMAWIAJĄCY</w:t>
            </w:r>
          </w:p>
        </w:tc>
      </w:tr>
      <w:tr w:rsidR="001144B2" w14:paraId="73D2B4D8" w14:textId="77777777" w:rsidTr="00045BC1">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045BC1">
            <w:pPr>
              <w:pStyle w:val="Nagwek"/>
              <w:widowControl w:val="0"/>
              <w:tabs>
                <w:tab w:val="clear" w:pos="4536"/>
                <w:tab w:val="clear" w:pos="9072"/>
              </w:tabs>
              <w:rPr>
                <w:sz w:val="16"/>
                <w:szCs w:val="16"/>
              </w:rPr>
            </w:pPr>
          </w:p>
          <w:p w14:paraId="53D31FBA" w14:textId="77777777" w:rsidR="001144B2" w:rsidRDefault="001144B2" w:rsidP="00045BC1">
            <w:pPr>
              <w:pStyle w:val="Nagwek"/>
              <w:widowControl w:val="0"/>
              <w:tabs>
                <w:tab w:val="clear" w:pos="4536"/>
                <w:tab w:val="clear" w:pos="9072"/>
              </w:tabs>
              <w:rPr>
                <w:sz w:val="16"/>
                <w:szCs w:val="16"/>
              </w:rPr>
            </w:pPr>
          </w:p>
          <w:p w14:paraId="6575119D"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045BC1">
            <w:pPr>
              <w:pStyle w:val="Nagwek"/>
              <w:widowControl w:val="0"/>
              <w:tabs>
                <w:tab w:val="clear" w:pos="4536"/>
                <w:tab w:val="clear" w:pos="9072"/>
              </w:tabs>
              <w:rPr>
                <w:sz w:val="16"/>
                <w:szCs w:val="16"/>
              </w:rPr>
            </w:pPr>
          </w:p>
          <w:p w14:paraId="24364F60" w14:textId="77777777" w:rsidR="001144B2" w:rsidRDefault="001144B2" w:rsidP="00045BC1">
            <w:pPr>
              <w:pStyle w:val="Nagwek"/>
              <w:widowControl w:val="0"/>
              <w:tabs>
                <w:tab w:val="clear" w:pos="4536"/>
                <w:tab w:val="clear" w:pos="9072"/>
              </w:tabs>
              <w:rPr>
                <w:sz w:val="16"/>
                <w:szCs w:val="16"/>
              </w:rPr>
            </w:pPr>
          </w:p>
          <w:p w14:paraId="528FDB08"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r>
    </w:tbl>
    <w:bookmarkEnd w:id="43"/>
    <w:bookmarkEnd w:id="49"/>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2B601" w14:textId="77777777" w:rsidR="00241BA1" w:rsidRDefault="00241BA1" w:rsidP="00F64990">
      <w:pPr>
        <w:rPr>
          <w:rFonts w:cs="Times New Roman"/>
        </w:rPr>
      </w:pPr>
      <w:r>
        <w:rPr>
          <w:rFonts w:cs="Times New Roman"/>
        </w:rPr>
        <w:separator/>
      </w:r>
    </w:p>
  </w:endnote>
  <w:endnote w:type="continuationSeparator" w:id="0">
    <w:p w14:paraId="595900F4" w14:textId="77777777" w:rsidR="00241BA1" w:rsidRDefault="00241BA1" w:rsidP="00F64990">
      <w:pPr>
        <w:rPr>
          <w:rFonts w:cs="Times New Roman"/>
        </w:rPr>
      </w:pPr>
      <w:r>
        <w:rPr>
          <w:rFonts w:cs="Times New Roman"/>
        </w:rPr>
        <w:continuationSeparator/>
      </w:r>
    </w:p>
  </w:endnote>
  <w:endnote w:type="continuationNotice" w:id="1">
    <w:p w14:paraId="2F08B2D6" w14:textId="77777777" w:rsidR="00241BA1" w:rsidRDefault="00241BA1">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1144B2" w:rsidRPr="001144B2" w:rsidRDefault="001144B2">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00EB7E34" w:rsidRPr="00EB7E34">
          <w:rPr>
            <w:rFonts w:asciiTheme="minorHAnsi" w:eastAsiaTheme="majorEastAsia" w:hAnsiTheme="minorHAnsi" w:cstheme="minorHAnsi"/>
            <w:noProof/>
          </w:rPr>
          <w:t>21</w:t>
        </w:r>
        <w:r w:rsidRPr="001144B2">
          <w:rPr>
            <w:rFonts w:asciiTheme="minorHAnsi" w:eastAsiaTheme="majorEastAsia" w:hAnsiTheme="minorHAnsi" w:cstheme="minorHAnsi"/>
          </w:rPr>
          <w:fldChar w:fldCharType="end"/>
        </w:r>
      </w:p>
    </w:sdtContent>
  </w:sdt>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B72D" w14:textId="77777777" w:rsidR="00241BA1" w:rsidRDefault="00241BA1" w:rsidP="00F64990">
      <w:pPr>
        <w:rPr>
          <w:rFonts w:cs="Times New Roman"/>
        </w:rPr>
      </w:pPr>
      <w:r>
        <w:rPr>
          <w:rFonts w:cs="Times New Roman"/>
        </w:rPr>
        <w:separator/>
      </w:r>
    </w:p>
  </w:footnote>
  <w:footnote w:type="continuationSeparator" w:id="0">
    <w:p w14:paraId="30122100" w14:textId="77777777" w:rsidR="00241BA1" w:rsidRDefault="00241BA1" w:rsidP="00F64990">
      <w:pPr>
        <w:rPr>
          <w:rFonts w:cs="Times New Roman"/>
        </w:rPr>
      </w:pPr>
      <w:r>
        <w:rPr>
          <w:rFonts w:cs="Times New Roman"/>
        </w:rPr>
        <w:continuationSeparator/>
      </w:r>
    </w:p>
  </w:footnote>
  <w:footnote w:type="continuationNotice" w:id="1">
    <w:p w14:paraId="16A9A7A7" w14:textId="77777777" w:rsidR="00241BA1" w:rsidRDefault="00241BA1">
      <w:pPr>
        <w:spacing w:before="0" w:after="0" w:line="240" w:lineRule="auto"/>
        <w:rPr>
          <w:rFonts w:cs="Times New Roman"/>
        </w:rPr>
      </w:pPr>
    </w:p>
  </w:footnote>
  <w:footnote w:id="2">
    <w:p w14:paraId="7570B4BB" w14:textId="77777777" w:rsidR="001144B2" w:rsidRDefault="001144B2"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1144B2" w:rsidRDefault="001144B2"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6"/>
    <w:lvl w:ilvl="0">
      <w:start w:val="1"/>
      <w:numFmt w:val="decimal"/>
      <w:pStyle w:val="Nagwek11"/>
      <w:lvlText w:val="§ %1."/>
      <w:lvlJc w:val="left"/>
      <w:pPr>
        <w:tabs>
          <w:tab w:val="num" w:pos="0"/>
        </w:tabs>
        <w:ind w:left="6031" w:hanging="360"/>
      </w:pPr>
      <w:rPr>
        <w:rFonts w:cs="Calibri"/>
      </w:rPr>
    </w:lvl>
    <w:lvl w:ilvl="1">
      <w:start w:val="1"/>
      <w:numFmt w:val="decimal"/>
      <w:lvlText w:val="%1.%2"/>
      <w:lvlJc w:val="left"/>
      <w:pPr>
        <w:tabs>
          <w:tab w:val="num" w:pos="0"/>
        </w:tabs>
        <w:ind w:left="860"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C724D4"/>
    <w:multiLevelType w:val="hybridMultilevel"/>
    <w:tmpl w:val="129EBC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FF346B"/>
    <w:multiLevelType w:val="hybridMultilevel"/>
    <w:tmpl w:val="3BC44C8E"/>
    <w:lvl w:ilvl="0" w:tplc="F3FCB4D6">
      <w:start w:val="1"/>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14019"/>
    <w:multiLevelType w:val="hybridMultilevel"/>
    <w:tmpl w:val="6024C52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924044"/>
    <w:multiLevelType w:val="hybridMultilevel"/>
    <w:tmpl w:val="D9F08EFE"/>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87E1D0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366BB"/>
    <w:multiLevelType w:val="hybridMultilevel"/>
    <w:tmpl w:val="A790D7E8"/>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1E0497"/>
    <w:multiLevelType w:val="hybridMultilevel"/>
    <w:tmpl w:val="7402D21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7"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E57758"/>
    <w:multiLevelType w:val="hybridMultilevel"/>
    <w:tmpl w:val="A2BC9E1E"/>
    <w:lvl w:ilvl="0" w:tplc="8340A8E0">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1"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5"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6A7CB9"/>
    <w:multiLevelType w:val="hybridMultilevel"/>
    <w:tmpl w:val="24088CF6"/>
    <w:lvl w:ilvl="0" w:tplc="B186D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55A95"/>
    <w:multiLevelType w:val="multilevel"/>
    <w:tmpl w:val="CEE48F00"/>
    <w:name w:val="WW8Num82"/>
    <w:lvl w:ilvl="0">
      <w:start w:val="1"/>
      <w:numFmt w:val="decimal"/>
      <w:lvlText w:val="%1."/>
      <w:lvlJc w:val="left"/>
      <w:pPr>
        <w:tabs>
          <w:tab w:val="num" w:pos="0"/>
        </w:tabs>
        <w:ind w:left="360" w:hanging="360"/>
      </w:pPr>
      <w:rPr>
        <w:rFonts w:ascii="Calibri" w:hAnsi="Calibri" w:cs="Calibri" w:hint="default"/>
        <w:strike w:val="0"/>
        <w:dstrike w:val="0"/>
        <w:sz w:val="24"/>
      </w:rPr>
    </w:lvl>
    <w:lvl w:ilvl="1">
      <w:start w:val="1"/>
      <w:numFmt w:val="decimal"/>
      <w:lvlText w:val="%2)"/>
      <w:lvlJc w:val="left"/>
      <w:pPr>
        <w:tabs>
          <w:tab w:val="num" w:pos="0"/>
        </w:tabs>
        <w:ind w:left="720" w:hanging="360"/>
      </w:pPr>
      <w:rPr>
        <w:rFonts w:ascii="Calibri" w:hAnsi="Calibri" w:cs="Calibri" w:hint="default"/>
        <w:strike w:val="0"/>
        <w:dstrike w:val="0"/>
        <w:sz w:val="24"/>
      </w:rPr>
    </w:lvl>
    <w:lvl w:ilvl="2">
      <w:start w:val="1"/>
      <w:numFmt w:val="lowerLetter"/>
      <w:lvlText w:val="%3)"/>
      <w:lvlJc w:val="left"/>
      <w:pPr>
        <w:tabs>
          <w:tab w:val="num" w:pos="0"/>
        </w:tabs>
        <w:ind w:left="1080" w:hanging="360"/>
      </w:pPr>
      <w:rPr>
        <w:rFonts w:cs="Calibri" w:hint="default"/>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3"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5" w15:restartNumberingAfterBreak="0">
    <w:nsid w:val="422666E4"/>
    <w:multiLevelType w:val="hybridMultilevel"/>
    <w:tmpl w:val="F97E1404"/>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2933F4E"/>
    <w:multiLevelType w:val="hybridMultilevel"/>
    <w:tmpl w:val="0BEEE470"/>
    <w:lvl w:ilvl="0" w:tplc="46F4777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727372"/>
    <w:multiLevelType w:val="hybridMultilevel"/>
    <w:tmpl w:val="5D480D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8"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DD63DA2"/>
    <w:multiLevelType w:val="hybridMultilevel"/>
    <w:tmpl w:val="3F40DB02"/>
    <w:lvl w:ilvl="0" w:tplc="0F1C1D5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10C056E"/>
    <w:multiLevelType w:val="hybridMultilevel"/>
    <w:tmpl w:val="E2B260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4B0F69"/>
    <w:multiLevelType w:val="hybridMultilevel"/>
    <w:tmpl w:val="D092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4"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15:restartNumberingAfterBreak="0">
    <w:nsid w:val="6EF75905"/>
    <w:multiLevelType w:val="hybridMultilevel"/>
    <w:tmpl w:val="CB3075D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7"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8"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9" w15:restartNumberingAfterBreak="0">
    <w:nsid w:val="79910F6B"/>
    <w:multiLevelType w:val="hybridMultilevel"/>
    <w:tmpl w:val="4204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01"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4" w15:restartNumberingAfterBreak="0">
    <w:nsid w:val="7E8D4A0C"/>
    <w:multiLevelType w:val="hybridMultilevel"/>
    <w:tmpl w:val="F4F27B70"/>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68"/>
  </w:num>
  <w:num w:numId="2">
    <w:abstractNumId w:val="98"/>
  </w:num>
  <w:num w:numId="3">
    <w:abstractNumId w:val="37"/>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8"/>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2"/>
  </w:num>
  <w:num w:numId="8">
    <w:abstractNumId w:val="59"/>
  </w:num>
  <w:num w:numId="9">
    <w:abstractNumId w:val="91"/>
  </w:num>
  <w:num w:numId="10">
    <w:abstractNumId w:val="45"/>
  </w:num>
  <w:num w:numId="11">
    <w:abstractNumId w:val="61"/>
  </w:num>
  <w:num w:numId="12">
    <w:abstractNumId w:val="87"/>
  </w:num>
  <w:num w:numId="13">
    <w:abstractNumId w:val="78"/>
  </w:num>
  <w:num w:numId="14">
    <w:abstractNumId w:val="41"/>
  </w:num>
  <w:num w:numId="15">
    <w:abstractNumId w:val="102"/>
  </w:num>
  <w:num w:numId="16">
    <w:abstractNumId w:val="73"/>
  </w:num>
  <w:num w:numId="17">
    <w:abstractNumId w:val="57"/>
  </w:num>
  <w:num w:numId="18">
    <w:abstractNumId w:val="44"/>
  </w:num>
  <w:num w:numId="19">
    <w:abstractNumId w:val="89"/>
  </w:num>
  <w:num w:numId="20">
    <w:abstractNumId w:val="84"/>
  </w:num>
  <w:num w:numId="21">
    <w:abstractNumId w:val="60"/>
  </w:num>
  <w:num w:numId="22">
    <w:abstractNumId w:val="81"/>
  </w:num>
  <w:num w:numId="23">
    <w:abstractNumId w:val="86"/>
  </w:num>
  <w:num w:numId="24">
    <w:abstractNumId w:val="34"/>
  </w:num>
  <w:num w:numId="25">
    <w:abstractNumId w:val="36"/>
  </w:num>
  <w:num w:numId="26">
    <w:abstractNumId w:val="101"/>
  </w:num>
  <w:num w:numId="27">
    <w:abstractNumId w:val="52"/>
  </w:num>
  <w:num w:numId="28">
    <w:abstractNumId w:val="48"/>
  </w:num>
  <w:num w:numId="29">
    <w:abstractNumId w:val="100"/>
  </w:num>
  <w:num w:numId="30">
    <w:abstractNumId w:val="95"/>
  </w:num>
  <w:num w:numId="31">
    <w:abstractNumId w:val="69"/>
  </w:num>
  <w:num w:numId="32">
    <w:abstractNumId w:val="93"/>
  </w:num>
  <w:num w:numId="33">
    <w:abstractNumId w:val="62"/>
  </w:num>
  <w:num w:numId="34">
    <w:abstractNumId w:val="51"/>
  </w:num>
  <w:num w:numId="35">
    <w:abstractNumId w:val="65"/>
  </w:num>
  <w:num w:numId="36">
    <w:abstractNumId w:val="8"/>
    <w:lvlOverride w:ilvl="0">
      <w:startOverride w:val="1"/>
    </w:lvlOverride>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num>
  <w:num w:numId="39">
    <w:abstractNumId w:val="71"/>
    <w:lvlOverride w:ilvl="0">
      <w:startOverride w:val="1"/>
    </w:lvlOverride>
  </w:num>
  <w:num w:numId="40">
    <w:abstractNumId w:val="63"/>
    <w:lvlOverride w:ilvl="0">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num>
  <w:num w:numId="44">
    <w:abstractNumId w:val="72"/>
  </w:num>
  <w:num w:numId="45">
    <w:abstractNumId w:val="47"/>
  </w:num>
  <w:num w:numId="46">
    <w:abstractNumId w:val="46"/>
  </w:num>
  <w:num w:numId="47">
    <w:abstractNumId w:val="49"/>
  </w:num>
  <w:num w:numId="48">
    <w:abstractNumId w:val="79"/>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4"/>
  </w:num>
  <w:num w:numId="54">
    <w:abstractNumId w:val="38"/>
  </w:num>
  <w:num w:numId="55">
    <w:abstractNumId w:val="56"/>
  </w:num>
  <w:num w:numId="56">
    <w:abstractNumId w:val="99"/>
  </w:num>
  <w:num w:numId="57">
    <w:abstractNumId w:val="75"/>
  </w:num>
  <w:num w:numId="58">
    <w:abstractNumId w:val="90"/>
  </w:num>
  <w:num w:numId="59">
    <w:abstractNumId w:val="55"/>
  </w:num>
  <w:num w:numId="60">
    <w:abstractNumId w:val="77"/>
  </w:num>
  <w:num w:numId="61">
    <w:abstractNumId w:val="66"/>
  </w:num>
  <w:num w:numId="62">
    <w:abstractNumId w:val="96"/>
  </w:num>
  <w:num w:numId="63">
    <w:abstractNumId w:val="53"/>
  </w:num>
  <w:num w:numId="64">
    <w:abstractNumId w:val="104"/>
  </w:num>
  <w:num w:numId="65">
    <w:abstractNumId w:val="67"/>
  </w:num>
  <w:num w:numId="66">
    <w:abstractNumId w:val="58"/>
  </w:num>
  <w:num w:numId="67">
    <w:abstractNumId w:val="83"/>
  </w:num>
  <w:num w:numId="68">
    <w:abstractNumId w:val="33"/>
  </w:num>
  <w:num w:numId="69">
    <w:abstractNumId w:val="76"/>
  </w:num>
  <w:num w:numId="70">
    <w:abstractNumId w:val="32"/>
  </w:num>
  <w:num w:numId="71">
    <w:abstractNumId w:val="8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27E1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6A3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372C"/>
    <w:rsid w:val="000C49DD"/>
    <w:rsid w:val="000C4E96"/>
    <w:rsid w:val="000C5D68"/>
    <w:rsid w:val="000C5E56"/>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64F"/>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6D11"/>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BA1"/>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62A5"/>
    <w:rsid w:val="00287768"/>
    <w:rsid w:val="002903E9"/>
    <w:rsid w:val="0029071C"/>
    <w:rsid w:val="00292572"/>
    <w:rsid w:val="00292988"/>
    <w:rsid w:val="00292CCD"/>
    <w:rsid w:val="00293B4E"/>
    <w:rsid w:val="00293FF0"/>
    <w:rsid w:val="00294A97"/>
    <w:rsid w:val="00294E4D"/>
    <w:rsid w:val="002963F2"/>
    <w:rsid w:val="00296855"/>
    <w:rsid w:val="002A0670"/>
    <w:rsid w:val="002A16EC"/>
    <w:rsid w:val="002A17BB"/>
    <w:rsid w:val="002A2360"/>
    <w:rsid w:val="002A2887"/>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01B9"/>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24C7"/>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7BA"/>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55A"/>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E09"/>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67C6"/>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5736B"/>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5B4"/>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D0C"/>
    <w:rsid w:val="00B653D6"/>
    <w:rsid w:val="00B6564A"/>
    <w:rsid w:val="00B6672E"/>
    <w:rsid w:val="00B66FBB"/>
    <w:rsid w:val="00B70436"/>
    <w:rsid w:val="00B70DB8"/>
    <w:rsid w:val="00B70FDC"/>
    <w:rsid w:val="00B725CB"/>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78"/>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430A"/>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1C25"/>
    <w:rsid w:val="00D12113"/>
    <w:rsid w:val="00D139B4"/>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47EA"/>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5473"/>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5F1C"/>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4E0"/>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B7E34"/>
    <w:rsid w:val="00EC136F"/>
    <w:rsid w:val="00EC3014"/>
    <w:rsid w:val="00EC353B"/>
    <w:rsid w:val="00EC4CF8"/>
    <w:rsid w:val="00EC58B0"/>
    <w:rsid w:val="00EC5C3B"/>
    <w:rsid w:val="00EC5E2D"/>
    <w:rsid w:val="00EC6144"/>
    <w:rsid w:val="00EC657B"/>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3C"/>
    <w:rsid w:val="00F61858"/>
    <w:rsid w:val="00F618D9"/>
    <w:rsid w:val="00F61CC3"/>
    <w:rsid w:val="00F62131"/>
    <w:rsid w:val="00F6236B"/>
    <w:rsid w:val="00F64180"/>
    <w:rsid w:val="00F64628"/>
    <w:rsid w:val="00F64652"/>
    <w:rsid w:val="00F64990"/>
    <w:rsid w:val="00F650D5"/>
    <w:rsid w:val="00F66041"/>
    <w:rsid w:val="00F66076"/>
    <w:rsid w:val="00F662E3"/>
    <w:rsid w:val="00F67670"/>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4044"/>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UnresolvedMention">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 w:type="paragraph" w:customStyle="1" w:styleId="Nagwek11">
    <w:name w:val="Nagłówek 11"/>
    <w:basedOn w:val="Normalny"/>
    <w:next w:val="Normalny"/>
    <w:rsid w:val="00027E12"/>
    <w:pPr>
      <w:keepNext/>
      <w:numPr>
        <w:numId w:val="52"/>
      </w:numPr>
      <w:suppressAutoHyphens/>
      <w:spacing w:before="600" w:after="240"/>
    </w:pPr>
    <w:rPr>
      <w:rFonts w:cs="Times New Roman"/>
      <w:b/>
      <w:bCs/>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4.xml><?xml version="1.0" encoding="utf-8"?>
<ds:datastoreItem xmlns:ds="http://schemas.openxmlformats.org/officeDocument/2006/customXml" ds:itemID="{FF09D2CA-637D-46D1-A52C-BE32D9E9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0</TotalTime>
  <Pages>28</Pages>
  <Words>10230</Words>
  <Characters>61385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Konto Microsoft</cp:lastModifiedBy>
  <cp:revision>3</cp:revision>
  <cp:lastPrinted>2017-12-13T12:41:00Z</cp:lastPrinted>
  <dcterms:created xsi:type="dcterms:W3CDTF">2021-11-05T12:10:00Z</dcterms:created>
  <dcterms:modified xsi:type="dcterms:W3CDTF">2021-11-10T12:11:00Z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