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97" w:rsidRDefault="00615C97" w:rsidP="00C740DC">
      <w:pPr>
        <w:jc w:val="both"/>
        <w:rPr>
          <w:sz w:val="18"/>
        </w:rPr>
      </w:pPr>
    </w:p>
    <w:p w:rsidR="00615C97" w:rsidRDefault="00615C97" w:rsidP="00C740DC">
      <w:pPr>
        <w:jc w:val="both"/>
        <w:rPr>
          <w:sz w:val="18"/>
        </w:rPr>
      </w:pPr>
    </w:p>
    <w:p w:rsidR="00615C97" w:rsidRDefault="00615C97" w:rsidP="00C740DC">
      <w:pPr>
        <w:jc w:val="both"/>
        <w:rPr>
          <w:sz w:val="18"/>
        </w:rPr>
      </w:pPr>
    </w:p>
    <w:p w:rsidR="00185B87" w:rsidRPr="00FE658E" w:rsidRDefault="00C740DC" w:rsidP="00C740DC">
      <w:pPr>
        <w:jc w:val="both"/>
        <w:rPr>
          <w:sz w:val="18"/>
        </w:rPr>
      </w:pPr>
      <w:r w:rsidRPr="00FE658E">
        <w:rPr>
          <w:sz w:val="18"/>
        </w:rPr>
        <w:t>Projekt pn. „Stop wirusowi! Zapobieganie rozprzestrzeniania się COVID – 19 w województwie świętokrzyskim”  realizowany przez Województw</w:t>
      </w:r>
      <w:r w:rsidR="00C22897">
        <w:rPr>
          <w:sz w:val="18"/>
        </w:rPr>
        <w:t>o Ś</w:t>
      </w:r>
      <w:r w:rsidRPr="00FE658E">
        <w:rPr>
          <w:sz w:val="18"/>
        </w:rPr>
        <w:t xml:space="preserve">więtokrzyskie w ramach Programu Operacyjnego województwa Świętokrzyskiego na lata 2014-2020. </w:t>
      </w:r>
    </w:p>
    <w:p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rsidR="00C740DC" w:rsidRPr="00BC24F7" w:rsidRDefault="00C740DC" w:rsidP="00BC24F7">
      <w:pPr>
        <w:spacing w:line="360" w:lineRule="auto"/>
        <w:jc w:val="both"/>
        <w:rPr>
          <w:sz w:val="24"/>
          <w:szCs w:val="24"/>
        </w:rPr>
      </w:pPr>
      <w:r w:rsidRPr="00BC24F7">
        <w:rPr>
          <w:sz w:val="24"/>
          <w:szCs w:val="24"/>
        </w:rPr>
        <w:t>ROPS-II.052.</w:t>
      </w:r>
      <w:r w:rsidR="00707947" w:rsidRPr="00BC24F7">
        <w:rPr>
          <w:sz w:val="24"/>
          <w:szCs w:val="24"/>
        </w:rPr>
        <w:t>3</w:t>
      </w:r>
      <w:r w:rsidR="007F0084" w:rsidRPr="00BC24F7">
        <w:rPr>
          <w:sz w:val="24"/>
          <w:szCs w:val="24"/>
        </w:rPr>
        <w:t>.</w:t>
      </w:r>
      <w:r w:rsidR="00C22897">
        <w:rPr>
          <w:sz w:val="24"/>
          <w:szCs w:val="24"/>
        </w:rPr>
        <w:t>20</w:t>
      </w:r>
      <w:r w:rsidR="007F0084" w:rsidRPr="00BC24F7">
        <w:rPr>
          <w:sz w:val="24"/>
          <w:szCs w:val="24"/>
        </w:rPr>
        <w:t>.</w:t>
      </w:r>
      <w:r w:rsidR="00C22897">
        <w:rPr>
          <w:sz w:val="24"/>
          <w:szCs w:val="24"/>
        </w:rPr>
        <w:t>2021</w:t>
      </w:r>
      <w:r w:rsidRPr="00BC24F7">
        <w:rPr>
          <w:sz w:val="24"/>
          <w:szCs w:val="24"/>
        </w:rPr>
        <w:t xml:space="preserve">  </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Pr="00BC24F7">
        <w:rPr>
          <w:sz w:val="24"/>
          <w:szCs w:val="24"/>
        </w:rPr>
        <w:t xml:space="preserve">Kielce </w:t>
      </w:r>
      <w:r w:rsidR="00C22897">
        <w:rPr>
          <w:sz w:val="24"/>
          <w:szCs w:val="24"/>
        </w:rPr>
        <w:t>07.06.2021</w:t>
      </w:r>
      <w:r w:rsidR="008D119A" w:rsidRPr="00BC24F7">
        <w:rPr>
          <w:sz w:val="24"/>
          <w:szCs w:val="24"/>
        </w:rPr>
        <w:t xml:space="preserve"> </w:t>
      </w:r>
      <w:r w:rsidRPr="00BC24F7">
        <w:rPr>
          <w:sz w:val="24"/>
          <w:szCs w:val="24"/>
        </w:rPr>
        <w:t>r.</w:t>
      </w:r>
    </w:p>
    <w:p w:rsidR="00C740DC" w:rsidRPr="00BC24F7" w:rsidRDefault="00C740DC" w:rsidP="00BC24F7">
      <w:pPr>
        <w:spacing w:line="360" w:lineRule="auto"/>
        <w:jc w:val="both"/>
        <w:rPr>
          <w:sz w:val="24"/>
          <w:szCs w:val="24"/>
        </w:rPr>
      </w:pPr>
    </w:p>
    <w:p w:rsidR="00BC24F7" w:rsidRPr="00BC24F7" w:rsidRDefault="00BC24F7" w:rsidP="00BC24F7">
      <w:pPr>
        <w:spacing w:line="360" w:lineRule="auto"/>
        <w:rPr>
          <w:b/>
          <w:sz w:val="24"/>
        </w:rPr>
      </w:pPr>
    </w:p>
    <w:p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rsidR="00BC24F7" w:rsidRPr="00BC24F7" w:rsidRDefault="00BC24F7" w:rsidP="00BC24F7">
      <w:pPr>
        <w:spacing w:line="360" w:lineRule="auto"/>
        <w:jc w:val="both"/>
        <w:rPr>
          <w:rFonts w:eastAsiaTheme="majorEastAsia"/>
          <w:b/>
          <w:bCs/>
          <w:i/>
          <w:iCs/>
          <w:color w:val="4F81BD" w:themeColor="accent1"/>
          <w:sz w:val="28"/>
          <w:szCs w:val="26"/>
        </w:rPr>
      </w:pPr>
      <w:r w:rsidRPr="00BC24F7">
        <w:rPr>
          <w:rStyle w:val="Uwydatnienie"/>
          <w:rFonts w:eastAsiaTheme="majorEastAsia"/>
          <w:b/>
          <w:bCs/>
          <w:color w:val="4F81BD" w:themeColor="accent1"/>
          <w:sz w:val="28"/>
          <w:szCs w:val="26"/>
        </w:rPr>
        <w:t>Zakup i dostawa pulsoksymetrów</w:t>
      </w:r>
      <w:r w:rsidR="00C22897">
        <w:rPr>
          <w:rStyle w:val="Uwydatnienie"/>
          <w:rFonts w:eastAsiaTheme="majorEastAsia"/>
          <w:b/>
          <w:bCs/>
          <w:color w:val="4F81BD" w:themeColor="accent1"/>
          <w:sz w:val="28"/>
          <w:szCs w:val="26"/>
        </w:rPr>
        <w:t xml:space="preserve"> wraz z torbami papierowymi</w:t>
      </w:r>
      <w:r w:rsidRPr="00BC24F7">
        <w:rPr>
          <w:rStyle w:val="Uwydatnienie"/>
          <w:rFonts w:eastAsiaTheme="majorEastAsia"/>
          <w:b/>
          <w:bCs/>
          <w:color w:val="4F81BD" w:themeColor="accent1"/>
          <w:sz w:val="28"/>
          <w:szCs w:val="26"/>
        </w:rPr>
        <w:t xml:space="preserve"> </w:t>
      </w:r>
      <w:r w:rsidR="00C22897">
        <w:rPr>
          <w:rStyle w:val="Uwydatnienie"/>
          <w:rFonts w:eastAsiaTheme="majorEastAsia"/>
          <w:b/>
          <w:bCs/>
          <w:color w:val="4F81BD" w:themeColor="accent1"/>
          <w:sz w:val="28"/>
          <w:szCs w:val="26"/>
        </w:rPr>
        <w:t xml:space="preserve">z nadrukiem </w:t>
      </w:r>
      <w:r w:rsidR="00C22897">
        <w:rPr>
          <w:rStyle w:val="Uwydatnienie"/>
          <w:rFonts w:eastAsiaTheme="majorEastAsia"/>
          <w:b/>
          <w:bCs/>
          <w:color w:val="4F81BD" w:themeColor="accent1"/>
          <w:sz w:val="28"/>
          <w:szCs w:val="26"/>
        </w:rPr>
        <w:br/>
        <w:t xml:space="preserve">w związku </w:t>
      </w:r>
      <w:r w:rsidRPr="00BC24F7">
        <w:rPr>
          <w:rStyle w:val="Uwydatnienie"/>
          <w:rFonts w:eastAsiaTheme="majorEastAsia"/>
          <w:b/>
          <w:bCs/>
          <w:color w:val="4F81BD" w:themeColor="accent1"/>
          <w:sz w:val="28"/>
          <w:szCs w:val="26"/>
        </w:rPr>
        <w:t>z realizacją 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r w:rsidRPr="00BC24F7">
        <w:rPr>
          <w:rFonts w:eastAsia="Calibri"/>
          <w:noProof/>
          <w:lang w:eastAsia="pl-PL"/>
        </w:rPr>
        <w:drawing>
          <wp:anchor distT="0" distB="0" distL="114300" distR="114300" simplePos="0" relativeHeight="251659264" behindDoc="0" locked="0" layoutInCell="1" allowOverlap="1" wp14:anchorId="05057F76" wp14:editId="3EF775E8">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8"/>
                    <a:stretch>
                      <a:fillRect/>
                    </a:stretch>
                  </pic:blipFill>
                  <pic:spPr>
                    <a:xfrm>
                      <a:off x="0" y="0"/>
                      <a:ext cx="2717165" cy="538480"/>
                    </a:xfrm>
                    <a:prstGeom prst="rect">
                      <a:avLst/>
                    </a:prstGeom>
                  </pic:spPr>
                </pic:pic>
              </a:graphicData>
            </a:graphic>
          </wp:anchor>
        </w:drawing>
      </w:r>
      <w:r w:rsidRPr="00BC24F7">
        <w:rPr>
          <w:rStyle w:val="Uwydatnienie"/>
          <w:rFonts w:eastAsiaTheme="majorEastAsia"/>
          <w:b/>
          <w:bCs/>
          <w:color w:val="4F81BD" w:themeColor="accent1"/>
          <w:sz w:val="28"/>
          <w:szCs w:val="26"/>
        </w:rPr>
        <w:t>”.</w:t>
      </w:r>
    </w:p>
    <w:p w:rsidR="00BC24F7" w:rsidRPr="00BC24F7" w:rsidRDefault="00BC24F7" w:rsidP="00BC24F7">
      <w:pPr>
        <w:spacing w:line="360" w:lineRule="auto"/>
        <w:jc w:val="both"/>
        <w:rPr>
          <w:b/>
          <w:sz w:val="24"/>
          <w:szCs w:val="24"/>
        </w:rPr>
      </w:pPr>
    </w:p>
    <w:p w:rsidR="00BC24F7" w:rsidRPr="00BC24F7" w:rsidRDefault="00BC24F7" w:rsidP="00BC24F7">
      <w:pPr>
        <w:spacing w:line="360" w:lineRule="auto"/>
        <w:jc w:val="both"/>
        <w:rPr>
          <w:b/>
          <w:sz w:val="24"/>
          <w:szCs w:val="24"/>
        </w:rPr>
      </w:pPr>
      <w:r w:rsidRPr="00BC24F7">
        <w:rPr>
          <w:b/>
          <w:sz w:val="24"/>
          <w:szCs w:val="24"/>
        </w:rPr>
        <w:t>ZAMAWIAJĄCY</w:t>
      </w:r>
    </w:p>
    <w:p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rsidR="00BC24F7" w:rsidRPr="00BC24F7" w:rsidRDefault="00BC24F7" w:rsidP="00BC24F7">
      <w:pPr>
        <w:spacing w:line="360" w:lineRule="auto"/>
        <w:jc w:val="both"/>
        <w:rPr>
          <w:sz w:val="24"/>
          <w:szCs w:val="24"/>
        </w:rPr>
      </w:pPr>
      <w:r w:rsidRPr="00BC24F7">
        <w:rPr>
          <w:sz w:val="24"/>
          <w:szCs w:val="24"/>
        </w:rPr>
        <w:t>Al. IX Wieków Kielc 3, 25-516 Kielce</w:t>
      </w:r>
    </w:p>
    <w:p w:rsidR="00BC24F7" w:rsidRPr="00BC24F7" w:rsidRDefault="00BC24F7" w:rsidP="00BC24F7">
      <w:pPr>
        <w:spacing w:line="360" w:lineRule="auto"/>
        <w:jc w:val="both"/>
        <w:rPr>
          <w:sz w:val="24"/>
          <w:szCs w:val="24"/>
        </w:rPr>
      </w:pPr>
      <w:r w:rsidRPr="00BC24F7">
        <w:rPr>
          <w:sz w:val="24"/>
          <w:szCs w:val="24"/>
        </w:rPr>
        <w:t>NIP 9591506120</w:t>
      </w:r>
    </w:p>
    <w:p w:rsidR="00BC24F7" w:rsidRPr="00BC24F7" w:rsidRDefault="00BC24F7" w:rsidP="00BC24F7">
      <w:pPr>
        <w:spacing w:line="360" w:lineRule="auto"/>
        <w:jc w:val="both"/>
        <w:rPr>
          <w:sz w:val="24"/>
          <w:szCs w:val="24"/>
        </w:rPr>
      </w:pPr>
      <w:r w:rsidRPr="00BC24F7">
        <w:rPr>
          <w:sz w:val="24"/>
          <w:szCs w:val="24"/>
        </w:rPr>
        <w:t>Regon 291009337</w:t>
      </w:r>
    </w:p>
    <w:p w:rsidR="00BC24F7" w:rsidRPr="00BC24F7" w:rsidRDefault="00BC24F7" w:rsidP="00BC24F7">
      <w:pPr>
        <w:spacing w:line="360" w:lineRule="auto"/>
        <w:jc w:val="both"/>
        <w:rPr>
          <w:sz w:val="6"/>
          <w:szCs w:val="24"/>
        </w:rPr>
      </w:pPr>
    </w:p>
    <w:p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rsidR="00BC24F7" w:rsidRPr="00BC24F7" w:rsidRDefault="00BC24F7" w:rsidP="00BC24F7">
      <w:pPr>
        <w:widowControl w:val="0"/>
        <w:suppressAutoHyphens/>
        <w:autoSpaceDN w:val="0"/>
        <w:spacing w:line="360" w:lineRule="auto"/>
        <w:jc w:val="both"/>
        <w:rPr>
          <w:bCs/>
          <w:kern w:val="3"/>
          <w:sz w:val="8"/>
          <w:szCs w:val="24"/>
          <w:lang w:eastAsia="zh-CN" w:bidi="hi-IN"/>
        </w:rPr>
      </w:pPr>
    </w:p>
    <w:p w:rsidR="00BC24F7" w:rsidRPr="00BC24F7" w:rsidRDefault="00C22897" w:rsidP="00C22897">
      <w:pPr>
        <w:widowControl w:val="0"/>
        <w:suppressAutoHyphens/>
        <w:autoSpaceDN w:val="0"/>
        <w:spacing w:line="360" w:lineRule="auto"/>
        <w:jc w:val="both"/>
        <w:rPr>
          <w:bCs/>
          <w:kern w:val="3"/>
          <w:sz w:val="24"/>
          <w:szCs w:val="24"/>
          <w:lang w:eastAsia="zh-CN" w:bidi="hi-IN"/>
        </w:rPr>
      </w:pPr>
      <w:r w:rsidRPr="00C22897">
        <w:rPr>
          <w:bCs/>
          <w:kern w:val="3"/>
          <w:sz w:val="24"/>
          <w:szCs w:val="24"/>
          <w:lang w:eastAsia="zh-CN" w:bidi="hi-IN"/>
        </w:rPr>
        <w:t>Dostawa i zakup realizowany na podstawie art. 6 a ust. 1 ustawy z dnia 2 marca 2020 r.</w:t>
      </w:r>
      <w:r>
        <w:rPr>
          <w:bCs/>
          <w:kern w:val="3"/>
          <w:sz w:val="24"/>
          <w:szCs w:val="24"/>
          <w:lang w:eastAsia="zh-CN" w:bidi="hi-IN"/>
        </w:rPr>
        <w:t xml:space="preserve"> </w:t>
      </w:r>
      <w:r>
        <w:rPr>
          <w:bCs/>
          <w:kern w:val="3"/>
          <w:sz w:val="24"/>
          <w:szCs w:val="24"/>
          <w:lang w:eastAsia="zh-CN" w:bidi="hi-IN"/>
        </w:rPr>
        <w:br/>
      </w:r>
      <w:r w:rsidRPr="00C22897">
        <w:rPr>
          <w:bCs/>
          <w:kern w:val="3"/>
          <w:sz w:val="24"/>
          <w:szCs w:val="24"/>
          <w:lang w:eastAsia="zh-CN" w:bidi="hi-IN"/>
        </w:rPr>
        <w:t xml:space="preserve">o szczególnych rozwiązaniach związanych z zapobieganiem, przeciwdziałaniem i zwalczaniem COVID-19, innych chorób zakaźnych oraz wywołanych nimi sytuacji kryzysowych </w:t>
      </w:r>
      <w:r>
        <w:rPr>
          <w:bCs/>
          <w:kern w:val="3"/>
          <w:sz w:val="24"/>
          <w:szCs w:val="24"/>
          <w:lang w:eastAsia="zh-CN" w:bidi="hi-IN"/>
        </w:rPr>
        <w:br/>
      </w:r>
      <w:r w:rsidRPr="00C22897">
        <w:rPr>
          <w:bCs/>
          <w:kern w:val="3"/>
          <w:sz w:val="24"/>
          <w:szCs w:val="24"/>
          <w:lang w:eastAsia="zh-CN" w:bidi="hi-IN"/>
        </w:rPr>
        <w:t>(Dz. U. 2020 poz. 1842, t.j.)</w:t>
      </w:r>
    </w:p>
    <w:p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rsidR="00BC24F7" w:rsidRPr="00BC24F7" w:rsidRDefault="00C22897" w:rsidP="00BC24F7">
      <w:pPr>
        <w:spacing w:line="360" w:lineRule="auto"/>
        <w:jc w:val="both"/>
        <w:rPr>
          <w:sz w:val="24"/>
          <w:szCs w:val="24"/>
        </w:rPr>
      </w:pPr>
      <w:r>
        <w:rPr>
          <w:b/>
          <w:sz w:val="24"/>
          <w:szCs w:val="24"/>
        </w:rPr>
        <w:t>k</w:t>
      </w:r>
      <w:r w:rsidR="00BC24F7" w:rsidRPr="00BC24F7">
        <w:rPr>
          <w:b/>
          <w:sz w:val="24"/>
          <w:szCs w:val="24"/>
        </w:rPr>
        <w:t>amila.banasinska@sejmik.kielce.pl</w:t>
      </w:r>
      <w:r w:rsidR="00BC24F7" w:rsidRPr="00BC24F7">
        <w:rPr>
          <w:sz w:val="24"/>
          <w:szCs w:val="24"/>
        </w:rPr>
        <w:t xml:space="preserve"> </w:t>
      </w:r>
    </w:p>
    <w:p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rsidR="00BC24F7" w:rsidRPr="00BC24F7" w:rsidRDefault="00BC24F7" w:rsidP="00BC24F7">
      <w:pPr>
        <w:spacing w:line="360" w:lineRule="auto"/>
        <w:jc w:val="center"/>
        <w:rPr>
          <w:b/>
          <w:bCs/>
          <w:i/>
          <w:iCs/>
          <w:sz w:val="26"/>
          <w:szCs w:val="26"/>
        </w:rPr>
      </w:pPr>
      <w:r w:rsidRPr="00BC24F7">
        <w:rPr>
          <w:b/>
          <w:bCs/>
          <w:i/>
          <w:iCs/>
          <w:sz w:val="26"/>
          <w:szCs w:val="26"/>
          <w:shd w:val="clear" w:color="auto" w:fill="F2DBDB" w:themeFill="accent2" w:themeFillTint="33"/>
        </w:rPr>
        <w:lastRenderedPageBreak/>
        <w:t>Zakup i dostawa pulsoksymetrów</w:t>
      </w:r>
      <w:r w:rsidR="00C22897">
        <w:rPr>
          <w:b/>
          <w:bCs/>
          <w:i/>
          <w:iCs/>
          <w:sz w:val="26"/>
          <w:szCs w:val="26"/>
          <w:shd w:val="clear" w:color="auto" w:fill="F2DBDB" w:themeFill="accent2" w:themeFillTint="33"/>
        </w:rPr>
        <w:t xml:space="preserve"> wraz z torbami papierowymi z nadrukiem</w:t>
      </w:r>
    </w:p>
    <w:p w:rsidR="00BC24F7" w:rsidRPr="00BC24F7" w:rsidRDefault="00BC24F7" w:rsidP="00BC24F7">
      <w:pPr>
        <w:spacing w:line="360" w:lineRule="auto"/>
        <w:jc w:val="both"/>
        <w:rPr>
          <w:i/>
          <w:sz w:val="24"/>
          <w:szCs w:val="24"/>
        </w:rPr>
      </w:pPr>
    </w:p>
    <w:p w:rsidR="00BC24F7" w:rsidRPr="00BC24F7" w:rsidRDefault="00BC24F7" w:rsidP="00BC24F7">
      <w:pPr>
        <w:tabs>
          <w:tab w:val="left" w:pos="426"/>
        </w:tabs>
        <w:spacing w:line="360" w:lineRule="auto"/>
        <w:jc w:val="both"/>
        <w:rPr>
          <w:b/>
          <w:sz w:val="26"/>
          <w:szCs w:val="26"/>
        </w:rPr>
      </w:pPr>
      <w:r w:rsidRPr="00BC24F7">
        <w:rPr>
          <w:b/>
          <w:sz w:val="26"/>
          <w:szCs w:val="26"/>
        </w:rPr>
        <w:t>2)</w:t>
      </w:r>
      <w:r w:rsidRPr="00BC24F7">
        <w:rPr>
          <w:b/>
          <w:sz w:val="26"/>
          <w:szCs w:val="26"/>
        </w:rPr>
        <w:tab/>
        <w:t xml:space="preserve">Oferty należy składać </w:t>
      </w:r>
      <w:r w:rsidRPr="00100E81">
        <w:rPr>
          <w:b/>
          <w:sz w:val="26"/>
          <w:szCs w:val="26"/>
        </w:rPr>
        <w:t xml:space="preserve">do dnia </w:t>
      </w:r>
      <w:r w:rsidR="00C22897" w:rsidRPr="00100E81">
        <w:rPr>
          <w:b/>
          <w:sz w:val="26"/>
          <w:szCs w:val="26"/>
        </w:rPr>
        <w:t>16</w:t>
      </w:r>
      <w:r w:rsidRPr="00100E81">
        <w:rPr>
          <w:b/>
          <w:sz w:val="26"/>
          <w:szCs w:val="26"/>
        </w:rPr>
        <w:t>.</w:t>
      </w:r>
      <w:r w:rsidR="00C22897" w:rsidRPr="00100E81">
        <w:rPr>
          <w:b/>
          <w:sz w:val="26"/>
          <w:szCs w:val="26"/>
        </w:rPr>
        <w:t>06</w:t>
      </w:r>
      <w:r w:rsidRPr="00100E81">
        <w:rPr>
          <w:b/>
          <w:sz w:val="26"/>
          <w:szCs w:val="26"/>
        </w:rPr>
        <w:t>.202</w:t>
      </w:r>
      <w:r w:rsidR="00C22897" w:rsidRPr="00100E81">
        <w:rPr>
          <w:b/>
          <w:sz w:val="26"/>
          <w:szCs w:val="26"/>
        </w:rPr>
        <w:t>1</w:t>
      </w:r>
      <w:r w:rsidRPr="00100E81">
        <w:rPr>
          <w:b/>
          <w:sz w:val="26"/>
          <w:szCs w:val="26"/>
        </w:rPr>
        <w:t xml:space="preserve">r. </w:t>
      </w:r>
    </w:p>
    <w:p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rsidR="00BC24F7" w:rsidRPr="00BC24F7" w:rsidRDefault="00BC24F7" w:rsidP="00BC24F7">
      <w:pPr>
        <w:pStyle w:val="Default"/>
        <w:spacing w:line="360" w:lineRule="auto"/>
        <w:ind w:left="284" w:hanging="284"/>
      </w:pPr>
      <w:r w:rsidRPr="00BC24F7">
        <w:rPr>
          <w:bCs/>
        </w:rPr>
        <w:t>3)</w:t>
      </w:r>
      <w:r w:rsidRPr="00BC24F7">
        <w:rPr>
          <w:bCs/>
        </w:rPr>
        <w:tab/>
      </w:r>
      <w:r w:rsidRPr="00BC24F7">
        <w:rPr>
          <w:b/>
          <w:bCs/>
        </w:rPr>
        <w:t xml:space="preserve"> Opis sposobu przygotowania oferty: </w:t>
      </w:r>
    </w:p>
    <w:p w:rsidR="00BC24F7" w:rsidRPr="00BC24F7" w:rsidRDefault="00BC24F7" w:rsidP="00BC24F7">
      <w:pPr>
        <w:pStyle w:val="Default"/>
        <w:spacing w:line="360" w:lineRule="auto"/>
        <w:jc w:val="both"/>
      </w:pPr>
      <w:r w:rsidRPr="00BC24F7">
        <w:t xml:space="preserve">a) Ofertę należy sporządzić w języku polskim. </w:t>
      </w:r>
    </w:p>
    <w:p w:rsidR="00BC24F7" w:rsidRPr="00BC24F7" w:rsidRDefault="00BC24F7" w:rsidP="00BC24F7">
      <w:pPr>
        <w:pStyle w:val="Default"/>
        <w:spacing w:line="360" w:lineRule="auto"/>
        <w:jc w:val="both"/>
      </w:pPr>
      <w:r w:rsidRPr="00BC24F7">
        <w:t xml:space="preserve">b) Oferta musi być podpisana przez osobę/y upoważnioną/e do reprezentacji Wykonawcy lub posiadającą/e odpowiednie pełnomocnictwo do dokonania niniejszej czynności prawnej udzielone prze osobę/y upoważnioną/e do reprezentacji Wykonawcy. </w:t>
      </w:r>
    </w:p>
    <w:p w:rsidR="00BC24F7" w:rsidRPr="00BC24F7" w:rsidRDefault="00BC24F7" w:rsidP="00BC24F7">
      <w:pPr>
        <w:pStyle w:val="Default"/>
        <w:spacing w:line="360" w:lineRule="auto"/>
        <w:jc w:val="both"/>
      </w:pPr>
      <w:r w:rsidRPr="00BC24F7">
        <w:t xml:space="preserve">c) Wszelkie miejsca w ofercie, w których Wykonawca naniósł poprawki lub zmiany wpisywanej przez siebie treści, powinny być parafowane przez osobę/y uprawnioną/e do reprezentacji.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d) Zaleca się ponumerowanie stron oferty w sposób uniemożliwiający przypadkowe zdekompletowanie. </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e) Wykonawca ponosi wszelkie koszty związane z przygotowaniem i złożeniem oferty. </w:t>
      </w:r>
    </w:p>
    <w:p w:rsidR="00BC24F7" w:rsidRPr="00BC24F7" w:rsidRDefault="00BC24F7" w:rsidP="00BC24F7">
      <w:pPr>
        <w:spacing w:line="360" w:lineRule="auto"/>
        <w:jc w:val="both"/>
        <w:rPr>
          <w:sz w:val="24"/>
          <w:szCs w:val="24"/>
        </w:rPr>
      </w:pPr>
      <w:r w:rsidRPr="00BC24F7">
        <w:rPr>
          <w:sz w:val="24"/>
          <w:szCs w:val="24"/>
        </w:rPr>
        <w:t>f) Ofertę należy sporządzić na formularz</w:t>
      </w:r>
      <w:r w:rsidR="00960D68">
        <w:rPr>
          <w:sz w:val="24"/>
          <w:szCs w:val="24"/>
        </w:rPr>
        <w:t>u</w:t>
      </w:r>
      <w:r w:rsidRPr="00BC24F7">
        <w:rPr>
          <w:sz w:val="24"/>
          <w:szCs w:val="24"/>
        </w:rPr>
        <w:t xml:space="preserve"> ofertowy</w:t>
      </w:r>
      <w:r w:rsidR="00960D68">
        <w:rPr>
          <w:sz w:val="24"/>
          <w:szCs w:val="24"/>
        </w:rPr>
        <w:t>m</w:t>
      </w:r>
      <w:r w:rsidRPr="00BC24F7">
        <w:rPr>
          <w:sz w:val="24"/>
          <w:szCs w:val="24"/>
        </w:rPr>
        <w:t xml:space="preserve"> według wzoru stanowiącego Załącznik nr </w:t>
      </w:r>
      <w:r>
        <w:rPr>
          <w:sz w:val="24"/>
          <w:szCs w:val="24"/>
        </w:rPr>
        <w:t>1</w:t>
      </w:r>
      <w:r w:rsidRPr="00BC24F7">
        <w:rPr>
          <w:sz w:val="24"/>
          <w:szCs w:val="24"/>
        </w:rPr>
        <w:t xml:space="preserve"> do niniejszego zapytania ofertowego. W przygotowanej ofercie należy wskazać cenę netto </w:t>
      </w:r>
      <w:r w:rsidR="00C22897">
        <w:rPr>
          <w:sz w:val="24"/>
          <w:szCs w:val="24"/>
        </w:rPr>
        <w:br/>
      </w:r>
      <w:r w:rsidRPr="00BC24F7">
        <w:rPr>
          <w:sz w:val="24"/>
          <w:szCs w:val="24"/>
        </w:rPr>
        <w:t xml:space="preserve">i cenę brutto. </w:t>
      </w:r>
      <w:r w:rsidRPr="00BC24F7">
        <w:rPr>
          <w:b/>
          <w:sz w:val="24"/>
          <w:szCs w:val="24"/>
        </w:rPr>
        <w:t xml:space="preserve">Wykonawca uwzględni w cenie wszelkie koszty realizacji przedmiotu zamówienia. </w:t>
      </w:r>
      <w:r w:rsidRPr="00BC24F7">
        <w:rPr>
          <w:sz w:val="24"/>
          <w:szCs w:val="24"/>
        </w:rPr>
        <w:t xml:space="preserve">Zaoferowana przez Wykonawcę cena powinna uwzględniać wykonanie wszystkich prac i czynności niezbędnych do prawidłowego wykonania przedmiotu zamówienia wraz </w:t>
      </w:r>
      <w:r w:rsidR="00C22897">
        <w:rPr>
          <w:sz w:val="24"/>
          <w:szCs w:val="24"/>
        </w:rPr>
        <w:br/>
      </w:r>
      <w:r w:rsidRPr="00BC24F7">
        <w:rPr>
          <w:sz w:val="24"/>
          <w:szCs w:val="24"/>
        </w:rPr>
        <w:t xml:space="preserve">z uwzględnieniem wszelkich kosztów związanych z jego realizacją, świadczonego na warunkach określonych w ofercie Wykonawcy, plus podatek VAT (jeśli dotyczy) naliczony zgodnie </w:t>
      </w:r>
      <w:r w:rsidR="00C22897">
        <w:rPr>
          <w:sz w:val="24"/>
          <w:szCs w:val="24"/>
        </w:rPr>
        <w:br/>
      </w:r>
      <w:r w:rsidRPr="00BC24F7">
        <w:rPr>
          <w:sz w:val="24"/>
          <w:szCs w:val="24"/>
        </w:rPr>
        <w:t xml:space="preserve">z obowiązującymi przepisami na dzień składania oferty. </w:t>
      </w:r>
    </w:p>
    <w:p w:rsidR="00BC24F7" w:rsidRPr="00BC24F7" w:rsidRDefault="00BC24F7" w:rsidP="00BC24F7">
      <w:pPr>
        <w:spacing w:line="360" w:lineRule="auto"/>
        <w:jc w:val="both"/>
        <w:rPr>
          <w:sz w:val="24"/>
          <w:szCs w:val="24"/>
        </w:rPr>
      </w:pPr>
      <w:r w:rsidRPr="00BC24F7">
        <w:rPr>
          <w:sz w:val="24"/>
          <w:szCs w:val="24"/>
        </w:rPr>
        <w:t>g) Oferta musi zostać przesłana w formie wskazanej przez Zamawiającego w pkt. I ppkt 3 niniejszego Zapytania ofertowego.</w:t>
      </w:r>
    </w:p>
    <w:p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h) Kompletna oferta powinna zawierać: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(formularz ofertowy – załącznik nr 1</w:t>
      </w:r>
      <w:r w:rsidR="00960D68">
        <w:rPr>
          <w:color w:val="000000"/>
          <w:sz w:val="24"/>
          <w:szCs w:val="24"/>
        </w:rPr>
        <w:t>)</w:t>
      </w:r>
      <w:r w:rsidRPr="00BC24F7">
        <w:rPr>
          <w:color w:val="000000"/>
          <w:sz w:val="24"/>
          <w:szCs w:val="24"/>
        </w:rPr>
        <w:t>;</w:t>
      </w:r>
    </w:p>
    <w:p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inne dokumenty (np. pełnomocnictwo dla osoby reprezentującej Wykonawcę, ).</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Pr>
          <w:color w:val="000000"/>
          <w:sz w:val="24"/>
          <w:szCs w:val="24"/>
        </w:rPr>
        <w:t xml:space="preserve">do </w:t>
      </w:r>
      <w:r w:rsidR="00C22897">
        <w:rPr>
          <w:color w:val="000000"/>
          <w:sz w:val="24"/>
          <w:szCs w:val="24"/>
        </w:rPr>
        <w:t>11.06.2021</w:t>
      </w:r>
      <w:r w:rsidR="00960D68">
        <w:rPr>
          <w:color w:val="000000"/>
          <w:sz w:val="24"/>
          <w:szCs w:val="24"/>
        </w:rPr>
        <w:t xml:space="preserve"> do godziny 10.00</w:t>
      </w:r>
      <w:r w:rsidRPr="00BC24F7">
        <w:rPr>
          <w:color w:val="000000"/>
          <w:sz w:val="24"/>
          <w:szCs w:val="24"/>
        </w:rPr>
        <w:t xml:space="preserve">. Jeżeli wniosek o wyjaśnienie wpłynie po upływie terminu </w:t>
      </w:r>
      <w:r w:rsidRPr="00BC24F7">
        <w:rPr>
          <w:color w:val="000000"/>
          <w:sz w:val="24"/>
          <w:szCs w:val="24"/>
        </w:rPr>
        <w:lastRenderedPageBreak/>
        <w:t>lub dotyczy udzielonych wyjaśnień, Zamawiający może udzielić wyjaśnień lub pozostawić wniosek bez rozpoznania.</w:t>
      </w:r>
    </w:p>
    <w:p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Wykonawca może zmienić lub wycofać złożoną ofertę pod warunkiem, że Zamawiający otrzyma powiadomienie o zmianie lub o wycofaniu oferty przed terminem składania ofert, określonym w pkt I ppkt 2 niniejszego rozdziału.</w:t>
      </w:r>
    </w:p>
    <w:p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oferty „</w:t>
      </w:r>
      <w:r w:rsidRPr="00BC24F7">
        <w:rPr>
          <w:rFonts w:eastAsia="Calibri"/>
          <w:b/>
          <w:bCs/>
          <w:i/>
          <w:iCs/>
          <w:color w:val="000000"/>
          <w:sz w:val="24"/>
          <w:szCs w:val="24"/>
        </w:rPr>
        <w:t>Zakup i dostawa pulsoksymetrów</w:t>
      </w:r>
      <w:r w:rsidR="00C22897">
        <w:rPr>
          <w:rFonts w:eastAsia="Calibri"/>
          <w:b/>
          <w:bCs/>
          <w:i/>
          <w:iCs/>
          <w:color w:val="000000"/>
          <w:sz w:val="24"/>
          <w:szCs w:val="24"/>
        </w:rPr>
        <w:t xml:space="preserve"> wraz z torbami papierowymi z nadrukiem</w:t>
      </w:r>
      <w:r w:rsidRPr="00BC24F7">
        <w:rPr>
          <w:rFonts w:eastAsia="Calibri"/>
          <w:b/>
          <w:bCs/>
          <w:i/>
          <w:color w:val="000000"/>
          <w:sz w:val="24"/>
          <w:szCs w:val="24"/>
        </w:rPr>
        <w:t xml:space="preserve">”. </w:t>
      </w:r>
    </w:p>
    <w:p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rsidR="00BC24F7" w:rsidRPr="00BC24F7" w:rsidRDefault="00BC24F7" w:rsidP="00BC24F7">
      <w:pPr>
        <w:spacing w:line="360" w:lineRule="auto"/>
        <w:jc w:val="both"/>
        <w:rPr>
          <w:bCs/>
          <w:iCs/>
          <w:sz w:val="24"/>
          <w:szCs w:val="24"/>
        </w:rPr>
      </w:pPr>
      <w:r w:rsidRPr="00BC24F7">
        <w:rPr>
          <w:color w:val="000000"/>
          <w:sz w:val="24"/>
          <w:szCs w:val="24"/>
        </w:rPr>
        <w:t>Przedmiotem zamówienia jest</w:t>
      </w:r>
      <w:r w:rsidRPr="00BC24F7">
        <w:rPr>
          <w:b/>
          <w:sz w:val="24"/>
          <w:szCs w:val="24"/>
        </w:rPr>
        <w:t xml:space="preserve"> </w:t>
      </w:r>
      <w:r w:rsidRPr="00BC24F7">
        <w:rPr>
          <w:bCs/>
          <w:iCs/>
          <w:sz w:val="24"/>
          <w:szCs w:val="24"/>
        </w:rPr>
        <w:t>zakup i dostawa pulsoksymetrów</w:t>
      </w:r>
      <w:r w:rsidR="00AE6192">
        <w:rPr>
          <w:bCs/>
          <w:iCs/>
          <w:sz w:val="24"/>
          <w:szCs w:val="24"/>
        </w:rPr>
        <w:t xml:space="preserve"> wraz z torbami papierowymi z nadrukiem</w:t>
      </w:r>
      <w:r w:rsidRPr="00BC24F7">
        <w:rPr>
          <w:bCs/>
          <w:iCs/>
          <w:sz w:val="24"/>
          <w:szCs w:val="24"/>
        </w:rPr>
        <w:t xml:space="preserve"> w ramach </w:t>
      </w:r>
      <w:r w:rsidRPr="00BC24F7">
        <w:rPr>
          <w:i/>
          <w:sz w:val="24"/>
          <w:szCs w:val="24"/>
        </w:rPr>
        <w:t>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p>
    <w:p w:rsidR="00BC24F7" w:rsidRPr="00BC24F7" w:rsidRDefault="00BC24F7" w:rsidP="00BC24F7">
      <w:pPr>
        <w:widowControl w:val="0"/>
        <w:suppressAutoHyphens/>
        <w:autoSpaceDN w:val="0"/>
        <w:spacing w:line="360" w:lineRule="auto"/>
        <w:jc w:val="both"/>
        <w:rPr>
          <w:bCs/>
          <w:iCs/>
          <w:kern w:val="3"/>
          <w:sz w:val="2"/>
          <w:szCs w:val="24"/>
          <w:highlight w:val="yellow"/>
          <w:lang w:eastAsia="zh-CN" w:bidi="hi-IN"/>
        </w:rPr>
      </w:pPr>
    </w:p>
    <w:p w:rsidR="00BC24F7" w:rsidRPr="00BC24F7" w:rsidRDefault="00BC24F7" w:rsidP="00BC24F7">
      <w:pPr>
        <w:spacing w:line="360" w:lineRule="auto"/>
        <w:rPr>
          <w:sz w:val="24"/>
          <w:szCs w:val="24"/>
        </w:rPr>
      </w:pPr>
      <w:r w:rsidRPr="00BC24F7">
        <w:rPr>
          <w:sz w:val="24"/>
          <w:szCs w:val="24"/>
        </w:rPr>
        <w:t xml:space="preserve">Pulsoksymetr napalcowy – </w:t>
      </w:r>
      <w:r w:rsidR="00100E81">
        <w:rPr>
          <w:sz w:val="24"/>
          <w:szCs w:val="24"/>
        </w:rPr>
        <w:t>1000</w:t>
      </w:r>
      <w:r w:rsidRPr="00BC24F7">
        <w:rPr>
          <w:sz w:val="24"/>
          <w:szCs w:val="24"/>
        </w:rPr>
        <w:t xml:space="preserve"> szt.:</w:t>
      </w:r>
      <w:r w:rsidRPr="00BC24F7">
        <w:rPr>
          <w:rFonts w:eastAsiaTheme="minorHAnsi"/>
          <w:sz w:val="24"/>
          <w:szCs w:val="24"/>
        </w:rPr>
        <w:t xml:space="preserve">  </w:t>
      </w:r>
    </w:p>
    <w:p w:rsidR="00BC24F7" w:rsidRPr="00BC24F7" w:rsidRDefault="00BC24F7" w:rsidP="00BC24F7">
      <w:pPr>
        <w:pStyle w:val="Akapitzlist"/>
        <w:autoSpaceDE w:val="0"/>
        <w:autoSpaceDN w:val="0"/>
        <w:adjustRightInd w:val="0"/>
        <w:spacing w:line="360" w:lineRule="auto"/>
        <w:ind w:left="0"/>
        <w:jc w:val="both"/>
        <w:rPr>
          <w:bCs/>
          <w:iCs/>
          <w:kern w:val="3"/>
          <w:sz w:val="24"/>
          <w:szCs w:val="24"/>
          <w:highlight w:val="yellow"/>
          <w:lang w:eastAsia="zh-CN" w:bidi="hi-IN"/>
        </w:rPr>
      </w:pPr>
      <w:r w:rsidRPr="00BC24F7">
        <w:rPr>
          <w:bCs/>
          <w:iCs/>
          <w:kern w:val="3"/>
          <w:sz w:val="24"/>
          <w:szCs w:val="24"/>
          <w:lang w:eastAsia="zh-CN" w:bidi="hi-IN"/>
        </w:rPr>
        <w:t>Podstawowe Dane Techniczne:</w:t>
      </w:r>
      <w:r w:rsidRPr="00BC24F7">
        <w:rPr>
          <w:bCs/>
          <w:iCs/>
          <w:kern w:val="3"/>
          <w:sz w:val="24"/>
          <w:szCs w:val="24"/>
          <w:lang w:eastAsia="zh-CN" w:bidi="hi-IN"/>
        </w:rPr>
        <w:tab/>
      </w:r>
    </w:p>
    <w:p w:rsidR="00BC24F7" w:rsidRPr="00BC24F7" w:rsidRDefault="00BC24F7" w:rsidP="00BC24F7">
      <w:pPr>
        <w:spacing w:line="360" w:lineRule="auto"/>
        <w:jc w:val="both"/>
        <w:rPr>
          <w:sz w:val="24"/>
          <w:szCs w:val="24"/>
        </w:rPr>
      </w:pPr>
      <w:r w:rsidRPr="00BC24F7">
        <w:rPr>
          <w:sz w:val="24"/>
          <w:szCs w:val="24"/>
        </w:rPr>
        <w:t>Wyświetlanie wartości SpO2 oraz tętna;</w:t>
      </w:r>
    </w:p>
    <w:p w:rsidR="00BC24F7" w:rsidRPr="00BC24F7" w:rsidRDefault="00BC24F7" w:rsidP="00BC24F7">
      <w:pPr>
        <w:spacing w:line="360" w:lineRule="auto"/>
        <w:jc w:val="both"/>
        <w:rPr>
          <w:sz w:val="24"/>
          <w:szCs w:val="24"/>
        </w:rPr>
      </w:pPr>
      <w:r w:rsidRPr="00BC24F7">
        <w:rPr>
          <w:sz w:val="24"/>
          <w:szCs w:val="24"/>
        </w:rPr>
        <w:t xml:space="preserve">Zakres pomiaru saturacji (SpO2): </w:t>
      </w:r>
      <w:r w:rsidR="000E7A29">
        <w:rPr>
          <w:sz w:val="24"/>
          <w:szCs w:val="24"/>
        </w:rPr>
        <w:t xml:space="preserve">min </w:t>
      </w:r>
      <w:r w:rsidRPr="00BC24F7">
        <w:rPr>
          <w:sz w:val="24"/>
          <w:szCs w:val="24"/>
        </w:rPr>
        <w:t xml:space="preserve">0% - </w:t>
      </w:r>
      <w:r w:rsidR="00AE6192">
        <w:rPr>
          <w:sz w:val="24"/>
          <w:szCs w:val="24"/>
        </w:rPr>
        <w:t>100</w:t>
      </w:r>
      <w:r w:rsidR="000E7A29">
        <w:rPr>
          <w:sz w:val="24"/>
          <w:szCs w:val="24"/>
        </w:rPr>
        <w:t>%; +/-2%;</w:t>
      </w:r>
    </w:p>
    <w:p w:rsidR="00BC24F7" w:rsidRPr="00BC24F7" w:rsidRDefault="00BC24F7" w:rsidP="00BC24F7">
      <w:pPr>
        <w:spacing w:line="360" w:lineRule="auto"/>
        <w:jc w:val="both"/>
        <w:rPr>
          <w:sz w:val="24"/>
          <w:szCs w:val="24"/>
        </w:rPr>
      </w:pPr>
      <w:r w:rsidRPr="00BC24F7">
        <w:rPr>
          <w:sz w:val="24"/>
          <w:szCs w:val="24"/>
        </w:rPr>
        <w:t xml:space="preserve">Zakres pomiaru pulsu: </w:t>
      </w:r>
      <w:r w:rsidR="000E7A29">
        <w:rPr>
          <w:sz w:val="24"/>
          <w:szCs w:val="24"/>
        </w:rPr>
        <w:t xml:space="preserve">min </w:t>
      </w:r>
      <w:r w:rsidRPr="00BC24F7">
        <w:rPr>
          <w:sz w:val="24"/>
          <w:szCs w:val="24"/>
        </w:rPr>
        <w:t xml:space="preserve">30 uderzeń na minutę </w:t>
      </w:r>
      <w:r w:rsidR="000E7A29">
        <w:rPr>
          <w:sz w:val="24"/>
          <w:szCs w:val="24"/>
        </w:rPr>
        <w:t>–</w:t>
      </w:r>
      <w:r w:rsidRPr="00BC24F7">
        <w:rPr>
          <w:sz w:val="24"/>
          <w:szCs w:val="24"/>
        </w:rPr>
        <w:t xml:space="preserve"> </w:t>
      </w:r>
      <w:r w:rsidR="000E7A29">
        <w:rPr>
          <w:sz w:val="24"/>
          <w:szCs w:val="24"/>
        </w:rPr>
        <w:t>max 240 do 250 ude</w:t>
      </w:r>
      <w:r w:rsidRPr="00BC24F7">
        <w:rPr>
          <w:sz w:val="24"/>
          <w:szCs w:val="24"/>
        </w:rPr>
        <w:t>rzeń na minutę;</w:t>
      </w:r>
    </w:p>
    <w:p w:rsidR="00BC24F7" w:rsidRPr="00BC24F7" w:rsidRDefault="00BC24F7" w:rsidP="00BC24F7">
      <w:pPr>
        <w:spacing w:line="360" w:lineRule="auto"/>
        <w:jc w:val="both"/>
        <w:rPr>
          <w:sz w:val="24"/>
          <w:szCs w:val="24"/>
        </w:rPr>
      </w:pPr>
      <w:r w:rsidRPr="00BC24F7">
        <w:rPr>
          <w:sz w:val="24"/>
          <w:szCs w:val="24"/>
        </w:rPr>
        <w:t>Ekran LED lub OLED;</w:t>
      </w:r>
    </w:p>
    <w:p w:rsidR="000E7A29" w:rsidRDefault="000E7A29" w:rsidP="00BC24F7">
      <w:pPr>
        <w:spacing w:line="360" w:lineRule="auto"/>
        <w:jc w:val="both"/>
        <w:rPr>
          <w:sz w:val="24"/>
          <w:szCs w:val="24"/>
        </w:rPr>
      </w:pPr>
      <w:r w:rsidRPr="000E7A29">
        <w:rPr>
          <w:sz w:val="24"/>
          <w:szCs w:val="24"/>
        </w:rPr>
        <w:t xml:space="preserve">Wyświetlanie komunikatów w języku angielskim </w:t>
      </w:r>
    </w:p>
    <w:p w:rsidR="00BC24F7" w:rsidRPr="00BC24F7" w:rsidRDefault="00BC24F7" w:rsidP="00BC24F7">
      <w:pPr>
        <w:spacing w:line="360" w:lineRule="auto"/>
        <w:jc w:val="both"/>
        <w:rPr>
          <w:sz w:val="24"/>
          <w:szCs w:val="24"/>
        </w:rPr>
      </w:pPr>
      <w:r w:rsidRPr="00BC24F7">
        <w:rPr>
          <w:sz w:val="24"/>
          <w:szCs w:val="24"/>
        </w:rPr>
        <w:t>Automatyczny wyłącznik po wyjęciu palca po max. 60 sekundach;</w:t>
      </w:r>
    </w:p>
    <w:p w:rsidR="00BC24F7" w:rsidRPr="00BC24F7" w:rsidRDefault="00BC24F7" w:rsidP="00BC24F7">
      <w:pPr>
        <w:spacing w:line="360" w:lineRule="auto"/>
        <w:jc w:val="both"/>
        <w:rPr>
          <w:sz w:val="24"/>
          <w:szCs w:val="24"/>
        </w:rPr>
      </w:pPr>
      <w:r w:rsidRPr="00BC24F7">
        <w:rPr>
          <w:sz w:val="24"/>
          <w:szCs w:val="24"/>
        </w:rPr>
        <w:t>Wyświetlanie parametrów minimum takich jak:</w:t>
      </w:r>
    </w:p>
    <w:p w:rsidR="00BC24F7" w:rsidRPr="00BC24F7" w:rsidRDefault="00BC24F7" w:rsidP="00BC24F7">
      <w:pPr>
        <w:spacing w:line="360" w:lineRule="auto"/>
        <w:jc w:val="both"/>
        <w:rPr>
          <w:sz w:val="24"/>
          <w:szCs w:val="24"/>
        </w:rPr>
      </w:pPr>
      <w:r w:rsidRPr="00BC24F7">
        <w:rPr>
          <w:sz w:val="24"/>
          <w:szCs w:val="24"/>
        </w:rPr>
        <w:t>- częstość pulsu,</w:t>
      </w:r>
    </w:p>
    <w:p w:rsidR="00BC24F7" w:rsidRPr="00BC24F7" w:rsidRDefault="00BC24F7" w:rsidP="00BC24F7">
      <w:pPr>
        <w:spacing w:line="360" w:lineRule="auto"/>
        <w:jc w:val="both"/>
        <w:rPr>
          <w:sz w:val="24"/>
          <w:szCs w:val="24"/>
        </w:rPr>
      </w:pPr>
      <w:r w:rsidRPr="00BC24F7">
        <w:rPr>
          <w:sz w:val="24"/>
          <w:szCs w:val="24"/>
        </w:rPr>
        <w:lastRenderedPageBreak/>
        <w:t>- pomiar SpO2,</w:t>
      </w:r>
    </w:p>
    <w:p w:rsidR="00BC24F7" w:rsidRPr="00BC24F7" w:rsidRDefault="00BC24F7" w:rsidP="00BC24F7">
      <w:pPr>
        <w:spacing w:line="360" w:lineRule="auto"/>
        <w:jc w:val="both"/>
        <w:rPr>
          <w:sz w:val="24"/>
          <w:szCs w:val="24"/>
        </w:rPr>
      </w:pPr>
      <w:r w:rsidRPr="00BC24F7">
        <w:rPr>
          <w:sz w:val="24"/>
          <w:szCs w:val="24"/>
        </w:rPr>
        <w:t>- siła pulsu;</w:t>
      </w:r>
    </w:p>
    <w:p w:rsidR="00BC24F7" w:rsidRPr="00BC24F7" w:rsidRDefault="0002536E" w:rsidP="00BC24F7">
      <w:pPr>
        <w:spacing w:line="360" w:lineRule="auto"/>
        <w:jc w:val="both"/>
        <w:rPr>
          <w:sz w:val="24"/>
          <w:szCs w:val="24"/>
        </w:rPr>
      </w:pPr>
      <w:r>
        <w:rPr>
          <w:sz w:val="24"/>
          <w:szCs w:val="24"/>
        </w:rPr>
        <w:t>Zasilanie: baterie</w:t>
      </w:r>
      <w:r w:rsidR="00BC24F7" w:rsidRPr="00BC24F7">
        <w:rPr>
          <w:sz w:val="24"/>
          <w:szCs w:val="24"/>
        </w:rPr>
        <w:t>,</w:t>
      </w:r>
      <w:r w:rsidRPr="0002536E">
        <w:rPr>
          <w:sz w:val="24"/>
          <w:szCs w:val="24"/>
        </w:rPr>
        <w:t xml:space="preserve"> </w:t>
      </w:r>
      <w:r>
        <w:rPr>
          <w:sz w:val="24"/>
          <w:szCs w:val="24"/>
        </w:rPr>
        <w:t>(zapakowane w opakowaniu pojedynczym wraz z pulsoksymetrem i instrukcją obsługi w języku polskim; baterie nie mogą być włożone wewnątrz urządzenia),</w:t>
      </w:r>
      <w:r w:rsidR="00BC24F7" w:rsidRPr="00BC24F7">
        <w:rPr>
          <w:sz w:val="24"/>
          <w:szCs w:val="24"/>
        </w:rPr>
        <w:t xml:space="preserve"> wskaźnik niskiego poziomu baterii;</w:t>
      </w:r>
    </w:p>
    <w:p w:rsidR="00BC24F7" w:rsidRDefault="00BC24F7" w:rsidP="00BC24F7">
      <w:pPr>
        <w:spacing w:line="360" w:lineRule="auto"/>
        <w:jc w:val="both"/>
        <w:rPr>
          <w:sz w:val="24"/>
          <w:szCs w:val="24"/>
        </w:rPr>
      </w:pPr>
      <w:r w:rsidRPr="00BC24F7">
        <w:rPr>
          <w:sz w:val="24"/>
          <w:szCs w:val="24"/>
        </w:rPr>
        <w:t xml:space="preserve">Waga urządzenia max. </w:t>
      </w:r>
      <w:r w:rsidR="003B28D5">
        <w:rPr>
          <w:sz w:val="24"/>
          <w:szCs w:val="24"/>
        </w:rPr>
        <w:t>10</w:t>
      </w:r>
      <w:r w:rsidR="00AE6192">
        <w:rPr>
          <w:sz w:val="24"/>
          <w:szCs w:val="24"/>
        </w:rPr>
        <w:t>0</w:t>
      </w:r>
      <w:r w:rsidRPr="00BC24F7">
        <w:rPr>
          <w:sz w:val="24"/>
          <w:szCs w:val="24"/>
        </w:rPr>
        <w:t xml:space="preserve"> g</w:t>
      </w:r>
      <w:r>
        <w:rPr>
          <w:sz w:val="24"/>
          <w:szCs w:val="24"/>
        </w:rPr>
        <w:t>;</w:t>
      </w:r>
    </w:p>
    <w:p w:rsidR="00AE6192" w:rsidRPr="00BC24F7" w:rsidRDefault="00AE6192" w:rsidP="00BC24F7">
      <w:pPr>
        <w:spacing w:line="360" w:lineRule="auto"/>
        <w:jc w:val="both"/>
        <w:rPr>
          <w:sz w:val="24"/>
          <w:szCs w:val="24"/>
        </w:rPr>
      </w:pPr>
      <w:r w:rsidRPr="00AE6192">
        <w:rPr>
          <w:sz w:val="24"/>
          <w:szCs w:val="24"/>
        </w:rPr>
        <w:t xml:space="preserve">Środowisko pracy: </w:t>
      </w:r>
      <w:r>
        <w:rPr>
          <w:sz w:val="24"/>
          <w:szCs w:val="24"/>
        </w:rPr>
        <w:t>min zakres pracy w temperaturach od -20</w:t>
      </w:r>
      <w:r w:rsidRPr="00AE6192">
        <w:rPr>
          <w:sz w:val="24"/>
          <w:szCs w:val="24"/>
        </w:rPr>
        <w:t>℃</w:t>
      </w:r>
      <w:r>
        <w:rPr>
          <w:sz w:val="24"/>
          <w:szCs w:val="24"/>
        </w:rPr>
        <w:t xml:space="preserve"> do 55</w:t>
      </w:r>
      <w:r w:rsidRPr="00AE6192">
        <w:rPr>
          <w:sz w:val="24"/>
          <w:szCs w:val="24"/>
        </w:rPr>
        <w:t xml:space="preserve">℃, wilgotność </w:t>
      </w:r>
      <w:r>
        <w:rPr>
          <w:sz w:val="24"/>
          <w:szCs w:val="24"/>
        </w:rPr>
        <w:t>od 0</w:t>
      </w:r>
      <w:r w:rsidRPr="00AE6192">
        <w:rPr>
          <w:sz w:val="24"/>
          <w:szCs w:val="24"/>
        </w:rPr>
        <w:t>%</w:t>
      </w:r>
      <w:r>
        <w:rPr>
          <w:sz w:val="24"/>
          <w:szCs w:val="24"/>
        </w:rPr>
        <w:t xml:space="preserve"> </w:t>
      </w:r>
      <w:r w:rsidRPr="00AE6192">
        <w:rPr>
          <w:sz w:val="24"/>
          <w:szCs w:val="24"/>
        </w:rPr>
        <w:t>-</w:t>
      </w:r>
      <w:r>
        <w:rPr>
          <w:sz w:val="24"/>
          <w:szCs w:val="24"/>
        </w:rPr>
        <w:t>95</w:t>
      </w:r>
      <w:r w:rsidRPr="00AE6192">
        <w:rPr>
          <w:sz w:val="24"/>
          <w:szCs w:val="24"/>
        </w:rPr>
        <w:t>%.</w:t>
      </w:r>
    </w:p>
    <w:p w:rsidR="00BC24F7" w:rsidRPr="00BC24F7" w:rsidRDefault="00BC24F7" w:rsidP="00BC24F7">
      <w:pPr>
        <w:spacing w:line="360" w:lineRule="auto"/>
        <w:jc w:val="both"/>
        <w:rPr>
          <w:sz w:val="24"/>
          <w:szCs w:val="24"/>
        </w:rPr>
      </w:pPr>
      <w:r w:rsidRPr="00BC24F7">
        <w:rPr>
          <w:sz w:val="24"/>
          <w:szCs w:val="24"/>
        </w:rPr>
        <w:t>Instrukcja obsługi w języku polskim (dostarczone wraz z dostawą urządzenia)</w:t>
      </w:r>
      <w:r>
        <w:rPr>
          <w:sz w:val="24"/>
          <w:szCs w:val="24"/>
        </w:rPr>
        <w:t>;</w:t>
      </w:r>
    </w:p>
    <w:p w:rsidR="00BC24F7" w:rsidRDefault="00BC24F7" w:rsidP="00BC24F7">
      <w:pPr>
        <w:spacing w:line="360" w:lineRule="auto"/>
        <w:jc w:val="both"/>
        <w:rPr>
          <w:sz w:val="24"/>
          <w:szCs w:val="24"/>
        </w:rPr>
      </w:pPr>
      <w:r w:rsidRPr="00BC24F7">
        <w:rPr>
          <w:sz w:val="24"/>
          <w:szCs w:val="24"/>
        </w:rPr>
        <w:t>Deklaracja zgodności lub  Certyfikat CE, wpis do rejestru urządzeń medycznych;</w:t>
      </w:r>
    </w:p>
    <w:p w:rsidR="000954F0" w:rsidRPr="00BC24F7" w:rsidRDefault="000954F0" w:rsidP="00BC24F7">
      <w:pPr>
        <w:spacing w:line="360" w:lineRule="auto"/>
        <w:jc w:val="both"/>
        <w:rPr>
          <w:sz w:val="24"/>
          <w:szCs w:val="24"/>
        </w:rPr>
      </w:pPr>
      <w:r>
        <w:rPr>
          <w:sz w:val="24"/>
          <w:szCs w:val="24"/>
        </w:rPr>
        <w:t>C</w:t>
      </w:r>
      <w:r w:rsidRPr="000954F0">
        <w:rPr>
          <w:sz w:val="24"/>
          <w:szCs w:val="24"/>
        </w:rPr>
        <w:t>ertyfikat z laboratorium notyfikowanego (European Commission Notified body Nando)</w:t>
      </w:r>
      <w:r>
        <w:rPr>
          <w:rStyle w:val="Odwoanieprzypisudolnego"/>
          <w:sz w:val="24"/>
          <w:szCs w:val="24"/>
        </w:rPr>
        <w:footnoteReference w:id="1"/>
      </w:r>
    </w:p>
    <w:p w:rsidR="00BC24F7" w:rsidRPr="00BC24F7" w:rsidRDefault="00BC24F7" w:rsidP="00BC24F7">
      <w:pPr>
        <w:spacing w:line="360" w:lineRule="auto"/>
        <w:jc w:val="both"/>
        <w:rPr>
          <w:sz w:val="24"/>
          <w:szCs w:val="24"/>
        </w:rPr>
      </w:pPr>
      <w:r w:rsidRPr="00BC24F7">
        <w:rPr>
          <w:sz w:val="24"/>
          <w:szCs w:val="24"/>
        </w:rPr>
        <w:t xml:space="preserve">Rok produkcji nie starszy niż 2019; </w:t>
      </w:r>
    </w:p>
    <w:p w:rsidR="00BC24F7" w:rsidRPr="00BC24F7" w:rsidRDefault="00BC24F7" w:rsidP="00BC24F7">
      <w:pPr>
        <w:spacing w:line="360" w:lineRule="auto"/>
        <w:jc w:val="both"/>
        <w:rPr>
          <w:sz w:val="24"/>
          <w:szCs w:val="24"/>
        </w:rPr>
      </w:pPr>
      <w:r w:rsidRPr="00BC24F7">
        <w:rPr>
          <w:sz w:val="24"/>
          <w:szCs w:val="24"/>
        </w:rPr>
        <w:t>Urządzenie fabrycznie nowe, nieużywane, wyklucza się urządzenie rekondycjonowane oraz ich odpowiedniki;</w:t>
      </w:r>
    </w:p>
    <w:p w:rsidR="00BC24F7" w:rsidRPr="00BC24F7" w:rsidRDefault="00BC24F7" w:rsidP="00BC24F7">
      <w:pPr>
        <w:spacing w:line="360" w:lineRule="auto"/>
        <w:jc w:val="both"/>
        <w:rPr>
          <w:rFonts w:eastAsiaTheme="minorHAnsi"/>
          <w:sz w:val="24"/>
          <w:szCs w:val="24"/>
        </w:rPr>
      </w:pPr>
      <w:r w:rsidRPr="00BC24F7">
        <w:rPr>
          <w:sz w:val="24"/>
          <w:szCs w:val="24"/>
        </w:rPr>
        <w:t>Okres gwarancji min. 12 miesięcy.</w:t>
      </w:r>
    </w:p>
    <w:p w:rsidR="0002536E" w:rsidRPr="0002536E" w:rsidRDefault="0002536E" w:rsidP="0002536E">
      <w:pPr>
        <w:spacing w:line="360" w:lineRule="auto"/>
        <w:jc w:val="both"/>
        <w:rPr>
          <w:b/>
          <w:sz w:val="24"/>
          <w:szCs w:val="24"/>
        </w:rPr>
      </w:pPr>
      <w:r w:rsidRPr="0002536E">
        <w:rPr>
          <w:b/>
          <w:sz w:val="24"/>
          <w:szCs w:val="24"/>
        </w:rPr>
        <w:t>Torba Papierowa A4 – 500 szt</w:t>
      </w:r>
      <w:r w:rsidR="00100E81">
        <w:rPr>
          <w:b/>
          <w:sz w:val="24"/>
          <w:szCs w:val="24"/>
        </w:rPr>
        <w:t>.</w:t>
      </w:r>
    </w:p>
    <w:p w:rsidR="0002536E" w:rsidRPr="0002536E" w:rsidRDefault="0002536E" w:rsidP="0002536E">
      <w:pPr>
        <w:spacing w:line="360" w:lineRule="auto"/>
        <w:jc w:val="both"/>
        <w:rPr>
          <w:sz w:val="24"/>
          <w:szCs w:val="24"/>
        </w:rPr>
      </w:pPr>
      <w:r w:rsidRPr="0002536E">
        <w:rPr>
          <w:sz w:val="24"/>
          <w:szCs w:val="24"/>
        </w:rPr>
        <w:t>Materiał: kreda min. 170 g/m², laminat matowy</w:t>
      </w:r>
    </w:p>
    <w:p w:rsidR="0002536E" w:rsidRPr="0002536E" w:rsidRDefault="0002536E" w:rsidP="0002536E">
      <w:pPr>
        <w:spacing w:line="360" w:lineRule="auto"/>
        <w:jc w:val="both"/>
        <w:rPr>
          <w:sz w:val="24"/>
          <w:szCs w:val="24"/>
        </w:rPr>
      </w:pPr>
      <w:r w:rsidRPr="0002536E">
        <w:rPr>
          <w:sz w:val="24"/>
          <w:szCs w:val="24"/>
        </w:rPr>
        <w:t xml:space="preserve">Kolor: do uzgodnienia z Zamawiającym na etapie realizacji zamówienia </w:t>
      </w:r>
    </w:p>
    <w:p w:rsidR="0002536E" w:rsidRPr="0002536E" w:rsidRDefault="0002536E" w:rsidP="0002536E">
      <w:pPr>
        <w:spacing w:line="360" w:lineRule="auto"/>
        <w:jc w:val="both"/>
        <w:rPr>
          <w:sz w:val="24"/>
          <w:szCs w:val="24"/>
        </w:rPr>
      </w:pPr>
      <w:r w:rsidRPr="0002536E">
        <w:rPr>
          <w:sz w:val="24"/>
          <w:szCs w:val="24"/>
        </w:rPr>
        <w:t xml:space="preserve">Wymiary: wys. 36 cm x szer. 26 cm x głębokość 10 cm. </w:t>
      </w:r>
    </w:p>
    <w:p w:rsidR="0002536E" w:rsidRPr="0002536E" w:rsidRDefault="0002536E" w:rsidP="0002536E">
      <w:pPr>
        <w:spacing w:line="360" w:lineRule="auto"/>
        <w:jc w:val="both"/>
        <w:rPr>
          <w:sz w:val="24"/>
          <w:szCs w:val="24"/>
        </w:rPr>
      </w:pPr>
      <w:r w:rsidRPr="0002536E">
        <w:rPr>
          <w:sz w:val="24"/>
          <w:szCs w:val="24"/>
        </w:rPr>
        <w:t xml:space="preserve">Torba w układzie pionowym, z przewlekanym uchwytem (uszami) wykonanymi z bawełnianego sznurka w kolorze białym, o długości 32cm (+/- 3 cm). Torba z górną zakładką zagiętą do środka, usztywnieniem górnej krawędzi i spodu. </w:t>
      </w:r>
    </w:p>
    <w:p w:rsidR="0002536E" w:rsidRPr="0002536E" w:rsidRDefault="0002536E" w:rsidP="0002536E">
      <w:pPr>
        <w:spacing w:line="360" w:lineRule="auto"/>
        <w:jc w:val="both"/>
        <w:rPr>
          <w:sz w:val="24"/>
          <w:szCs w:val="24"/>
        </w:rPr>
      </w:pPr>
      <w:r w:rsidRPr="0002536E">
        <w:rPr>
          <w:sz w:val="24"/>
          <w:szCs w:val="24"/>
        </w:rPr>
        <w:t xml:space="preserve">Nadruk: w pełnym kolorze, po obu stronach torby, projekt zadruku do uzgodnienia z Zamawiającym na etapie realizacji zamówienia. </w:t>
      </w:r>
    </w:p>
    <w:p w:rsidR="0002536E" w:rsidRPr="0002536E" w:rsidRDefault="0002536E" w:rsidP="0002536E">
      <w:pPr>
        <w:spacing w:line="360" w:lineRule="auto"/>
        <w:jc w:val="both"/>
        <w:rPr>
          <w:sz w:val="24"/>
          <w:szCs w:val="24"/>
        </w:rPr>
      </w:pPr>
      <w:r w:rsidRPr="0002536E">
        <w:rPr>
          <w:sz w:val="24"/>
          <w:szCs w:val="24"/>
        </w:rPr>
        <w:t>Metoda nadruku: druk w pełnym kolorze cmyk</w:t>
      </w:r>
    </w:p>
    <w:p w:rsidR="0002536E" w:rsidRPr="0002536E" w:rsidRDefault="0002536E" w:rsidP="0002536E">
      <w:pPr>
        <w:spacing w:line="360" w:lineRule="auto"/>
        <w:jc w:val="both"/>
        <w:rPr>
          <w:sz w:val="24"/>
          <w:szCs w:val="24"/>
        </w:rPr>
      </w:pPr>
      <w:r w:rsidRPr="0002536E">
        <w:rPr>
          <w:sz w:val="24"/>
          <w:szCs w:val="24"/>
        </w:rPr>
        <w:t>Pakowanie zbiorcze: w karton, na kartonie winna być umieszczona informacja dotycząca przedmiotu i ilości sztuk w danym kartonie.</w:t>
      </w:r>
    </w:p>
    <w:p w:rsidR="0002536E" w:rsidRPr="0002536E" w:rsidRDefault="0002536E" w:rsidP="0002536E">
      <w:pPr>
        <w:spacing w:line="360" w:lineRule="auto"/>
        <w:jc w:val="both"/>
        <w:rPr>
          <w:sz w:val="24"/>
          <w:szCs w:val="24"/>
        </w:rPr>
      </w:pPr>
      <w:r w:rsidRPr="0002536E">
        <w:rPr>
          <w:sz w:val="24"/>
          <w:szCs w:val="24"/>
        </w:rPr>
        <w:t xml:space="preserve"> </w:t>
      </w:r>
    </w:p>
    <w:p w:rsidR="0002536E" w:rsidRPr="0002536E" w:rsidRDefault="0002536E" w:rsidP="0002536E">
      <w:pPr>
        <w:spacing w:line="360" w:lineRule="auto"/>
        <w:jc w:val="both"/>
        <w:rPr>
          <w:b/>
          <w:sz w:val="24"/>
          <w:szCs w:val="24"/>
        </w:rPr>
      </w:pPr>
      <w:r w:rsidRPr="0002536E">
        <w:rPr>
          <w:b/>
          <w:sz w:val="24"/>
          <w:szCs w:val="24"/>
        </w:rPr>
        <w:t>Torba Papierowa A5 – 500 szt</w:t>
      </w:r>
      <w:r w:rsidR="00100E81">
        <w:rPr>
          <w:b/>
          <w:sz w:val="24"/>
          <w:szCs w:val="24"/>
        </w:rPr>
        <w:t>.</w:t>
      </w:r>
    </w:p>
    <w:p w:rsidR="0002536E" w:rsidRPr="0002536E" w:rsidRDefault="0002536E" w:rsidP="0002536E">
      <w:pPr>
        <w:spacing w:line="360" w:lineRule="auto"/>
        <w:jc w:val="both"/>
        <w:rPr>
          <w:sz w:val="24"/>
          <w:szCs w:val="24"/>
        </w:rPr>
      </w:pPr>
      <w:r w:rsidRPr="0002536E">
        <w:rPr>
          <w:sz w:val="24"/>
          <w:szCs w:val="24"/>
        </w:rPr>
        <w:t>Materiał: kreda min. 170 g/m², laminat matowy</w:t>
      </w:r>
    </w:p>
    <w:p w:rsidR="0002536E" w:rsidRPr="0002536E" w:rsidRDefault="0002536E" w:rsidP="0002536E">
      <w:pPr>
        <w:spacing w:line="360" w:lineRule="auto"/>
        <w:jc w:val="both"/>
        <w:rPr>
          <w:sz w:val="24"/>
          <w:szCs w:val="24"/>
        </w:rPr>
      </w:pPr>
      <w:r w:rsidRPr="0002536E">
        <w:rPr>
          <w:sz w:val="24"/>
          <w:szCs w:val="24"/>
        </w:rPr>
        <w:t xml:space="preserve">Kolor: do uzgodnienia z Zamawiającym na etapie realizacji zamówienia </w:t>
      </w:r>
    </w:p>
    <w:p w:rsidR="0002536E" w:rsidRPr="0002536E" w:rsidRDefault="0002536E" w:rsidP="0002536E">
      <w:pPr>
        <w:spacing w:line="360" w:lineRule="auto"/>
        <w:jc w:val="both"/>
        <w:rPr>
          <w:sz w:val="24"/>
          <w:szCs w:val="24"/>
        </w:rPr>
      </w:pPr>
      <w:r w:rsidRPr="0002536E">
        <w:rPr>
          <w:sz w:val="24"/>
          <w:szCs w:val="24"/>
        </w:rPr>
        <w:t xml:space="preserve">Wymiary: wys. 18 cm x szer. 22,5 cm x głębokość 8 cm. </w:t>
      </w:r>
    </w:p>
    <w:p w:rsidR="0002536E" w:rsidRPr="0002536E" w:rsidRDefault="0002536E" w:rsidP="0002536E">
      <w:pPr>
        <w:spacing w:line="360" w:lineRule="auto"/>
        <w:jc w:val="both"/>
        <w:rPr>
          <w:sz w:val="24"/>
          <w:szCs w:val="24"/>
        </w:rPr>
      </w:pPr>
      <w:r w:rsidRPr="0002536E">
        <w:rPr>
          <w:sz w:val="24"/>
          <w:szCs w:val="24"/>
        </w:rPr>
        <w:lastRenderedPageBreak/>
        <w:t xml:space="preserve">Torba w układzie pionowym, z przewlekanym uchwytem (uszami) wykonanymi z bawełnianego sznurka w kolorze białym, o długości 32cm (+/- 3 cm). Torba z górną zakładką zagiętą do środka, usztywnieniem górnej krawędzi i spodu. </w:t>
      </w:r>
    </w:p>
    <w:p w:rsidR="0002536E" w:rsidRPr="0002536E" w:rsidRDefault="0002536E" w:rsidP="0002536E">
      <w:pPr>
        <w:spacing w:line="360" w:lineRule="auto"/>
        <w:jc w:val="both"/>
        <w:rPr>
          <w:sz w:val="24"/>
          <w:szCs w:val="24"/>
        </w:rPr>
      </w:pPr>
      <w:r w:rsidRPr="0002536E">
        <w:rPr>
          <w:sz w:val="24"/>
          <w:szCs w:val="24"/>
        </w:rPr>
        <w:t xml:space="preserve">Nadruk: w pełnym kolorze, po obu stronach torby, projekt zadruku do uzgodnienia z Zamawiającym na etapie realizacji zamówienia. </w:t>
      </w:r>
    </w:p>
    <w:p w:rsidR="0002536E" w:rsidRPr="0002536E" w:rsidRDefault="0002536E" w:rsidP="0002536E">
      <w:pPr>
        <w:spacing w:line="360" w:lineRule="auto"/>
        <w:jc w:val="both"/>
        <w:rPr>
          <w:sz w:val="24"/>
          <w:szCs w:val="24"/>
        </w:rPr>
      </w:pPr>
      <w:r w:rsidRPr="0002536E">
        <w:rPr>
          <w:sz w:val="24"/>
          <w:szCs w:val="24"/>
        </w:rPr>
        <w:t>Metoda nadruku: druk w pełnym kolorze cmyk</w:t>
      </w:r>
    </w:p>
    <w:p w:rsidR="00BC24F7" w:rsidRDefault="0002536E" w:rsidP="0002536E">
      <w:pPr>
        <w:spacing w:line="360" w:lineRule="auto"/>
        <w:jc w:val="both"/>
        <w:rPr>
          <w:sz w:val="24"/>
          <w:szCs w:val="24"/>
        </w:rPr>
      </w:pPr>
      <w:r w:rsidRPr="0002536E">
        <w:rPr>
          <w:sz w:val="24"/>
          <w:szCs w:val="24"/>
        </w:rPr>
        <w:t>Pakowanie zbiorcze: w karton, na kartonie winna być umieszczona informacja dotycząca przedmiotu i ilości sztuk w danym kartonie.</w:t>
      </w:r>
    </w:p>
    <w:p w:rsidR="0002536E" w:rsidRPr="0002536E" w:rsidRDefault="0002536E" w:rsidP="0002536E">
      <w:pPr>
        <w:spacing w:line="360" w:lineRule="auto"/>
        <w:jc w:val="both"/>
        <w:rPr>
          <w:sz w:val="24"/>
          <w:szCs w:val="24"/>
        </w:rPr>
      </w:pPr>
    </w:p>
    <w:p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14 dni od dnia zawarcia umowy</w:t>
      </w:r>
    </w:p>
    <w:p w:rsidR="00BC24F7" w:rsidRPr="00BC24F7" w:rsidRDefault="00BC24F7" w:rsidP="00BC24F7">
      <w:pPr>
        <w:spacing w:line="360" w:lineRule="auto"/>
        <w:contextualSpacing/>
        <w:jc w:val="both"/>
        <w:rPr>
          <w:sz w:val="24"/>
          <w:szCs w:val="24"/>
          <w:lang w:eastAsia="pl-PL"/>
        </w:rPr>
      </w:pPr>
    </w:p>
    <w:p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t xml:space="preserve">O udzielenie zamówienia mogą ubiegać się Wykonawcy, którzy spełniają następujące warunki: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rsidR="00BC24F7" w:rsidRP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rsidTr="005420B4">
        <w:trPr>
          <w:trHeight w:val="567"/>
          <w:tblHeader/>
        </w:trPr>
        <w:tc>
          <w:tcPr>
            <w:tcW w:w="709"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rsidTr="005420B4">
        <w:trPr>
          <w:trHeight w:val="659"/>
        </w:trPr>
        <w:tc>
          <w:tcPr>
            <w:tcW w:w="709" w:type="dxa"/>
            <w:vAlign w:val="center"/>
          </w:tcPr>
          <w:p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rsidR="00BC24F7" w:rsidRPr="00BC24F7" w:rsidRDefault="00BC24F7" w:rsidP="00BC24F7">
      <w:pPr>
        <w:spacing w:line="360" w:lineRule="auto"/>
        <w:rPr>
          <w:rFonts w:eastAsia="Calibri"/>
          <w:sz w:val="24"/>
          <w:szCs w:val="24"/>
        </w:rPr>
      </w:pPr>
      <w:r w:rsidRPr="00BC24F7">
        <w:rPr>
          <w:rFonts w:eastAsia="Calibri"/>
          <w:sz w:val="24"/>
          <w:szCs w:val="24"/>
        </w:rPr>
        <w:t>%=1 punkt</w:t>
      </w:r>
    </w:p>
    <w:p w:rsidR="00BC24F7" w:rsidRPr="00BC24F7" w:rsidRDefault="00BC24F7" w:rsidP="00BC24F7">
      <w:pPr>
        <w:spacing w:line="360" w:lineRule="auto"/>
        <w:jc w:val="both"/>
        <w:rPr>
          <w:rFonts w:eastAsia="Calibri"/>
          <w:sz w:val="24"/>
          <w:szCs w:val="24"/>
        </w:rPr>
      </w:pPr>
      <w:r w:rsidRPr="00BC24F7">
        <w:rPr>
          <w:rFonts w:eastAsia="Calibri"/>
          <w:sz w:val="24"/>
          <w:szCs w:val="24"/>
        </w:rPr>
        <w:t>Maksymalna ilość punktów w ramach kryterium oceny jest równa określonej wadze kryterium w %. Punkty będą przyznawane poszczególnym ofertom wg następujących zasad:</w:t>
      </w:r>
    </w:p>
    <w:p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rsidR="00BC24F7" w:rsidRPr="00BC24F7" w:rsidRDefault="00BC24F7" w:rsidP="00BC24F7">
      <w:pPr>
        <w:spacing w:line="360" w:lineRule="auto"/>
        <w:rPr>
          <w:rFonts w:eastAsia="Calibri"/>
          <w:sz w:val="8"/>
          <w:szCs w:val="24"/>
        </w:rPr>
      </w:pPr>
    </w:p>
    <w:p w:rsidR="00BC24F7" w:rsidRPr="00BC24F7" w:rsidRDefault="00BC24F7" w:rsidP="00BC24F7">
      <w:pPr>
        <w:spacing w:line="360" w:lineRule="auto"/>
        <w:rPr>
          <w:sz w:val="24"/>
          <w:szCs w:val="24"/>
        </w:rPr>
      </w:pPr>
      <w:r w:rsidRPr="00BC24F7">
        <w:rPr>
          <w:rFonts w:eastAsia="Calibri"/>
          <w:sz w:val="24"/>
          <w:szCs w:val="24"/>
        </w:rPr>
        <w:lastRenderedPageBreak/>
        <w:t>Maksymalna liczba punktów jaką Wykonawca może uzyskać w niniejszym kryterium wynosi 100.</w:t>
      </w:r>
    </w:p>
    <w:p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rsidR="00BC24F7" w:rsidRPr="00BC24F7" w:rsidRDefault="00BC24F7" w:rsidP="00BC24F7">
      <w:pPr>
        <w:pStyle w:val="Default"/>
        <w:spacing w:line="360" w:lineRule="auto"/>
        <w:jc w:val="both"/>
        <w:rPr>
          <w:b/>
        </w:rPr>
      </w:pPr>
      <w:r w:rsidRPr="00BC24F7">
        <w:rPr>
          <w:b/>
        </w:rPr>
        <w:t>Opis sposobu obliczania ceny brutto:</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 Zamawiający może ograniczyć wezwania do wybranego Wykonawcy /Wykonawców.</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lastRenderedPageBreak/>
        <w:t xml:space="preserve">8) </w:t>
      </w:r>
      <w:r w:rsidRPr="00BC24F7">
        <w:rPr>
          <w:sz w:val="24"/>
          <w:szCs w:val="24"/>
        </w:rPr>
        <w:tab/>
        <w:t>W okolicznościach określonych w ppkt 7) Zamawiający zażąda złożenia wymaganych dokumentów od Wykonawcy, którego oferta została najwyżej oceniona spośród ofert podlegających rozpatrzeniu.</w:t>
      </w:r>
    </w:p>
    <w:p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ppkt. 8) nie złoży na wezwanie Zamawiającego, </w:t>
      </w:r>
      <w:r w:rsidR="00615C97">
        <w:rPr>
          <w:sz w:val="24"/>
          <w:szCs w:val="24"/>
        </w:rPr>
        <w:br/>
      </w:r>
      <w:r w:rsidRPr="00BC24F7">
        <w:rPr>
          <w:sz w:val="24"/>
          <w:szCs w:val="24"/>
        </w:rPr>
        <w:t>w wyznaczonym terminie, wymaganych dokumentów, lub uchyla się od zawarcia umowy w sprawie realizacji zamówienia, Zamawiający może wybrać kolejnego Wykonawcę, którego ofercie przyznano największą liczę punktów, ppkt. 7) stosuje się odpowiednio.</w:t>
      </w:r>
    </w:p>
    <w:p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e-mail: </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Kamila.banasinska@sejmik.kielce.pl</w:t>
      </w:r>
    </w:p>
    <w:p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100E81">
        <w:rPr>
          <w:rFonts w:eastAsia="Calibri"/>
          <w:color w:val="000000"/>
          <w:sz w:val="24"/>
          <w:szCs w:val="24"/>
        </w:rPr>
        <w:t xml:space="preserve">do dnia </w:t>
      </w:r>
      <w:r w:rsidR="0002536E" w:rsidRPr="00100E81">
        <w:rPr>
          <w:rFonts w:eastAsia="Calibri"/>
          <w:color w:val="000000"/>
          <w:sz w:val="24"/>
          <w:szCs w:val="24"/>
        </w:rPr>
        <w:t>11.06.2021</w:t>
      </w:r>
      <w:r w:rsidRPr="00100E81">
        <w:rPr>
          <w:rFonts w:eastAsia="Calibri"/>
          <w:color w:val="000000"/>
          <w:sz w:val="24"/>
          <w:szCs w:val="24"/>
        </w:rPr>
        <w:t xml:space="preserve"> r., do godz. 10.00</w:t>
      </w:r>
      <w:r w:rsidRPr="00BC24F7">
        <w:rPr>
          <w:rFonts w:eastAsia="Calibri"/>
          <w:color w:val="000000"/>
          <w:sz w:val="24"/>
          <w:szCs w:val="24"/>
        </w:rPr>
        <w:t xml:space="preserve"> </w:t>
      </w:r>
      <w:r w:rsidRPr="00BC24F7">
        <w:rPr>
          <w:rFonts w:eastAsia="Calibri"/>
          <w:color w:val="000000"/>
          <w:sz w:val="24"/>
          <w:szCs w:val="24"/>
        </w:rPr>
        <w:tab/>
      </w:r>
    </w:p>
    <w:p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rsidR="00BC24F7" w:rsidRPr="00BC24F7" w:rsidRDefault="00BC24F7" w:rsidP="00BC24F7">
      <w:pPr>
        <w:pStyle w:val="Default"/>
        <w:tabs>
          <w:tab w:val="left" w:pos="567"/>
        </w:tabs>
        <w:spacing w:line="360" w:lineRule="auto"/>
        <w:ind w:left="567" w:hanging="567"/>
        <w:jc w:val="both"/>
      </w:pPr>
      <w:r w:rsidRPr="00BC24F7">
        <w:lastRenderedPageBreak/>
        <w:t>19)</w:t>
      </w:r>
      <w:r w:rsidRPr="00BC24F7">
        <w:tab/>
        <w:t xml:space="preserve"> Zamawiający zastrzega sobie prawo do unieważnienia niniejszego postępowania bez podania przyczyny. Unieważnienie może nastąpić w szczególności w następujących przypadkach, gdy: </w:t>
      </w:r>
    </w:p>
    <w:p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rsidR="00BC24F7" w:rsidRPr="00BC24F7" w:rsidRDefault="00BC24F7" w:rsidP="00BC24F7">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t>
      </w:r>
    </w:p>
    <w:p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Pr>
          <w:color w:val="000000"/>
          <w:sz w:val="24"/>
          <w:szCs w:val="24"/>
          <w:lang w:eastAsia="pl-PL"/>
        </w:rPr>
        <w:t>1</w:t>
      </w:r>
      <w:r w:rsidRPr="00BC24F7">
        <w:rPr>
          <w:color w:val="000000"/>
          <w:sz w:val="24"/>
          <w:szCs w:val="24"/>
          <w:lang w:eastAsia="pl-PL"/>
        </w:rPr>
        <w:t>).</w:t>
      </w:r>
    </w:p>
    <w:p w:rsidR="00BC24F7" w:rsidRPr="00BC24F7" w:rsidRDefault="00BC24F7" w:rsidP="00BC24F7">
      <w:pPr>
        <w:pStyle w:val="Default"/>
        <w:spacing w:line="360" w:lineRule="auto"/>
        <w:jc w:val="both"/>
      </w:pPr>
    </w:p>
    <w:p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rsidR="00F02B91" w:rsidRPr="00F02B91" w:rsidRDefault="00F02B91" w:rsidP="00F02B91">
      <w:pPr>
        <w:numPr>
          <w:ilvl w:val="0"/>
          <w:numId w:val="23"/>
        </w:numPr>
        <w:spacing w:line="360" w:lineRule="auto"/>
        <w:ind w:left="567" w:hanging="567"/>
        <w:jc w:val="both"/>
        <w:rPr>
          <w:color w:val="000000"/>
          <w:sz w:val="24"/>
          <w:szCs w:val="24"/>
          <w:lang w:eastAsia="zh-CN"/>
        </w:rPr>
      </w:pPr>
      <w:bookmarkStart w:id="0" w:name="_Hlk21942586"/>
      <w:r w:rsidRPr="00F02B91">
        <w:rPr>
          <w:color w:val="000000"/>
          <w:sz w:val="24"/>
          <w:szCs w:val="24"/>
          <w:lang w:eastAsia="zh-CN"/>
        </w:rPr>
        <w:t xml:space="preserve">Administratorem Pani/Pana danych osobowych jest Województwo Świętokrzyskie </w:t>
      </w:r>
      <w:r w:rsidRPr="00F02B91">
        <w:rPr>
          <w:color w:val="000000"/>
          <w:sz w:val="24"/>
          <w:szCs w:val="24"/>
          <w:lang w:eastAsia="zh-CN"/>
        </w:rPr>
        <w:noBreakHyphen/>
        <w:t xml:space="preserve"> Urząd Marszałkowski Województwa Świętokrzyskiego w Kielcach, al. IX Wieków Kielc 3, 25-516 Kielce, tel: 41/342-15-30 fax: 41/344-52-65, mail: </w:t>
      </w:r>
      <w:hyperlink r:id="rId9" w:history="1">
        <w:r w:rsidRPr="00F02B91">
          <w:rPr>
            <w:rStyle w:val="Hipercze"/>
            <w:color w:val="000000"/>
            <w:sz w:val="24"/>
            <w:szCs w:val="24"/>
            <w:lang w:eastAsia="zh-CN"/>
          </w:rPr>
          <w:t>urzad.marszalkowski@sejmik.kielce.pl</w:t>
        </w:r>
      </w:hyperlink>
      <w:r w:rsidRPr="00F02B91">
        <w:rPr>
          <w:color w:val="000000"/>
          <w:sz w:val="24"/>
          <w:szCs w:val="24"/>
          <w:lang w:eastAsia="zh-CN"/>
        </w:rPr>
        <w:t>;</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Kontakt z Inspektorem Ochrony Danych al. IX Wieków Kielc 3, 25-516, Kielce, tel: 41/342</w:t>
      </w:r>
      <w:r w:rsidRPr="00F02B91">
        <w:rPr>
          <w:color w:val="000000"/>
          <w:sz w:val="24"/>
          <w:szCs w:val="24"/>
          <w:lang w:eastAsia="zh-CN"/>
        </w:rPr>
        <w:noBreakHyphen/>
        <w:t xml:space="preserve">14-87, fax: 41/342-10-28,  mail:  </w:t>
      </w:r>
      <w:hyperlink r:id="rId10" w:history="1">
        <w:r w:rsidRPr="00F02B91">
          <w:rPr>
            <w:rStyle w:val="Hipercze"/>
            <w:color w:val="000000"/>
            <w:sz w:val="24"/>
            <w:szCs w:val="24"/>
            <w:lang w:eastAsia="zh-CN"/>
          </w:rPr>
          <w:t>iod@sejmik.kielce.pl</w:t>
        </w:r>
      </w:hyperlink>
      <w:r w:rsidRPr="00F02B91">
        <w:rPr>
          <w:color w:val="000000"/>
          <w:sz w:val="24"/>
          <w:szCs w:val="24"/>
          <w:lang w:eastAsia="zh-CN"/>
        </w:rPr>
        <w:t>;</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Pani/Pana dane osobowe przetwarzane będą na podstawie art. 6 ust. 1 lit. c RODO w celu związanym z przedmiotowym postępowaniem o udzielenie zamówienia publicznego;</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Odbiorcami Pani/Pana danych osobowych będą osoby lub podmioty, którym udostępniona zostanie dokumentacja postępowania niniejszego postępowania.</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Pani/Pana dane osobowe będą przechowywane, zgodnie, przez okres do 5 lat od dnia zakończenia projektu w ramach którego prowadzone jest niniejsze postępowanie.</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W odniesieniu do Pani/Pana danych osobowych decyzje nie będą podejmowane w sposób zautomatyzowany, stosowanie do art. 22 RODO;</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Posiada Pani/Pan:</w:t>
      </w:r>
    </w:p>
    <w:p w:rsidR="00F02B91" w:rsidRPr="00F02B91" w:rsidRDefault="00F02B91" w:rsidP="00F02B91">
      <w:pPr>
        <w:numPr>
          <w:ilvl w:val="0"/>
          <w:numId w:val="24"/>
        </w:numPr>
        <w:spacing w:line="360" w:lineRule="auto"/>
        <w:ind w:left="993" w:hanging="425"/>
        <w:jc w:val="both"/>
        <w:rPr>
          <w:color w:val="000000"/>
          <w:sz w:val="24"/>
          <w:szCs w:val="24"/>
          <w:lang w:eastAsia="zh-CN"/>
        </w:rPr>
      </w:pPr>
      <w:r w:rsidRPr="00F02B91">
        <w:rPr>
          <w:color w:val="000000"/>
          <w:sz w:val="24"/>
          <w:szCs w:val="24"/>
          <w:lang w:eastAsia="zh-CN"/>
        </w:rPr>
        <w:t>na podstawie art. 15 RODO prawo dostępu do danych osobowych Pani/Pana dotyczących;</w:t>
      </w:r>
    </w:p>
    <w:p w:rsidR="00F02B91" w:rsidRPr="00F02B91" w:rsidRDefault="00F02B91" w:rsidP="00F02B91">
      <w:pPr>
        <w:numPr>
          <w:ilvl w:val="0"/>
          <w:numId w:val="24"/>
        </w:numPr>
        <w:spacing w:line="360" w:lineRule="auto"/>
        <w:ind w:left="993" w:hanging="425"/>
        <w:jc w:val="both"/>
        <w:rPr>
          <w:color w:val="000000"/>
          <w:sz w:val="24"/>
          <w:szCs w:val="24"/>
          <w:lang w:eastAsia="zh-CN"/>
        </w:rPr>
      </w:pPr>
      <w:r w:rsidRPr="00F02B91">
        <w:rPr>
          <w:color w:val="000000"/>
          <w:sz w:val="24"/>
          <w:szCs w:val="24"/>
          <w:lang w:eastAsia="zh-CN"/>
        </w:rPr>
        <w:t>na podstawie art. 16 RODO prawo do sprostowania Pani/Pana danych osobowych;</w:t>
      </w:r>
    </w:p>
    <w:p w:rsidR="00F02B91" w:rsidRPr="00F02B91" w:rsidRDefault="00F02B91" w:rsidP="00F02B91">
      <w:pPr>
        <w:numPr>
          <w:ilvl w:val="0"/>
          <w:numId w:val="24"/>
        </w:numPr>
        <w:spacing w:line="360" w:lineRule="auto"/>
        <w:ind w:left="993" w:hanging="425"/>
        <w:jc w:val="both"/>
        <w:rPr>
          <w:color w:val="000000"/>
          <w:sz w:val="24"/>
          <w:szCs w:val="24"/>
          <w:lang w:eastAsia="zh-CN"/>
        </w:rPr>
      </w:pPr>
      <w:r w:rsidRPr="00F02B91">
        <w:rPr>
          <w:color w:val="000000"/>
          <w:sz w:val="24"/>
          <w:szCs w:val="24"/>
          <w:lang w:eastAsia="zh-CN"/>
        </w:rPr>
        <w:t xml:space="preserve">na podstawie art. 18 RODO prawo żądania od administratora ograniczenia przetwarzania danych osobowych z zastrzeżeniem przypadków, o których mowa </w:t>
      </w:r>
      <w:r w:rsidRPr="00F02B91">
        <w:rPr>
          <w:color w:val="000000"/>
          <w:sz w:val="24"/>
          <w:szCs w:val="24"/>
          <w:lang w:eastAsia="zh-CN"/>
        </w:rPr>
        <w:br/>
        <w:t xml:space="preserve">w art. 18 ust. 2 RODO;  </w:t>
      </w:r>
    </w:p>
    <w:p w:rsidR="00F02B91" w:rsidRPr="00F02B91" w:rsidRDefault="00F02B91" w:rsidP="00F02B91">
      <w:pPr>
        <w:numPr>
          <w:ilvl w:val="0"/>
          <w:numId w:val="24"/>
        </w:numPr>
        <w:spacing w:line="360" w:lineRule="auto"/>
        <w:ind w:left="993" w:hanging="425"/>
        <w:jc w:val="both"/>
        <w:rPr>
          <w:color w:val="000000"/>
          <w:sz w:val="24"/>
          <w:szCs w:val="24"/>
          <w:lang w:eastAsia="zh-CN"/>
        </w:rPr>
      </w:pPr>
      <w:r w:rsidRPr="00F02B91">
        <w:rPr>
          <w:color w:val="000000"/>
          <w:sz w:val="24"/>
          <w:szCs w:val="24"/>
          <w:lang w:eastAsia="zh-CN"/>
        </w:rPr>
        <w:t>prawo do wniesienia skargi do Prezesa Urzędu Ochrony Danych Osobowych, gdy uzna Pani/Pan, że przetwarzanie danych osobowych Pani/Pana dotyczących narusza przepisy RODO;</w:t>
      </w:r>
    </w:p>
    <w:p w:rsidR="00F02B91" w:rsidRPr="00F02B91" w:rsidRDefault="00F02B91" w:rsidP="00F02B91">
      <w:pPr>
        <w:numPr>
          <w:ilvl w:val="0"/>
          <w:numId w:val="23"/>
        </w:numPr>
        <w:spacing w:line="360" w:lineRule="auto"/>
        <w:ind w:left="567" w:hanging="567"/>
        <w:jc w:val="both"/>
        <w:rPr>
          <w:color w:val="000000"/>
          <w:sz w:val="24"/>
          <w:szCs w:val="24"/>
          <w:lang w:eastAsia="zh-CN"/>
        </w:rPr>
      </w:pPr>
      <w:r w:rsidRPr="00F02B91">
        <w:rPr>
          <w:color w:val="000000"/>
          <w:sz w:val="24"/>
          <w:szCs w:val="24"/>
          <w:lang w:eastAsia="zh-CN"/>
        </w:rPr>
        <w:t>nie przysługuje Pani/Panu:</w:t>
      </w:r>
    </w:p>
    <w:p w:rsidR="00F02B91" w:rsidRPr="00F02B91" w:rsidRDefault="00F02B91" w:rsidP="00F02B91">
      <w:pPr>
        <w:pStyle w:val="Akapitzlist"/>
        <w:numPr>
          <w:ilvl w:val="3"/>
          <w:numId w:val="17"/>
        </w:numPr>
        <w:spacing w:line="360" w:lineRule="auto"/>
        <w:ind w:left="993" w:hanging="426"/>
        <w:jc w:val="both"/>
        <w:rPr>
          <w:color w:val="000000"/>
          <w:sz w:val="24"/>
          <w:szCs w:val="24"/>
          <w:lang w:eastAsia="zh-CN"/>
        </w:rPr>
      </w:pPr>
      <w:r w:rsidRPr="00F02B91">
        <w:rPr>
          <w:color w:val="000000"/>
          <w:sz w:val="24"/>
          <w:szCs w:val="24"/>
          <w:lang w:eastAsia="zh-CN"/>
        </w:rPr>
        <w:t>w związku z art. 17 ust. 3 lit. b, d lub e RODO prawo do usunięcia danych osobowych;</w:t>
      </w:r>
    </w:p>
    <w:p w:rsidR="00F02B91" w:rsidRPr="00F02B91" w:rsidRDefault="00F02B91" w:rsidP="00F02B91">
      <w:pPr>
        <w:pStyle w:val="Akapitzlist"/>
        <w:numPr>
          <w:ilvl w:val="3"/>
          <w:numId w:val="17"/>
        </w:numPr>
        <w:spacing w:line="360" w:lineRule="auto"/>
        <w:ind w:left="993" w:hanging="426"/>
        <w:jc w:val="both"/>
        <w:rPr>
          <w:color w:val="000000"/>
          <w:sz w:val="24"/>
          <w:szCs w:val="24"/>
          <w:lang w:eastAsia="zh-CN"/>
        </w:rPr>
      </w:pPr>
      <w:r w:rsidRPr="00F02B91">
        <w:rPr>
          <w:color w:val="000000"/>
          <w:sz w:val="24"/>
          <w:szCs w:val="24"/>
          <w:lang w:eastAsia="zh-CN"/>
        </w:rPr>
        <w:t>prawo do przenoszenia danych osobowych, o którym mowa w art. 20 RODO;</w:t>
      </w:r>
    </w:p>
    <w:p w:rsidR="00F02B91" w:rsidRPr="00F02B91" w:rsidRDefault="00F02B91" w:rsidP="00F02B91">
      <w:pPr>
        <w:pStyle w:val="Akapitzlist"/>
        <w:numPr>
          <w:ilvl w:val="3"/>
          <w:numId w:val="17"/>
        </w:numPr>
        <w:spacing w:line="360" w:lineRule="auto"/>
        <w:ind w:left="993" w:hanging="426"/>
        <w:jc w:val="both"/>
        <w:rPr>
          <w:color w:val="000000"/>
          <w:sz w:val="24"/>
          <w:szCs w:val="24"/>
          <w:lang w:eastAsia="zh-CN"/>
        </w:rPr>
      </w:pPr>
      <w:bookmarkStart w:id="1" w:name="_GoBack"/>
      <w:bookmarkEnd w:id="1"/>
      <w:r w:rsidRPr="00F02B91">
        <w:rPr>
          <w:color w:val="000000"/>
          <w:sz w:val="24"/>
          <w:szCs w:val="24"/>
          <w:lang w:eastAsia="zh-CN"/>
        </w:rPr>
        <w:t xml:space="preserve">na podstawie art. 21 RODO prawo sprzeciwu, wobec przetwarzania danych osobowych, gdyż podstawą prawną przetwarzania Pani/Pana danych osobowych jest art. 6 ust. 1 lit. c RODO. </w:t>
      </w:r>
      <w:bookmarkEnd w:id="0"/>
    </w:p>
    <w:p w:rsidR="00100E81" w:rsidRDefault="00100E81" w:rsidP="001F72D2">
      <w:pPr>
        <w:pStyle w:val="Default"/>
        <w:spacing w:line="360" w:lineRule="auto"/>
        <w:jc w:val="both"/>
        <w:rPr>
          <w:b/>
        </w:rPr>
      </w:pPr>
    </w:p>
    <w:p w:rsidR="00BC24F7" w:rsidRPr="00BC24F7" w:rsidRDefault="00BC24F7" w:rsidP="001F72D2">
      <w:pPr>
        <w:pStyle w:val="Default"/>
        <w:spacing w:line="360" w:lineRule="auto"/>
        <w:jc w:val="both"/>
        <w:rPr>
          <w:b/>
        </w:rPr>
      </w:pPr>
      <w:r w:rsidRPr="00BC24F7">
        <w:rPr>
          <w:b/>
        </w:rPr>
        <w:t xml:space="preserve">8. </w:t>
      </w:r>
      <w:r w:rsidRPr="00BC24F7">
        <w:rPr>
          <w:b/>
          <w:u w:val="single"/>
        </w:rPr>
        <w:t xml:space="preserve">KONTAKT Z ZAMAWIAJĄCYM </w:t>
      </w:r>
    </w:p>
    <w:p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rsidR="00BC24F7" w:rsidRPr="00BC24F7" w:rsidRDefault="00BC24F7" w:rsidP="00BC24F7">
      <w:pPr>
        <w:spacing w:line="360" w:lineRule="auto"/>
        <w:jc w:val="both"/>
        <w:rPr>
          <w:sz w:val="24"/>
          <w:szCs w:val="24"/>
        </w:rPr>
      </w:pPr>
      <w:r w:rsidRPr="00BC24F7">
        <w:rPr>
          <w:sz w:val="24"/>
          <w:szCs w:val="24"/>
        </w:rPr>
        <w:t>Osoby upoważnione do kontaktu:</w:t>
      </w:r>
    </w:p>
    <w:p w:rsidR="00BC24F7" w:rsidRPr="00BC24F7" w:rsidRDefault="00BC24F7" w:rsidP="00BC24F7">
      <w:pPr>
        <w:spacing w:line="360" w:lineRule="auto"/>
        <w:jc w:val="right"/>
        <w:rPr>
          <w:sz w:val="12"/>
          <w:szCs w:val="24"/>
        </w:rPr>
      </w:pPr>
    </w:p>
    <w:p w:rsidR="00BC24F7" w:rsidRPr="00BC24F7" w:rsidRDefault="00BC24F7" w:rsidP="00BC24F7">
      <w:pPr>
        <w:spacing w:line="360" w:lineRule="auto"/>
        <w:jc w:val="right"/>
        <w:rPr>
          <w:sz w:val="24"/>
          <w:szCs w:val="24"/>
        </w:rPr>
      </w:pPr>
      <w:r w:rsidRPr="00BC24F7">
        <w:rPr>
          <w:b/>
          <w:sz w:val="24"/>
          <w:szCs w:val="24"/>
        </w:rPr>
        <w:t>Kamila Banasińska</w:t>
      </w:r>
      <w:r w:rsidRPr="00BC24F7">
        <w:rPr>
          <w:sz w:val="24"/>
          <w:szCs w:val="24"/>
        </w:rPr>
        <w:t xml:space="preserve">, telefon 41 342 </w:t>
      </w:r>
      <w:r w:rsidR="0002536E">
        <w:rPr>
          <w:sz w:val="24"/>
          <w:szCs w:val="24"/>
        </w:rPr>
        <w:t>18 74</w:t>
      </w:r>
    </w:p>
    <w:p w:rsidR="00BC24F7" w:rsidRPr="00BC24F7" w:rsidRDefault="00BC24F7" w:rsidP="00BC24F7">
      <w:pPr>
        <w:spacing w:line="360" w:lineRule="auto"/>
        <w:jc w:val="right"/>
        <w:rPr>
          <w:sz w:val="24"/>
          <w:szCs w:val="24"/>
          <w:lang w:val="en-US"/>
        </w:rPr>
      </w:pPr>
      <w:r w:rsidRPr="00BC24F7">
        <w:rPr>
          <w:sz w:val="24"/>
          <w:szCs w:val="24"/>
          <w:lang w:val="en-US"/>
        </w:rPr>
        <w:t>adres e-mail: kamila.banasinska@sejmik.kielce.pl</w:t>
      </w:r>
    </w:p>
    <w:p w:rsidR="00BC24F7" w:rsidRPr="00BC24F7" w:rsidRDefault="00BC24F7" w:rsidP="00BC24F7">
      <w:pPr>
        <w:spacing w:line="360" w:lineRule="auto"/>
        <w:jc w:val="right"/>
        <w:rPr>
          <w:sz w:val="24"/>
          <w:szCs w:val="24"/>
          <w:lang w:val="en-US"/>
        </w:rPr>
      </w:pPr>
    </w:p>
    <w:p w:rsidR="00BC24F7" w:rsidRPr="00BC24F7" w:rsidRDefault="00BC24F7" w:rsidP="00BC24F7">
      <w:pPr>
        <w:autoSpaceDE w:val="0"/>
        <w:autoSpaceDN w:val="0"/>
        <w:adjustRightInd w:val="0"/>
        <w:spacing w:line="360" w:lineRule="auto"/>
        <w:jc w:val="both"/>
        <w:rPr>
          <w:rFonts w:eastAsia="Calibri"/>
          <w:bCs/>
          <w:color w:val="000000"/>
          <w:sz w:val="26"/>
          <w:szCs w:val="26"/>
          <w:u w:val="single"/>
        </w:rPr>
      </w:pPr>
    </w:p>
    <w:p w:rsidR="00BC24F7" w:rsidRDefault="00BC24F7" w:rsidP="00BC24F7">
      <w:pPr>
        <w:autoSpaceDE w:val="0"/>
        <w:autoSpaceDN w:val="0"/>
        <w:adjustRightInd w:val="0"/>
        <w:spacing w:line="360" w:lineRule="auto"/>
        <w:ind w:left="-284"/>
        <w:jc w:val="both"/>
        <w:rPr>
          <w:rFonts w:eastAsia="Calibri"/>
          <w:bCs/>
          <w:color w:val="000000"/>
          <w:sz w:val="26"/>
          <w:szCs w:val="26"/>
          <w:u w:val="single"/>
        </w:rPr>
      </w:pPr>
    </w:p>
    <w:p w:rsidR="00615C97" w:rsidRPr="00BC24F7" w:rsidRDefault="00615C9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57937">
      <w:pPr>
        <w:spacing w:line="360" w:lineRule="auto"/>
        <w:jc w:val="both"/>
        <w:rPr>
          <w:sz w:val="24"/>
          <w:szCs w:val="24"/>
        </w:rPr>
      </w:pPr>
    </w:p>
    <w:p w:rsidR="00A87BCA" w:rsidRDefault="00A87BCA" w:rsidP="00A87BCA">
      <w:pPr>
        <w:pStyle w:val="Akapitzlist"/>
        <w:spacing w:line="360" w:lineRule="auto"/>
        <w:ind w:left="0"/>
        <w:jc w:val="both"/>
      </w:pPr>
      <w:r>
        <w:t xml:space="preserve">Sporządzający: </w:t>
      </w:r>
    </w:p>
    <w:p w:rsidR="00A87BCA" w:rsidRDefault="0002536E" w:rsidP="00A87BCA">
      <w:pPr>
        <w:pStyle w:val="Akapitzlist"/>
        <w:spacing w:line="360" w:lineRule="auto"/>
        <w:ind w:left="0"/>
        <w:jc w:val="both"/>
      </w:pPr>
      <w:r>
        <w:t>09.06.2021r.</w:t>
      </w:r>
      <w:r w:rsidR="00A87BCA">
        <w:t xml:space="preserve"> K. Banasińska - ………………………….</w:t>
      </w:r>
    </w:p>
    <w:p w:rsidR="00A87BCA" w:rsidRDefault="00A87BCA" w:rsidP="00A87BCA">
      <w:pPr>
        <w:pStyle w:val="Akapitzlist"/>
        <w:spacing w:line="360" w:lineRule="auto"/>
        <w:ind w:left="0"/>
        <w:jc w:val="both"/>
      </w:pPr>
      <w:r>
        <w:t>Akceptujący:</w:t>
      </w:r>
    </w:p>
    <w:p w:rsidR="00A87BCA" w:rsidRDefault="0002536E" w:rsidP="00A87BCA">
      <w:pPr>
        <w:pStyle w:val="Akapitzlist"/>
        <w:spacing w:line="360" w:lineRule="auto"/>
        <w:ind w:left="0"/>
        <w:jc w:val="both"/>
      </w:pPr>
      <w:r>
        <w:t>09.062021r.</w:t>
      </w:r>
      <w:r w:rsidR="00A87BCA">
        <w:t xml:space="preserve"> M.Brelski – …………………………</w:t>
      </w: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rsidR="00BC24F7" w:rsidRPr="00BC24F7" w:rsidRDefault="00BC24F7" w:rsidP="00BC24F7">
      <w:pPr>
        <w:autoSpaceDE w:val="0"/>
        <w:autoSpaceDN w:val="0"/>
        <w:adjustRightInd w:val="0"/>
        <w:spacing w:line="360" w:lineRule="auto"/>
        <w:ind w:left="-284"/>
        <w:jc w:val="both"/>
        <w:rPr>
          <w:rFonts w:eastAsia="Calibri"/>
          <w:color w:val="000000"/>
          <w:sz w:val="26"/>
          <w:szCs w:val="26"/>
          <w:u w:val="single"/>
        </w:rPr>
      </w:pPr>
      <w:r w:rsidRPr="00BC24F7">
        <w:rPr>
          <w:rFonts w:eastAsia="Calibri"/>
          <w:bCs/>
          <w:color w:val="000000"/>
          <w:sz w:val="26"/>
          <w:szCs w:val="26"/>
          <w:u w:val="single"/>
        </w:rPr>
        <w:t xml:space="preserve">Załączniki: </w:t>
      </w:r>
    </w:p>
    <w:p w:rsidR="00BC24F7" w:rsidRPr="00BC24F7" w:rsidRDefault="00B57937"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color w:val="000000"/>
          <w:sz w:val="24"/>
          <w:szCs w:val="24"/>
        </w:rPr>
        <w:t>Załącznik nr 1 Formularz ofertowy</w:t>
      </w:r>
    </w:p>
    <w:p w:rsidR="00BC24F7" w:rsidRPr="00BC24F7" w:rsidRDefault="00B57937" w:rsidP="00BC24F7">
      <w:pPr>
        <w:autoSpaceDE w:val="0"/>
        <w:autoSpaceDN w:val="0"/>
        <w:adjustRightInd w:val="0"/>
        <w:spacing w:line="360" w:lineRule="auto"/>
        <w:ind w:left="2124" w:right="-428" w:hanging="2408"/>
        <w:jc w:val="both"/>
        <w:rPr>
          <w:rFonts w:eastAsia="Calibri"/>
          <w:color w:val="000000"/>
          <w:sz w:val="24"/>
          <w:szCs w:val="24"/>
        </w:rPr>
      </w:pPr>
      <w:r w:rsidRPr="0002536E">
        <w:rPr>
          <w:rFonts w:eastAsia="Calibri"/>
          <w:color w:val="000000"/>
          <w:sz w:val="24"/>
          <w:szCs w:val="24"/>
        </w:rPr>
        <w:t>Załącznik nr 2</w:t>
      </w:r>
      <w:r w:rsidR="0002536E">
        <w:rPr>
          <w:rFonts w:eastAsia="Calibri"/>
          <w:color w:val="000000"/>
          <w:sz w:val="24"/>
          <w:szCs w:val="24"/>
        </w:rPr>
        <w:t xml:space="preserve"> </w:t>
      </w:r>
      <w:r w:rsidR="00BC24F7" w:rsidRPr="00BC24F7">
        <w:rPr>
          <w:rFonts w:eastAsia="Calibri"/>
          <w:color w:val="000000"/>
          <w:sz w:val="24"/>
          <w:szCs w:val="24"/>
        </w:rPr>
        <w:t>Wzór umowy wraz załącznikami – protokołem odbioru.</w:t>
      </w:r>
    </w:p>
    <w:p w:rsidR="00BC24F7" w:rsidRPr="00BC24F7" w:rsidRDefault="00BC24F7" w:rsidP="00BC24F7">
      <w:pPr>
        <w:autoSpaceDE w:val="0"/>
        <w:autoSpaceDN w:val="0"/>
        <w:adjustRightInd w:val="0"/>
        <w:spacing w:line="360" w:lineRule="auto"/>
        <w:contextualSpacing/>
        <w:jc w:val="both"/>
        <w:rPr>
          <w:iCs/>
          <w:color w:val="000000"/>
        </w:rPr>
      </w:pPr>
    </w:p>
    <w:p w:rsidR="00425DB2" w:rsidRPr="00BC24F7" w:rsidRDefault="00425DB2" w:rsidP="00BC24F7">
      <w:pPr>
        <w:spacing w:line="360" w:lineRule="auto"/>
        <w:jc w:val="center"/>
      </w:pPr>
    </w:p>
    <w:sectPr w:rsidR="00425DB2" w:rsidRPr="00BC24F7" w:rsidSect="00C740DC">
      <w:headerReference w:type="even" r:id="rId11"/>
      <w:footerReference w:type="default" r:id="rId12"/>
      <w:headerReference w:type="first" r:id="rId13"/>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DF" w:rsidRDefault="008D62DF" w:rsidP="00D3230A">
      <w:r>
        <w:separator/>
      </w:r>
    </w:p>
  </w:endnote>
  <w:endnote w:type="continuationSeparator" w:id="0">
    <w:p w:rsidR="008D62DF" w:rsidRDefault="008D62DF"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424"/>
      <w:docPartObj>
        <w:docPartGallery w:val="Page Numbers (Bottom of Page)"/>
        <w:docPartUnique/>
      </w:docPartObj>
    </w:sdtPr>
    <w:sdtEndPr/>
    <w:sdtContent>
      <w:p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F02B91">
          <w:rPr>
            <w:noProof/>
          </w:rPr>
          <w:t>9</w:t>
        </w:r>
        <w:r>
          <w:rPr>
            <w:noProof/>
          </w:rPr>
          <w:fldChar w:fldCharType="end"/>
        </w:r>
      </w:p>
    </w:sdtContent>
  </w:sdt>
  <w:p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DF" w:rsidRDefault="008D62DF" w:rsidP="00D3230A">
      <w:r>
        <w:separator/>
      </w:r>
    </w:p>
  </w:footnote>
  <w:footnote w:type="continuationSeparator" w:id="0">
    <w:p w:rsidR="008D62DF" w:rsidRDefault="008D62DF" w:rsidP="00D3230A">
      <w:r>
        <w:continuationSeparator/>
      </w:r>
    </w:p>
  </w:footnote>
  <w:footnote w:id="1">
    <w:p w:rsidR="000954F0" w:rsidRDefault="000954F0" w:rsidP="000954F0">
      <w:pPr>
        <w:pStyle w:val="Tekstprzypisudolnego"/>
      </w:pPr>
      <w:r>
        <w:rPr>
          <w:rStyle w:val="Odwoanieprzypisudolnego"/>
        </w:rPr>
        <w:footnoteRef/>
      </w:r>
      <w:r>
        <w:t xml:space="preserve"> Wykaz laboratoriów notyfikowanych (jednostek notyfikowanych) znajduje się na stronie Komisji Europejskiej pod linkiem </w:t>
      </w:r>
      <w:hyperlink r:id="rId1" w:history="1">
        <w:r>
          <w:rPr>
            <w:rStyle w:val="Hipercze"/>
          </w:rPr>
          <w:t>http://ec.europa.eu/growth/tools-databases/nando/index.cfm?fuseaction=notifiedbody.main</w:t>
        </w:r>
      </w:hyperlink>
      <w:r>
        <w:t xml:space="preserve"> </w:t>
      </w:r>
    </w:p>
    <w:p w:rsidR="000954F0" w:rsidRDefault="000954F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rsidTr="0004329C">
      <w:trPr>
        <w:trHeight w:val="727"/>
      </w:trPr>
      <w:tc>
        <w:tcPr>
          <w:tcW w:w="10870" w:type="dxa"/>
          <w:gridSpan w:val="6"/>
        </w:tcPr>
        <w:p w:rsidR="003451C7" w:rsidRPr="0004329C" w:rsidRDefault="003451C7" w:rsidP="0004329C">
          <w:pPr>
            <w:tabs>
              <w:tab w:val="center" w:pos="4536"/>
              <w:tab w:val="right" w:pos="9072"/>
            </w:tabs>
            <w:rPr>
              <w:b/>
              <w:lang w:val="en-US"/>
            </w:rPr>
          </w:pPr>
        </w:p>
      </w:tc>
    </w:tr>
    <w:tr w:rsidR="003451C7" w:rsidRPr="0004329C" w:rsidTr="0004329C">
      <w:trPr>
        <w:gridBefore w:val="1"/>
        <w:gridAfter w:val="1"/>
        <w:wBefore w:w="458" w:type="dxa"/>
        <w:wAfter w:w="1340" w:type="dxa"/>
      </w:trPr>
      <w:tc>
        <w:tcPr>
          <w:tcW w:w="184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8963A2A" wp14:editId="26423813">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556DEA12" wp14:editId="74B9A514">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0FEE9BA" wp14:editId="1E5948FB">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625198CD" wp14:editId="6F5FE595">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451C7" w:rsidRDefault="003451C7" w:rsidP="000D4FB0">
    <w:pPr>
      <w:pStyle w:val="Nagwek"/>
    </w:pPr>
  </w:p>
  <w:p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62F8D"/>
    <w:multiLevelType w:val="hybridMultilevel"/>
    <w:tmpl w:val="37669C2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63B486FA">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BB4CC1"/>
    <w:multiLevelType w:val="hybridMultilevel"/>
    <w:tmpl w:val="8938A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740BF7"/>
    <w:multiLevelType w:val="hybridMultilevel"/>
    <w:tmpl w:val="75909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0" w15:restartNumberingAfterBreak="0">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8825F8"/>
    <w:multiLevelType w:val="hybridMultilevel"/>
    <w:tmpl w:val="A8A42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EF5A6B"/>
    <w:multiLevelType w:val="hybridMultilevel"/>
    <w:tmpl w:val="0B1C91A2"/>
    <w:lvl w:ilvl="0" w:tplc="7BA28662">
      <w:start w:val="1"/>
      <w:numFmt w:val="decimal"/>
      <w:lvlText w:val="%1."/>
      <w:lvlJc w:val="left"/>
      <w:pPr>
        <w:ind w:left="928" w:hanging="360"/>
      </w:pPr>
      <w:rPr>
        <w:rFonts w:asciiTheme="minorHAnsi" w:hAnsiTheme="minorHAnsi" w:cstheme="minorBidi" w:hint="default"/>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19"/>
  </w:num>
  <w:num w:numId="5">
    <w:abstractNumId w:val="21"/>
  </w:num>
  <w:num w:numId="6">
    <w:abstractNumId w:val="1"/>
  </w:num>
  <w:num w:numId="7">
    <w:abstractNumId w:val="14"/>
  </w:num>
  <w:num w:numId="8">
    <w:abstractNumId w:val="8"/>
  </w:num>
  <w:num w:numId="9">
    <w:abstractNumId w:val="4"/>
  </w:num>
  <w:num w:numId="10">
    <w:abstractNumId w:val="10"/>
  </w:num>
  <w:num w:numId="11">
    <w:abstractNumId w:val="11"/>
  </w:num>
  <w:num w:numId="12">
    <w:abstractNumId w:val="15"/>
  </w:num>
  <w:num w:numId="13">
    <w:abstractNumId w:val="9"/>
  </w:num>
  <w:num w:numId="14">
    <w:abstractNumId w:val="17"/>
  </w:num>
  <w:num w:numId="15">
    <w:abstractNumId w:val="23"/>
  </w:num>
  <w:num w:numId="16">
    <w:abstractNumId w:val="20"/>
  </w:num>
  <w:num w:numId="17">
    <w:abstractNumId w:val="3"/>
  </w:num>
  <w:num w:numId="18">
    <w:abstractNumId w:val="2"/>
  </w:num>
  <w:num w:numId="19">
    <w:abstractNumId w:val="0"/>
  </w:num>
  <w:num w:numId="20">
    <w:abstractNumId w:val="24"/>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39B7"/>
    <w:rsid w:val="00021061"/>
    <w:rsid w:val="00023F6C"/>
    <w:rsid w:val="0002536E"/>
    <w:rsid w:val="000269BE"/>
    <w:rsid w:val="00032CC8"/>
    <w:rsid w:val="000419A4"/>
    <w:rsid w:val="0004329C"/>
    <w:rsid w:val="00051344"/>
    <w:rsid w:val="0006541C"/>
    <w:rsid w:val="00084E2F"/>
    <w:rsid w:val="0009310D"/>
    <w:rsid w:val="000954F0"/>
    <w:rsid w:val="000A1ABF"/>
    <w:rsid w:val="000A480E"/>
    <w:rsid w:val="000B04F8"/>
    <w:rsid w:val="000B26BB"/>
    <w:rsid w:val="000C0CFA"/>
    <w:rsid w:val="000C0F47"/>
    <w:rsid w:val="000C49BE"/>
    <w:rsid w:val="000C53EB"/>
    <w:rsid w:val="000C5E37"/>
    <w:rsid w:val="000C7C65"/>
    <w:rsid w:val="000C7CA0"/>
    <w:rsid w:val="000D4FB0"/>
    <w:rsid w:val="000E1165"/>
    <w:rsid w:val="000E2C26"/>
    <w:rsid w:val="000E5BDA"/>
    <w:rsid w:val="000E7A29"/>
    <w:rsid w:val="000F7171"/>
    <w:rsid w:val="00100E81"/>
    <w:rsid w:val="0010364B"/>
    <w:rsid w:val="00105452"/>
    <w:rsid w:val="001102C6"/>
    <w:rsid w:val="001106AF"/>
    <w:rsid w:val="00111EA5"/>
    <w:rsid w:val="00116D1F"/>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5193"/>
    <w:rsid w:val="001C57CF"/>
    <w:rsid w:val="001C72FA"/>
    <w:rsid w:val="001C7F8C"/>
    <w:rsid w:val="001D2214"/>
    <w:rsid w:val="001D266B"/>
    <w:rsid w:val="001D32E6"/>
    <w:rsid w:val="001D5D7B"/>
    <w:rsid w:val="001F1B50"/>
    <w:rsid w:val="001F3FDF"/>
    <w:rsid w:val="001F45E1"/>
    <w:rsid w:val="001F6503"/>
    <w:rsid w:val="001F72D2"/>
    <w:rsid w:val="00200DC6"/>
    <w:rsid w:val="002044E6"/>
    <w:rsid w:val="002121D0"/>
    <w:rsid w:val="00215592"/>
    <w:rsid w:val="0022078A"/>
    <w:rsid w:val="002211CB"/>
    <w:rsid w:val="0024095A"/>
    <w:rsid w:val="00252BBC"/>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7406"/>
    <w:rsid w:val="002E0993"/>
    <w:rsid w:val="002E453C"/>
    <w:rsid w:val="002E46D1"/>
    <w:rsid w:val="002E6BBE"/>
    <w:rsid w:val="002E732C"/>
    <w:rsid w:val="002F05A3"/>
    <w:rsid w:val="002F05F6"/>
    <w:rsid w:val="0030490C"/>
    <w:rsid w:val="003061CF"/>
    <w:rsid w:val="003140FB"/>
    <w:rsid w:val="00315FEB"/>
    <w:rsid w:val="0032007C"/>
    <w:rsid w:val="0033301C"/>
    <w:rsid w:val="003422DB"/>
    <w:rsid w:val="00344D48"/>
    <w:rsid w:val="003451C7"/>
    <w:rsid w:val="00365152"/>
    <w:rsid w:val="003713C5"/>
    <w:rsid w:val="0037777F"/>
    <w:rsid w:val="003820FE"/>
    <w:rsid w:val="00383514"/>
    <w:rsid w:val="00391F5C"/>
    <w:rsid w:val="00394317"/>
    <w:rsid w:val="00397C2F"/>
    <w:rsid w:val="003A3D83"/>
    <w:rsid w:val="003A47D3"/>
    <w:rsid w:val="003B197D"/>
    <w:rsid w:val="003B28D5"/>
    <w:rsid w:val="003C2931"/>
    <w:rsid w:val="003C3539"/>
    <w:rsid w:val="003C77EC"/>
    <w:rsid w:val="003D0036"/>
    <w:rsid w:val="003D0EBF"/>
    <w:rsid w:val="003D0FFE"/>
    <w:rsid w:val="003D12B0"/>
    <w:rsid w:val="003D3657"/>
    <w:rsid w:val="003D5FC1"/>
    <w:rsid w:val="003F4A3C"/>
    <w:rsid w:val="00403D9F"/>
    <w:rsid w:val="0041624A"/>
    <w:rsid w:val="00425DB2"/>
    <w:rsid w:val="0042716F"/>
    <w:rsid w:val="00451F72"/>
    <w:rsid w:val="00453B74"/>
    <w:rsid w:val="00460FC2"/>
    <w:rsid w:val="00467EBA"/>
    <w:rsid w:val="00476FC6"/>
    <w:rsid w:val="00481F78"/>
    <w:rsid w:val="0048385B"/>
    <w:rsid w:val="004916B0"/>
    <w:rsid w:val="004943E8"/>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285E"/>
    <w:rsid w:val="00517D41"/>
    <w:rsid w:val="005224F7"/>
    <w:rsid w:val="00524275"/>
    <w:rsid w:val="00525D4D"/>
    <w:rsid w:val="00527AF8"/>
    <w:rsid w:val="00531CC2"/>
    <w:rsid w:val="00533633"/>
    <w:rsid w:val="00533D34"/>
    <w:rsid w:val="00550569"/>
    <w:rsid w:val="0055183A"/>
    <w:rsid w:val="0056352D"/>
    <w:rsid w:val="00570F8C"/>
    <w:rsid w:val="00586C3F"/>
    <w:rsid w:val="00592366"/>
    <w:rsid w:val="005A0EDF"/>
    <w:rsid w:val="005A485D"/>
    <w:rsid w:val="005A6CE4"/>
    <w:rsid w:val="005B39E5"/>
    <w:rsid w:val="005B6826"/>
    <w:rsid w:val="005B7C8E"/>
    <w:rsid w:val="005C2527"/>
    <w:rsid w:val="005C4BD3"/>
    <w:rsid w:val="005C4EFD"/>
    <w:rsid w:val="005C6BDA"/>
    <w:rsid w:val="005C7066"/>
    <w:rsid w:val="005D5D88"/>
    <w:rsid w:val="005E06A9"/>
    <w:rsid w:val="005E386A"/>
    <w:rsid w:val="005E49C2"/>
    <w:rsid w:val="005F2BC1"/>
    <w:rsid w:val="005F3431"/>
    <w:rsid w:val="00615C97"/>
    <w:rsid w:val="00616A6C"/>
    <w:rsid w:val="00622BFA"/>
    <w:rsid w:val="006230FD"/>
    <w:rsid w:val="00633E05"/>
    <w:rsid w:val="0063764A"/>
    <w:rsid w:val="006404B6"/>
    <w:rsid w:val="0064782D"/>
    <w:rsid w:val="00651256"/>
    <w:rsid w:val="00656756"/>
    <w:rsid w:val="00661EED"/>
    <w:rsid w:val="006657EE"/>
    <w:rsid w:val="00666D9A"/>
    <w:rsid w:val="006951EE"/>
    <w:rsid w:val="006A4DBF"/>
    <w:rsid w:val="006B4F91"/>
    <w:rsid w:val="006B6032"/>
    <w:rsid w:val="006B7452"/>
    <w:rsid w:val="006C1717"/>
    <w:rsid w:val="006C1A71"/>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37070"/>
    <w:rsid w:val="00743021"/>
    <w:rsid w:val="00743DC6"/>
    <w:rsid w:val="00746AE2"/>
    <w:rsid w:val="007506F9"/>
    <w:rsid w:val="00750D9D"/>
    <w:rsid w:val="0076254E"/>
    <w:rsid w:val="0077165B"/>
    <w:rsid w:val="00772F60"/>
    <w:rsid w:val="0077322E"/>
    <w:rsid w:val="00773953"/>
    <w:rsid w:val="0078372A"/>
    <w:rsid w:val="00783AD3"/>
    <w:rsid w:val="00783E76"/>
    <w:rsid w:val="0078704C"/>
    <w:rsid w:val="00796A0F"/>
    <w:rsid w:val="007974EC"/>
    <w:rsid w:val="007A7AF8"/>
    <w:rsid w:val="007B13A5"/>
    <w:rsid w:val="007B1DBD"/>
    <w:rsid w:val="007B562A"/>
    <w:rsid w:val="007C4B5C"/>
    <w:rsid w:val="007D4198"/>
    <w:rsid w:val="007D6A05"/>
    <w:rsid w:val="007D752F"/>
    <w:rsid w:val="007E5B0C"/>
    <w:rsid w:val="007F0084"/>
    <w:rsid w:val="007F00D1"/>
    <w:rsid w:val="007F255B"/>
    <w:rsid w:val="00813B51"/>
    <w:rsid w:val="00814389"/>
    <w:rsid w:val="0081520D"/>
    <w:rsid w:val="00824188"/>
    <w:rsid w:val="00827416"/>
    <w:rsid w:val="00830448"/>
    <w:rsid w:val="008308FA"/>
    <w:rsid w:val="00850D94"/>
    <w:rsid w:val="008557F8"/>
    <w:rsid w:val="00857C71"/>
    <w:rsid w:val="00857D5D"/>
    <w:rsid w:val="00860234"/>
    <w:rsid w:val="00861468"/>
    <w:rsid w:val="008639F9"/>
    <w:rsid w:val="00865AA9"/>
    <w:rsid w:val="00866F4D"/>
    <w:rsid w:val="00867290"/>
    <w:rsid w:val="00871476"/>
    <w:rsid w:val="00886ECF"/>
    <w:rsid w:val="008926E9"/>
    <w:rsid w:val="008A23E0"/>
    <w:rsid w:val="008C1B3E"/>
    <w:rsid w:val="008C5135"/>
    <w:rsid w:val="008C70E8"/>
    <w:rsid w:val="008C79D3"/>
    <w:rsid w:val="008D119A"/>
    <w:rsid w:val="008D23DD"/>
    <w:rsid w:val="008D519C"/>
    <w:rsid w:val="008D62DF"/>
    <w:rsid w:val="008D6E99"/>
    <w:rsid w:val="008E0D75"/>
    <w:rsid w:val="008E2B12"/>
    <w:rsid w:val="008E74ED"/>
    <w:rsid w:val="008F433B"/>
    <w:rsid w:val="008F6D35"/>
    <w:rsid w:val="0091086F"/>
    <w:rsid w:val="009143AA"/>
    <w:rsid w:val="009151D8"/>
    <w:rsid w:val="0092328C"/>
    <w:rsid w:val="00924F1F"/>
    <w:rsid w:val="0094140D"/>
    <w:rsid w:val="009452B9"/>
    <w:rsid w:val="00947276"/>
    <w:rsid w:val="00956ADC"/>
    <w:rsid w:val="00960D68"/>
    <w:rsid w:val="009656BB"/>
    <w:rsid w:val="00967326"/>
    <w:rsid w:val="00970D9D"/>
    <w:rsid w:val="00971552"/>
    <w:rsid w:val="009803DE"/>
    <w:rsid w:val="00983A55"/>
    <w:rsid w:val="00990D82"/>
    <w:rsid w:val="009A01C4"/>
    <w:rsid w:val="009A15C9"/>
    <w:rsid w:val="009A7969"/>
    <w:rsid w:val="009B7292"/>
    <w:rsid w:val="009C2EDF"/>
    <w:rsid w:val="009D6BFC"/>
    <w:rsid w:val="009D7620"/>
    <w:rsid w:val="009E6FE8"/>
    <w:rsid w:val="009F21D8"/>
    <w:rsid w:val="009F2EE9"/>
    <w:rsid w:val="009F3E12"/>
    <w:rsid w:val="00A04516"/>
    <w:rsid w:val="00A07853"/>
    <w:rsid w:val="00A15585"/>
    <w:rsid w:val="00A22BF4"/>
    <w:rsid w:val="00A24356"/>
    <w:rsid w:val="00A328E0"/>
    <w:rsid w:val="00A52775"/>
    <w:rsid w:val="00A65966"/>
    <w:rsid w:val="00A660DA"/>
    <w:rsid w:val="00A75548"/>
    <w:rsid w:val="00A87BCA"/>
    <w:rsid w:val="00A96558"/>
    <w:rsid w:val="00AA2932"/>
    <w:rsid w:val="00AA6D0E"/>
    <w:rsid w:val="00AB3AED"/>
    <w:rsid w:val="00AB54B5"/>
    <w:rsid w:val="00AC0BF6"/>
    <w:rsid w:val="00AC13B4"/>
    <w:rsid w:val="00AC278B"/>
    <w:rsid w:val="00AC4B7C"/>
    <w:rsid w:val="00AC6A0B"/>
    <w:rsid w:val="00AD2F98"/>
    <w:rsid w:val="00AE515D"/>
    <w:rsid w:val="00AE6192"/>
    <w:rsid w:val="00B00777"/>
    <w:rsid w:val="00B0304D"/>
    <w:rsid w:val="00B077A4"/>
    <w:rsid w:val="00B262A9"/>
    <w:rsid w:val="00B262B8"/>
    <w:rsid w:val="00B365FD"/>
    <w:rsid w:val="00B415FE"/>
    <w:rsid w:val="00B564BA"/>
    <w:rsid w:val="00B57937"/>
    <w:rsid w:val="00B60433"/>
    <w:rsid w:val="00B60C46"/>
    <w:rsid w:val="00B61658"/>
    <w:rsid w:val="00B61F1F"/>
    <w:rsid w:val="00B64097"/>
    <w:rsid w:val="00B66C35"/>
    <w:rsid w:val="00B7303B"/>
    <w:rsid w:val="00B802E3"/>
    <w:rsid w:val="00B81B2D"/>
    <w:rsid w:val="00B85065"/>
    <w:rsid w:val="00B8582B"/>
    <w:rsid w:val="00B96280"/>
    <w:rsid w:val="00B97C78"/>
    <w:rsid w:val="00BA3C36"/>
    <w:rsid w:val="00BB0681"/>
    <w:rsid w:val="00BB77B5"/>
    <w:rsid w:val="00BC24F7"/>
    <w:rsid w:val="00BC68A2"/>
    <w:rsid w:val="00BC6A9B"/>
    <w:rsid w:val="00BD28F5"/>
    <w:rsid w:val="00BD7C78"/>
    <w:rsid w:val="00BE5482"/>
    <w:rsid w:val="00BE69D9"/>
    <w:rsid w:val="00BF21FE"/>
    <w:rsid w:val="00C00933"/>
    <w:rsid w:val="00C04C20"/>
    <w:rsid w:val="00C06430"/>
    <w:rsid w:val="00C104DA"/>
    <w:rsid w:val="00C120F2"/>
    <w:rsid w:val="00C16F6F"/>
    <w:rsid w:val="00C20213"/>
    <w:rsid w:val="00C22897"/>
    <w:rsid w:val="00C23D2B"/>
    <w:rsid w:val="00C43309"/>
    <w:rsid w:val="00C447B3"/>
    <w:rsid w:val="00C4518E"/>
    <w:rsid w:val="00C51CC0"/>
    <w:rsid w:val="00C5207B"/>
    <w:rsid w:val="00C521B7"/>
    <w:rsid w:val="00C60C29"/>
    <w:rsid w:val="00C640A3"/>
    <w:rsid w:val="00C740DC"/>
    <w:rsid w:val="00C76229"/>
    <w:rsid w:val="00C76D30"/>
    <w:rsid w:val="00C826E4"/>
    <w:rsid w:val="00C8533B"/>
    <w:rsid w:val="00C93878"/>
    <w:rsid w:val="00C93D04"/>
    <w:rsid w:val="00C94A99"/>
    <w:rsid w:val="00CA174A"/>
    <w:rsid w:val="00CB1072"/>
    <w:rsid w:val="00CD2EB8"/>
    <w:rsid w:val="00CD4876"/>
    <w:rsid w:val="00D0149E"/>
    <w:rsid w:val="00D04B9A"/>
    <w:rsid w:val="00D136CC"/>
    <w:rsid w:val="00D20BE1"/>
    <w:rsid w:val="00D24388"/>
    <w:rsid w:val="00D24A76"/>
    <w:rsid w:val="00D303E1"/>
    <w:rsid w:val="00D3230A"/>
    <w:rsid w:val="00D42A86"/>
    <w:rsid w:val="00D4679A"/>
    <w:rsid w:val="00D50D99"/>
    <w:rsid w:val="00D52131"/>
    <w:rsid w:val="00D539DE"/>
    <w:rsid w:val="00D578AA"/>
    <w:rsid w:val="00D61EBD"/>
    <w:rsid w:val="00D67431"/>
    <w:rsid w:val="00D81B76"/>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5103"/>
    <w:rsid w:val="00E16BB1"/>
    <w:rsid w:val="00E20A84"/>
    <w:rsid w:val="00E33C5D"/>
    <w:rsid w:val="00E42101"/>
    <w:rsid w:val="00E445A3"/>
    <w:rsid w:val="00E455B0"/>
    <w:rsid w:val="00E45952"/>
    <w:rsid w:val="00E536A5"/>
    <w:rsid w:val="00E6446C"/>
    <w:rsid w:val="00E71F7B"/>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F02B91"/>
    <w:rsid w:val="00F05052"/>
    <w:rsid w:val="00F17935"/>
    <w:rsid w:val="00F20EAA"/>
    <w:rsid w:val="00F256A7"/>
    <w:rsid w:val="00F25975"/>
    <w:rsid w:val="00F37891"/>
    <w:rsid w:val="00F44399"/>
    <w:rsid w:val="00F53DBD"/>
    <w:rsid w:val="00F624D7"/>
    <w:rsid w:val="00F666CD"/>
    <w:rsid w:val="00F704FE"/>
    <w:rsid w:val="00F7506C"/>
    <w:rsid w:val="00F81917"/>
    <w:rsid w:val="00F84211"/>
    <w:rsid w:val="00F90593"/>
    <w:rsid w:val="00F91BE0"/>
    <w:rsid w:val="00F91E2C"/>
    <w:rsid w:val="00F92889"/>
    <w:rsid w:val="00FA7CD8"/>
    <w:rsid w:val="00FB2AF1"/>
    <w:rsid w:val="00FB3F86"/>
    <w:rsid w:val="00FD2E10"/>
    <w:rsid w:val="00FD491D"/>
    <w:rsid w:val="00FE658E"/>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5D779-0557-4675-88C5-3E5A0646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7837">
      <w:bodyDiv w:val="1"/>
      <w:marLeft w:val="0"/>
      <w:marRight w:val="0"/>
      <w:marTop w:val="0"/>
      <w:marBottom w:val="0"/>
      <w:divBdr>
        <w:top w:val="none" w:sz="0" w:space="0" w:color="auto"/>
        <w:left w:val="none" w:sz="0" w:space="0" w:color="auto"/>
        <w:bottom w:val="none" w:sz="0" w:space="0" w:color="auto"/>
        <w:right w:val="none" w:sz="0" w:space="0" w:color="auto"/>
      </w:divBdr>
    </w:div>
    <w:div w:id="909730063">
      <w:bodyDiv w:val="1"/>
      <w:marLeft w:val="0"/>
      <w:marRight w:val="0"/>
      <w:marTop w:val="0"/>
      <w:marBottom w:val="0"/>
      <w:divBdr>
        <w:top w:val="none" w:sz="0" w:space="0" w:color="auto"/>
        <w:left w:val="none" w:sz="0" w:space="0" w:color="auto"/>
        <w:bottom w:val="none" w:sz="0" w:space="0" w:color="auto"/>
        <w:right w:val="none" w:sz="0" w:space="0" w:color="auto"/>
      </w:divBdr>
    </w:div>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mailto:urzad.marszalkowski@sejmik.kielce.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nando/index.cfm?fuseaction=notifiedbody.ma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2CDF2-F678-45DE-AA97-D733B9D9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2534</Words>
  <Characters>15205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katnaw</dc:creator>
  <cp:lastModifiedBy>Banasińska, Kamila</cp:lastModifiedBy>
  <cp:revision>9</cp:revision>
  <cp:lastPrinted>2021-06-09T07:18:00Z</cp:lastPrinted>
  <dcterms:created xsi:type="dcterms:W3CDTF">2020-12-03T08:33:00Z</dcterms:created>
  <dcterms:modified xsi:type="dcterms:W3CDTF">2021-06-09T07:58:00Z</dcterms:modified>
</cp:coreProperties>
</file>