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5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0327D7">
      <w:pPr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hyperlink r:id="rId9" w:anchor="/act/19049001" w:history="1">
        <w:r w:rsidR="000327D7" w:rsidRPr="000327D7">
          <w:t>Dz.U.2020.2122</w:t>
        </w:r>
      </w:hyperlink>
      <w:r w:rsidR="002770BF" w:rsidRPr="000327D7">
        <w:rPr>
          <w:rFonts w:eastAsia="Arial"/>
          <w:bCs/>
        </w:rPr>
        <w:t>)</w:t>
      </w:r>
      <w:r w:rsidRPr="000327D7">
        <w:t>,</w:t>
      </w:r>
      <w:r w:rsidRPr="00C4681E">
        <w:t xml:space="preserve">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 w:rsidRPr="00394A24">
        <w:rPr>
          <w:rFonts w:ascii="Times New Roman" w:hAnsi="Times New Roman"/>
        </w:rPr>
        <w:t>t.j</w:t>
      </w:r>
      <w:proofErr w:type="spellEnd"/>
      <w:r w:rsidRPr="00394A24">
        <w:rPr>
          <w:rFonts w:ascii="Times New Roman" w:hAnsi="Times New Roman"/>
        </w:rPr>
        <w:t>.</w:t>
      </w:r>
      <w:r w:rsidRPr="00513263">
        <w:rPr>
          <w:rFonts w:ascii="Times New Roman" w:hAnsi="Times New Roman"/>
        </w:rPr>
        <w:t xml:space="preserve"> </w:t>
      </w:r>
      <w:hyperlink r:id="rId10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>
        <w:rPr>
          <w:rFonts w:ascii="Times New Roman" w:hAnsi="Times New Roman"/>
        </w:rPr>
        <w:t>)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11" w:anchor="/act/18881397" w:history="1">
        <w:r w:rsidR="00513263" w:rsidRPr="00513263">
          <w:t>Dz.U.2019.1495</w:t>
        </w:r>
      </w:hyperlink>
      <w:r w:rsidRPr="00513263">
        <w:t>),</w:t>
      </w:r>
      <w:r>
        <w:t xml:space="preserve">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</w:t>
      </w:r>
      <w:bookmarkStart w:id="0" w:name="_GoBack"/>
      <w:bookmarkEnd w:id="0"/>
      <w:r w:rsidRPr="00BE6B1F">
        <w:rPr>
          <w:szCs w:val="24"/>
        </w:rPr>
        <w:t xml:space="preserve">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13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4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hyperlink r:id="rId15" w:anchor="/act/18903830" w:history="1">
        <w:r w:rsidR="00513263" w:rsidRPr="00513263">
          <w:rPr>
            <w:rFonts w:ascii="Times New Roman" w:hAnsi="Times New Roman"/>
          </w:rPr>
          <w:t>Dz.U.2019.2020</w:t>
        </w:r>
      </w:hyperlink>
      <w:r w:rsidR="00513263" w:rsidRPr="00513263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FE" w:rsidRDefault="006804FE" w:rsidP="00B8414F">
      <w:r>
        <w:separator/>
      </w:r>
    </w:p>
  </w:endnote>
  <w:endnote w:type="continuationSeparator" w:id="0">
    <w:p w:rsidR="006804FE" w:rsidRDefault="006804F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513263">
      <w:rPr>
        <w:noProof/>
      </w:rPr>
      <w:t>8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FE" w:rsidRDefault="006804FE" w:rsidP="00B8414F">
      <w:r>
        <w:separator/>
      </w:r>
    </w:p>
  </w:footnote>
  <w:footnote w:type="continuationSeparator" w:id="0">
    <w:p w:rsidR="006804FE" w:rsidRDefault="006804FE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vgaytgnbsge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CA10F-8EFD-4C95-B4B4-F34BEC8B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2860</Words>
  <Characters>17164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Żak, Beata</cp:lastModifiedBy>
  <cp:revision>107</cp:revision>
  <cp:lastPrinted>2020-02-24T07:00:00Z</cp:lastPrinted>
  <dcterms:created xsi:type="dcterms:W3CDTF">2019-04-08T08:31:00Z</dcterms:created>
  <dcterms:modified xsi:type="dcterms:W3CDTF">2021-01-07T07:28:00Z</dcterms:modified>
</cp:coreProperties>
</file>