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71B91BEA" w14:textId="77777777" w:rsidR="00A71D11" w:rsidRPr="005A6BC5" w:rsidRDefault="00A71D11" w:rsidP="005A6BC5">
      <w:pPr>
        <w:pStyle w:val="Bezodstpw"/>
      </w:pPr>
      <w:r w:rsidRPr="005A6BC5">
        <w:t xml:space="preserve">Załącznik nr 3 do Zapytania ofertowego </w:t>
      </w:r>
    </w:p>
    <w:p w14:paraId="6570C9CE" w14:textId="2999857B" w:rsidR="00A71D11" w:rsidRPr="005A6BC5" w:rsidRDefault="00A71D11" w:rsidP="005A6BC5">
      <w:pPr>
        <w:pStyle w:val="Bezodstpw"/>
      </w:pPr>
      <w:r w:rsidRPr="005A6BC5">
        <w:t>ROPS-II.</w:t>
      </w:r>
      <w:r w:rsidRPr="001839C3">
        <w:t>052.</w:t>
      </w:r>
      <w:bookmarkStart w:id="0" w:name="_GoBack"/>
      <w:bookmarkEnd w:id="0"/>
      <w:r w:rsidRPr="00234D5E">
        <w:t>2.</w:t>
      </w:r>
      <w:r w:rsidR="007D1BAA" w:rsidRPr="00234D5E">
        <w:t>13</w:t>
      </w:r>
      <w:r w:rsidRPr="00234D5E">
        <w:t>.2020</w:t>
      </w:r>
    </w:p>
    <w:p w14:paraId="32FACFF5" w14:textId="77777777" w:rsidR="00A71D11" w:rsidRPr="00E64D5F" w:rsidRDefault="00A71D11" w:rsidP="005A6BC5">
      <w:r w:rsidRPr="00E64D5F">
        <w:t>Wzór</w:t>
      </w:r>
    </w:p>
    <w:p w14:paraId="5B08C7F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UMOWA Nr …………….</w:t>
      </w:r>
    </w:p>
    <w:p w14:paraId="7AEC2006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2020 r., w wyniku postępowania                               o zamówienie publiczne, poniżej 30 000,00 EURO zgodnie z załącznikiem nr 1 uchwały                   Nr 2081/16 Zarządu Województwa Świętokrzyskiego z dnia 14 grudnia 2016 r. w sprawie: Zasad udzielania zamówień publicznych i regulaminu pracy komisji przetargowej, pomiędzy:</w:t>
      </w:r>
    </w:p>
    <w:p w14:paraId="4F958974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36C709F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0CD65F57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171443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7F7AF0D5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2A760CE6" w14:textId="77777777" w:rsidR="00A71D11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0DD98E3A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E32032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0FB02FA9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7521324B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15936787" w14:textId="77777777" w:rsidR="00A71D11" w:rsidRPr="00EB4240" w:rsidRDefault="00A71D11" w:rsidP="00A71D11">
      <w:pPr>
        <w:pStyle w:val="Default"/>
        <w:spacing w:line="360" w:lineRule="auto"/>
        <w:jc w:val="both"/>
        <w:rPr>
          <w:rFonts w:eastAsia="Calibri"/>
          <w:bCs/>
        </w:rPr>
      </w:pPr>
      <w:r w:rsidRPr="00EB4240">
        <w:rPr>
          <w:rFonts w:eastAsia="Calibri"/>
          <w:bCs/>
        </w:rPr>
        <w:t>…………………………………………………</w:t>
      </w:r>
    </w:p>
    <w:p w14:paraId="52F75852" w14:textId="77777777" w:rsidR="00A71D11" w:rsidRPr="00EB4240" w:rsidRDefault="00A71D11" w:rsidP="00A71D11">
      <w:pPr>
        <w:pStyle w:val="Default"/>
        <w:spacing w:line="360" w:lineRule="auto"/>
        <w:jc w:val="both"/>
        <w:rPr>
          <w:color w:val="auto"/>
        </w:rPr>
      </w:pPr>
    </w:p>
    <w:p w14:paraId="7604170E" w14:textId="77777777" w:rsidR="00A71D11" w:rsidRPr="0076582E" w:rsidRDefault="00A71D11" w:rsidP="00A71D11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</w:t>
      </w:r>
      <w:r w:rsidRPr="0076582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Marszałkowskiego w Kielcach, Województwo Mazowieckie – Mazowieckie Centrum Polityki Społecznej w Warszawie.</w:t>
      </w:r>
    </w:p>
    <w:p w14:paraId="15F5690D" w14:textId="77777777" w:rsidR="00A71D11" w:rsidRPr="00EB4240" w:rsidRDefault="00A71D11" w:rsidP="00A71D11">
      <w:pPr>
        <w:tabs>
          <w:tab w:val="num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2CBE00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 Przedmiot umowy</w:t>
      </w:r>
    </w:p>
    <w:p w14:paraId="625E513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Przedmiotem zamówienia jest …………………………………………………. .</w:t>
      </w:r>
    </w:p>
    <w:p w14:paraId="575FBC8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Projekt. Odbiorcami projektu będą m.in. osoby/rodziny, grupy, ich otoczenie, społeczność lokalna wybrane przez animatora i PZK do testowania. Wsparciem mogą być objęci również członkowie PZK</w:t>
      </w:r>
      <w:r w:rsidRPr="00EB4240">
        <w:rPr>
          <w:rFonts w:eastAsia="Times New Roman"/>
          <w:sz w:val="24"/>
          <w:szCs w:val="24"/>
          <w:lang w:eastAsia="pl-PL"/>
        </w:rPr>
        <w:t>.</w:t>
      </w:r>
    </w:p>
    <w:p w14:paraId="0ED03AF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ramach niniejszej umowy do zadań wykonawcy należy realizacja usługi w ramach projektu socjalnego dla  gminy …………………………, tj.: …………………. .</w:t>
      </w:r>
    </w:p>
    <w:p w14:paraId="65731136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1418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bCs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Wykonawca zobowiązany jest wykonać przedmiot umowy zgodnie z warunkami Zamawiającego określonymi w zapytaniu ofertowym oraz w złożonej ofercie. </w:t>
      </w:r>
    </w:p>
    <w:p w14:paraId="0A682BA6" w14:textId="77777777" w:rsidR="00A71D11" w:rsidRPr="00EB4240" w:rsidRDefault="00A71D11" w:rsidP="00A5699F">
      <w:pPr>
        <w:pStyle w:val="Akapitzlist"/>
        <w:numPr>
          <w:ilvl w:val="0"/>
          <w:numId w:val="14"/>
        </w:numPr>
        <w:ind w:left="142" w:hanging="284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595F296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umowy. Wszelkie koszty związane z wykonaniem przedmiotu umowy ponosi Wykonawca.</w:t>
      </w:r>
    </w:p>
    <w:p w14:paraId="32C4A47F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3CE75F93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zobowiązany jest do konsultowania z Zamawiającym wszelkich działań podejmowanych w trakcie realizacji przedmiotu umowy.</w:t>
      </w:r>
    </w:p>
    <w:p w14:paraId="134A502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284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Zamawiający zastrzega sobie prawo dokonywania kontroli przebiegu realizacji każdego etapu umowy.</w:t>
      </w:r>
    </w:p>
    <w:p w14:paraId="24F212DB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75CA2CDA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 xml:space="preserve">Jeżeli w toku wykonywania umowy Wykonawca stwierdzi zaistnienie okoliczności, które dają podstawę do oceny, że jakakolwiek część przedmiotu umowy nie zostanie wykonana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w umówionym zakresie lub terminie, niezwłocznie pisemnie powiadomi Zamawiającego </w:t>
      </w:r>
      <w:r w:rsidRPr="00EB4240">
        <w:rPr>
          <w:rFonts w:eastAsia="Times New Roman"/>
          <w:sz w:val="24"/>
          <w:szCs w:val="24"/>
          <w:lang w:eastAsia="pl-PL"/>
        </w:rPr>
        <w:br/>
        <w:t xml:space="preserve">o takim niebezpieczeństwie, wskazując jego przyczynę i prawdopodobny czas opóźnienia. </w:t>
      </w:r>
    </w:p>
    <w:p w14:paraId="6827AA78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lastRenderedPageBreak/>
        <w:t xml:space="preserve">W przypadku nie zachowania powyższych wymogów zastosowanie mają kary umowne, </w:t>
      </w:r>
      <w:r w:rsidRPr="00EB4240">
        <w:rPr>
          <w:rFonts w:eastAsia="Times New Roman"/>
          <w:sz w:val="24"/>
          <w:szCs w:val="24"/>
          <w:lang w:eastAsia="pl-PL"/>
        </w:rPr>
        <w:br/>
        <w:t>o których mowa w § 5.</w:t>
      </w:r>
    </w:p>
    <w:p w14:paraId="54C3A06C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Zlecenie części prac podwykonawcom nie zmienia zobowiązań Wykonawcy wobec Zamawiającego.</w:t>
      </w:r>
    </w:p>
    <w:p w14:paraId="6FEE3F79" w14:textId="77777777" w:rsidR="00A71D11" w:rsidRPr="00EB4240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Wykonawca jest odpowiedzialny za działania, uchybienia i zaniedbania podwykonawców i ich pracowników w takim samym stopniu jakby to były działania, uchybienia i zaniedbania jego własnych pracowników.</w:t>
      </w:r>
    </w:p>
    <w:p w14:paraId="220608E8" w14:textId="77777777" w:rsidR="00A71D11" w:rsidRDefault="00A71D11" w:rsidP="00A5699F">
      <w:pPr>
        <w:pStyle w:val="Akapitzlist"/>
        <w:numPr>
          <w:ilvl w:val="0"/>
          <w:numId w:val="14"/>
        </w:numPr>
        <w:tabs>
          <w:tab w:val="num" w:pos="284"/>
        </w:tabs>
        <w:suppressAutoHyphens/>
        <w:spacing w:before="120" w:after="120" w:line="276" w:lineRule="auto"/>
        <w:ind w:left="142" w:hanging="426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EB4240">
        <w:rPr>
          <w:rFonts w:eastAsia="Times New Roman"/>
          <w:sz w:val="24"/>
          <w:szCs w:val="24"/>
          <w:lang w:eastAsia="pl-PL"/>
        </w:rPr>
        <w:t>Wprowadzenie do realizacji przedmiotu umowy podwykonawców oraz ich zmiana wymaga zgody Zamawiającego. Wyrażenie przez Zamawiającego zgody następuje w formie pisemnej i nie stanowi zmiany umowy.</w:t>
      </w:r>
    </w:p>
    <w:p w14:paraId="5C90812C" w14:textId="77777777" w:rsidR="00A71D11" w:rsidRPr="00EB4240" w:rsidRDefault="00A71D11" w:rsidP="00A71D11">
      <w:pPr>
        <w:pStyle w:val="Akapitzlist"/>
        <w:suppressAutoHyphens/>
        <w:spacing w:before="120" w:after="120" w:line="276" w:lineRule="auto"/>
        <w:ind w:left="142"/>
        <w:contextualSpacing w:val="0"/>
        <w:jc w:val="both"/>
        <w:rPr>
          <w:rFonts w:eastAsia="Times New Roman"/>
          <w:sz w:val="24"/>
          <w:szCs w:val="24"/>
          <w:lang w:eastAsia="pl-PL"/>
        </w:rPr>
      </w:pPr>
    </w:p>
    <w:p w14:paraId="2EB86D7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2 </w:t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 upoważnione do spraw związanych z realizacją umowy</w:t>
      </w:r>
    </w:p>
    <w:p w14:paraId="744C716D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Osobą/osobami upoważnioną/upoważnionymi przez Zamawiającego do spraw związanych  realizacją umowy oraz podpisania protokołu odbioru jest/są: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…………….., tel. ……., e-mail ….. .</w:t>
      </w:r>
    </w:p>
    <w:p w14:paraId="33A864D3" w14:textId="77777777" w:rsidR="00A71D11" w:rsidRPr="00EB4240" w:rsidRDefault="00A71D11" w:rsidP="00A5699F">
      <w:pPr>
        <w:numPr>
          <w:ilvl w:val="0"/>
          <w:numId w:val="1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 xml:space="preserve">Osobą upoważnioną przez Wykonawcę do spraw związanych z realizacją umowy jest: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…………….…..,tel. ………….., e-mail ……….… .</w:t>
      </w:r>
    </w:p>
    <w:p w14:paraId="5E30C0CD" w14:textId="77777777" w:rsidR="00A71D11" w:rsidRDefault="00A71D11" w:rsidP="00A5699F">
      <w:pPr>
        <w:numPr>
          <w:ilvl w:val="0"/>
          <w:numId w:val="1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Zmiana danych wskazanych powyżej nie stanowi zmiany umowy i wymaga jedynie powiadomienia (mail, fax) drugiej strony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0F6163A0" w14:textId="77777777" w:rsidR="00A71D11" w:rsidRPr="00A51C74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379ADD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3 Termin i sposób realizacji umowy</w:t>
      </w:r>
    </w:p>
    <w:p w14:paraId="3E3CCA6E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Termin realizacji przedmiotu umowy: </w:t>
      </w:r>
      <w:r w:rsidRPr="00EB4240">
        <w:rPr>
          <w:rFonts w:ascii="Times New Roman" w:eastAsia="Calibri" w:hAnsi="Times New Roman" w:cs="Times New Roman"/>
          <w:b/>
          <w:sz w:val="24"/>
          <w:szCs w:val="24"/>
        </w:rPr>
        <w:t>…………………….. .</w:t>
      </w:r>
    </w:p>
    <w:p w14:paraId="3D2EB601" w14:textId="77777777" w:rsidR="00A71D11" w:rsidRPr="00EB4240" w:rsidRDefault="00A71D11" w:rsidP="00A5699F">
      <w:pPr>
        <w:numPr>
          <w:ilvl w:val="0"/>
          <w:numId w:val="2"/>
        </w:numPr>
        <w:tabs>
          <w:tab w:val="clear" w:pos="720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Zamawiający zastrzega sobie prawo do zmiany/wydłużenia terminów realizacji umowy. W przypadku zmiany terminu Wykonawca zostanie powiadomiony o planowanej zmianie z wyprzedzeniem umożliwiającym wykonanie przedmiotu umowy.</w:t>
      </w:r>
    </w:p>
    <w:p w14:paraId="44090840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zrealizuje całość przedmiotu umowy zgodnie z zapytaniem ofertowym.</w:t>
      </w:r>
    </w:p>
    <w:p w14:paraId="298E4875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Zamawiający ma prawo do zapoznawania się z realizacją usługi na każdym ich etapie, w tym zakresie Wykonawca ma obowiązek udzielania wyczerpujących informacji </w:t>
      </w:r>
      <w:r w:rsidRPr="00EB424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przedmiocie sprawy na każde żądanie Zamawiającego. </w:t>
      </w:r>
    </w:p>
    <w:p w14:paraId="527E75BD" w14:textId="77777777" w:rsidR="00A71D11" w:rsidRPr="00EB4240" w:rsidRDefault="00A71D11" w:rsidP="00A5699F">
      <w:pPr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prawo wglądu do dokumentów Wykonawcy związanych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realizowaną usługą, w tym dokumentów finansowych oraz do przedłożenia w/w dokumentów na wezwanie Instytucji Zarządzającej.</w:t>
      </w:r>
    </w:p>
    <w:p w14:paraId="5877A734" w14:textId="77777777" w:rsidR="00A71D11" w:rsidRPr="00EB4240" w:rsidRDefault="00A71D11" w:rsidP="00A71D11">
      <w:pPr>
        <w:spacing w:before="120" w:after="240" w:line="276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56640A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4 Wynagrodzenie Wykonawcy i sposób zapłaty</w:t>
      </w:r>
    </w:p>
    <w:p w14:paraId="6A48878E" w14:textId="77777777" w:rsidR="00A71D11" w:rsidRPr="00EB4240" w:rsidRDefault="00A71D11" w:rsidP="00A5699F">
      <w:pPr>
        <w:numPr>
          <w:ilvl w:val="0"/>
          <w:numId w:val="3"/>
        </w:numPr>
        <w:tabs>
          <w:tab w:val="left" w:pos="142"/>
          <w:tab w:val="num" w:pos="851"/>
          <w:tab w:val="left" w:pos="1418"/>
        </w:tabs>
        <w:spacing w:before="120" w:after="0" w:line="276" w:lineRule="auto"/>
        <w:ind w:left="-142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Strony ustalają maksymalną wartość wynagrodzenia dla Wykonawcy na kwotę: </w:t>
      </w:r>
    </w:p>
    <w:p w14:paraId="7B854E11" w14:textId="77777777" w:rsidR="00A71D11" w:rsidRPr="00EB4240" w:rsidRDefault="00A71D11" w:rsidP="00A71D11">
      <w:pPr>
        <w:tabs>
          <w:tab w:val="left" w:pos="142"/>
        </w:tabs>
        <w:spacing w:before="120" w:after="0" w:line="276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 ……………….. zł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(słown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 złotych : ………………………………………..), </w:t>
      </w:r>
    </w:p>
    <w:p w14:paraId="4410D4AB" w14:textId="77777777" w:rsidR="00A71D11" w:rsidRPr="00EB4240" w:rsidRDefault="00A71D11" w:rsidP="00A5699F">
      <w:pPr>
        <w:numPr>
          <w:ilvl w:val="0"/>
          <w:numId w:val="3"/>
        </w:numPr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Wynagrodzenie, o którym mowa w ust. 1 obejmuje wszelkie koszty, jakie poniesie Wykonawca przy realizacji przedmiotu umowy, o których mowa w zapytaniu ofertowym.</w:t>
      </w:r>
    </w:p>
    <w:p w14:paraId="54BB6C9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 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3541360B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Zapłata wynagrodzenia, o którym mowa w ust. 1 odbędzie się na podstawie obustronnie podpisanego protokołu odbioru przedmiotu umowy.</w:t>
      </w:r>
    </w:p>
    <w:p w14:paraId="21C31A64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Faktura/rachunek</w:t>
      </w: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 musi być wystawiony według poniższych danych:</w:t>
      </w:r>
    </w:p>
    <w:p w14:paraId="54D8325D" w14:textId="77777777" w:rsidR="00A71D11" w:rsidRPr="00EB4240" w:rsidRDefault="00A71D11" w:rsidP="00A71D11">
      <w:pPr>
        <w:tabs>
          <w:tab w:val="left" w:pos="426"/>
          <w:tab w:val="num" w:pos="851"/>
          <w:tab w:val="left" w:pos="993"/>
        </w:tabs>
        <w:spacing w:after="0" w:line="276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sz w:val="24"/>
          <w:szCs w:val="24"/>
        </w:rPr>
        <w:tab/>
        <w:t>Województwo Świętokrzyskie, al. IX Wieków Kielc 3, 25-516 Kielce, NIP: 9591506120.</w:t>
      </w:r>
    </w:p>
    <w:p w14:paraId="0510F0EE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Wynagrodzenie należne Wykonawcy za wykonanie przedmiotu umowy będzie regulowane przez Zamawiającego przelewem, w ciągu </w:t>
      </w:r>
      <w:r>
        <w:rPr>
          <w:rFonts w:ascii="Times New Roman" w:eastAsia="Calibri" w:hAnsi="Times New Roman" w:cs="Times New Roman"/>
          <w:bCs/>
          <w:sz w:val="24"/>
          <w:szCs w:val="24"/>
        </w:rPr>
        <w:t>30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dni od daty dostarczenia do siedziby Zamawiającego prawidłowo wystawionej faktury/rachunku (oryginał, w wersji papierowej), na wskazany w niej rachunek bankowy Wykonawcy. </w:t>
      </w:r>
    </w:p>
    <w:p w14:paraId="75F79773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dostarczy fakturę/rachunek w ciągu 3 dni od zakończenia realizacji przedmiotu umowy. Faktura/rachunek powinien zawierać m.in. informacje o miejscu oraz dacie wykonania usługi.</w:t>
      </w:r>
    </w:p>
    <w:p w14:paraId="367A1170" w14:textId="77777777" w:rsidR="00A71D11" w:rsidRPr="00EB4240" w:rsidRDefault="00A71D11" w:rsidP="00A5699F">
      <w:pPr>
        <w:numPr>
          <w:ilvl w:val="0"/>
          <w:numId w:val="3"/>
        </w:numPr>
        <w:tabs>
          <w:tab w:val="num" w:pos="360"/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Wykonawca nie może bez pisemnej zgody Zamawiającego przenieść wierzytelności wynikających z niniejszej umowy na osobę trzecią.</w:t>
      </w:r>
    </w:p>
    <w:p w14:paraId="03FBB681" w14:textId="77777777" w:rsidR="00A71D11" w:rsidRPr="00EB4240" w:rsidRDefault="00A71D11" w:rsidP="00A5699F">
      <w:pPr>
        <w:numPr>
          <w:ilvl w:val="0"/>
          <w:numId w:val="3"/>
        </w:numPr>
        <w:tabs>
          <w:tab w:val="left" w:pos="426"/>
          <w:tab w:val="num" w:pos="851"/>
          <w:tab w:val="left" w:pos="1418"/>
        </w:tabs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Za nieterminowe uregulowanie należności przez Zamawiającego, Wykonawca może naliczyć odsetki za zwłokę na zasadach i w wysokości określonych w ustawie z dnia 8 marca 2013r. o terminach zapłaty w transakcjach handlowych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t>(t. j. Dz. U. z 2019 r., poz. 118).</w:t>
      </w:r>
    </w:p>
    <w:p w14:paraId="6A952AE8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5 Kary umowne</w:t>
      </w:r>
    </w:p>
    <w:p w14:paraId="779C0163" w14:textId="77777777" w:rsidR="00A71D11" w:rsidRPr="00EB4240" w:rsidRDefault="00A71D11" w:rsidP="00A5699F">
      <w:pPr>
        <w:numPr>
          <w:ilvl w:val="0"/>
          <w:numId w:val="8"/>
        </w:numPr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Zamawiającemu przysługiwać będzie od Wykonawcy kara umowna w wysokości 20% wynagrodzenia brutto, o którym mowa w § 4 ust. 1, w przypadku:</w:t>
      </w:r>
    </w:p>
    <w:p w14:paraId="36EE1D84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niewykonania przedmiotu umowy przez Wykonawcę, </w:t>
      </w:r>
    </w:p>
    <w:p w14:paraId="67EF0FD1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odstąpienia od umowy przez którąkolwiek ze Stron z winy Wykonawcy,</w:t>
      </w:r>
    </w:p>
    <w:p w14:paraId="593EADF9" w14:textId="77777777" w:rsidR="00A71D11" w:rsidRPr="00EB4240" w:rsidRDefault="00A71D11" w:rsidP="00A5699F">
      <w:pPr>
        <w:numPr>
          <w:ilvl w:val="0"/>
          <w:numId w:val="10"/>
        </w:numPr>
        <w:tabs>
          <w:tab w:val="num" w:pos="426"/>
          <w:tab w:val="left" w:pos="1440"/>
        </w:tabs>
        <w:spacing w:after="0" w:line="276" w:lineRule="auto"/>
        <w:ind w:left="-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nienależytego wykonania umowy.</w:t>
      </w:r>
    </w:p>
    <w:p w14:paraId="54A51C9F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przypadku niewykonania lub nienależytego wykonania elementu wchodzącego w skład przedmiotu umowy Wykonawca zapłaci Zamawiającemu karę umowną w wysokości 10% wynagrodzenia brutto, o którym mowa w § 4 ust. 1 umowy.</w:t>
      </w:r>
    </w:p>
    <w:p w14:paraId="5D47E091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Przez nienależyte wykonanie przedmiotu umowy rozumie się jego wykonanie niezgodnie z postanowieniami umowy, Instrukcją, z lub ofertą złożoną przez Wykonawcę.</w:t>
      </w:r>
    </w:p>
    <w:p w14:paraId="297F0E97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potrącenia naliczonych kar umownych z wystawionej przez Wykonawcę faktury. </w:t>
      </w:r>
    </w:p>
    <w:p w14:paraId="0A5F90A0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Wykonawca nie może bez zgody Zamawiającego zwolnić się z obowiązku wykonania przedmiotu umowy przez zapłatę kary umownej.</w:t>
      </w:r>
    </w:p>
    <w:p w14:paraId="0F3BEE78" w14:textId="77777777" w:rsidR="00A71D11" w:rsidRPr="00EB4240" w:rsidRDefault="00A71D11" w:rsidP="00A5699F">
      <w:pPr>
        <w:numPr>
          <w:ilvl w:val="0"/>
          <w:numId w:val="8"/>
        </w:numPr>
        <w:tabs>
          <w:tab w:val="num" w:pos="142"/>
        </w:tabs>
        <w:autoSpaceDE w:val="0"/>
        <w:autoSpaceDN w:val="0"/>
        <w:adjustRightInd w:val="0"/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Zamawiający zastrzega sobie prawo do dochodzenia na zasadach ogólnych odszkodowania przewyższającego wysokość naliczonych kar umownych do wysokości rzeczywiście poniesionej szkody.</w:t>
      </w:r>
    </w:p>
    <w:p w14:paraId="093828BF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6  Ochrona danych osobowych</w:t>
      </w:r>
    </w:p>
    <w:p w14:paraId="4A7FCEE0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związku z realizacją niniejszej umowy będzie dochodzić do przetwarzania przez Wykonawcę danych osobowych, których administratorem jest Zamawiający.</w:t>
      </w:r>
    </w:p>
    <w:p w14:paraId="243036A7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 xml:space="preserve">Wykonawca podczas przetwarzania danych osobowych przestrzegać będzie przepisów wskazanych w ustawie z dnia 10 maja 2018 r. o ochronie danych osobowych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 xml:space="preserve">(j.t. Dz.U. z 2019 r., poz.1781) oraz w rozporządzeniu Parlamentu Europejskiego i Rady (UE) 2016/679 z dnia 27 kwietnia 2016 r. w sprawie ochrony osób fizycznych w związku </w:t>
      </w:r>
      <w:r w:rsidRPr="00EB4240">
        <w:rPr>
          <w:rFonts w:ascii="Times New Roman" w:eastAsia="Calibri" w:hAnsi="Times New Roman" w:cs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U. UE. L. z 2016 r. Nr 119, str. 1).</w:t>
      </w:r>
    </w:p>
    <w:p w14:paraId="68AD5EE3" w14:textId="77777777" w:rsidR="00A71D11" w:rsidRPr="00EB4240" w:rsidRDefault="00A71D11" w:rsidP="00A5699F">
      <w:pPr>
        <w:numPr>
          <w:ilvl w:val="0"/>
          <w:numId w:val="9"/>
        </w:numPr>
        <w:spacing w:before="12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1 do Umowy.</w:t>
      </w:r>
    </w:p>
    <w:p w14:paraId="5E1E0979" w14:textId="77777777" w:rsidR="00A71D11" w:rsidRPr="00EB4240" w:rsidRDefault="00A71D11" w:rsidP="00A5699F">
      <w:pPr>
        <w:numPr>
          <w:ilvl w:val="0"/>
          <w:numId w:val="9"/>
        </w:numPr>
        <w:spacing w:before="12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415E4D16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b/>
          <w:bCs/>
          <w:sz w:val="24"/>
          <w:szCs w:val="24"/>
        </w:rPr>
        <w:t>§ 7 Prawa autorskie</w:t>
      </w:r>
    </w:p>
    <w:p w14:paraId="59C00E92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Wykonawca zobowiązuje się, że wykonując umowę będzie przestrzegał przepisów ustawy z dnia 4 lutego 1994 r. o prawie autorskim i prawach pokrewnych (Dz. U. z 2019 poz. 1231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 xml:space="preserve">z późn. zm.). </w:t>
      </w:r>
    </w:p>
    <w:p w14:paraId="37FBDF1E" w14:textId="77777777" w:rsidR="00A71D11" w:rsidRPr="00EB4240" w:rsidRDefault="00A71D11" w:rsidP="00A5699F">
      <w:pPr>
        <w:numPr>
          <w:ilvl w:val="1"/>
          <w:numId w:val="12"/>
        </w:numPr>
        <w:spacing w:after="12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Wykonawca oświadcza, że wszystkie mogące stanowić przedmiot praw autorskich wyniki prac przygotowane w ramach umowy będą oryginalne, bez niedozwolonych zapożyczeń z utworów osób trzecich oraz nie będą naruszać praw przysługujących osobom trzecim, w tym w szczególności praw autorskich innych osób</w:t>
      </w:r>
      <w:r w:rsidRPr="00EB424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4AB40D6" w14:textId="77777777" w:rsidR="00A71D11" w:rsidRPr="00EB4240" w:rsidRDefault="00A71D11" w:rsidP="00A5699F">
      <w:pPr>
        <w:numPr>
          <w:ilvl w:val="1"/>
          <w:numId w:val="12"/>
        </w:numPr>
        <w:spacing w:after="0" w:line="276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Całość majątkowych praw autorskich do wyników prac przygotowanych przez Wykonawcę w ramach czynności związanych z wykonywaniem umowy, przechodzi na Zamawiającego po protokolarnym odbiorze prac, w ramach wynagrodzenia, określonego w § 4 ust. 1, bez ograniczeń, co do terytorium, czasu, liczby egzemplarzy, w tym w zakresie poniższych pól eksploatacji:</w:t>
      </w:r>
    </w:p>
    <w:p w14:paraId="48E341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utrwalanie, kopiowanie, wprowadzanie do pamięci komputerów i serwerów sieci komputerowych;</w:t>
      </w:r>
    </w:p>
    <w:p w14:paraId="515E9E85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wystawianie lub publiczną prezentację na ekranie, w tym podczas seminariów i konferencji;</w:t>
      </w:r>
    </w:p>
    <w:p w14:paraId="35F4358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materiałach wydawniczych oraz we wszelkiego rodzaju mediach audio-wizualnych i komputerowych;</w:t>
      </w:r>
    </w:p>
    <w:p w14:paraId="74B53987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zwielokrotnienie poprzez wydruk lub nagranie na nośniku magnetycznym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  <w:t>w postaci elektronicznej;</w:t>
      </w:r>
    </w:p>
    <w:p w14:paraId="676CDB90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do obrotu;</w:t>
      </w:r>
    </w:p>
    <w:p w14:paraId="5630165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nieodpłatne udostępnienie zwielokrotnionych egzemplarzy;</w:t>
      </w:r>
    </w:p>
    <w:p w14:paraId="0DD56764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wykorzystywanie w całości lub w części oraz łączenie z innymi utworami, opracowywania poprzez dodanie różnych elementów, uaktualnianie, modyfikację, tłumaczenie na różne języki, zmianę barw, wielkości i treści całości lub części;</w:t>
      </w:r>
    </w:p>
    <w:p w14:paraId="4EEC16C2" w14:textId="77777777" w:rsidR="00A71D11" w:rsidRPr="00EB4240" w:rsidRDefault="00A71D11" w:rsidP="00A5699F">
      <w:pPr>
        <w:numPr>
          <w:ilvl w:val="0"/>
          <w:numId w:val="13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wprowadzenie w całości lub w części do sieci komputerowej Internet w sposób umożliwiający transmisję odbiorczą przez zainteresowanego użytkownika łącznie z utrwaleniem w pamięci RAM w oryginalnej (polskiej) wersji językowej;</w:t>
      </w:r>
    </w:p>
    <w:p w14:paraId="5231E97E" w14:textId="77777777" w:rsidR="00A71D11" w:rsidRPr="00EB4240" w:rsidRDefault="00A71D11" w:rsidP="00A5699F">
      <w:pPr>
        <w:numPr>
          <w:ilvl w:val="0"/>
          <w:numId w:val="13"/>
        </w:numPr>
        <w:spacing w:after="24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publikacje i rozpowszechnianie w całości lub w części za pomocą wizji i fonii przewodowej albo bezprzewodowej przez stację naziemną.</w:t>
      </w:r>
    </w:p>
    <w:p w14:paraId="5FD7588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8 Odstąpienie od umowy</w:t>
      </w:r>
    </w:p>
    <w:p w14:paraId="636BC6AC" w14:textId="77777777" w:rsidR="00A71D11" w:rsidRPr="00EB4240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 </w:t>
      </w:r>
    </w:p>
    <w:p w14:paraId="38B1A4F4" w14:textId="77777777" w:rsidR="00A71D11" w:rsidRDefault="00A71D11" w:rsidP="00A5699F">
      <w:pPr>
        <w:numPr>
          <w:ilvl w:val="0"/>
          <w:numId w:val="11"/>
        </w:numPr>
        <w:autoSpaceDE w:val="0"/>
        <w:autoSpaceDN w:val="0"/>
        <w:adjustRightInd w:val="0"/>
        <w:spacing w:before="100" w:after="24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o którym mowa w ust. 1, Wykonawca może żądać wyłącznie wynagrodzenia należnego z tytułu wykonania części umowy. </w:t>
      </w:r>
    </w:p>
    <w:p w14:paraId="73F68D51" w14:textId="77777777" w:rsidR="00206B33" w:rsidRPr="00EB4240" w:rsidRDefault="00206B33" w:rsidP="00206B33">
      <w:pPr>
        <w:autoSpaceDE w:val="0"/>
        <w:autoSpaceDN w:val="0"/>
        <w:adjustRightInd w:val="0"/>
        <w:spacing w:before="100" w:after="24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211F0C5" w14:textId="77777777" w:rsidR="00A71D11" w:rsidRPr="00EB4240" w:rsidRDefault="00A71D11" w:rsidP="00A71D11">
      <w:pPr>
        <w:spacing w:before="120"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§ 9 Klauzula poufności</w:t>
      </w:r>
    </w:p>
    <w:p w14:paraId="554E7E05" w14:textId="77777777" w:rsidR="00A71D11" w:rsidRPr="00EB4240" w:rsidRDefault="00A71D11" w:rsidP="00A5699F">
      <w:pPr>
        <w:numPr>
          <w:ilvl w:val="0"/>
          <w:numId w:val="4"/>
        </w:numPr>
        <w:tabs>
          <w:tab w:val="num" w:pos="426"/>
        </w:tabs>
        <w:spacing w:before="100" w:after="0" w:line="276" w:lineRule="auto"/>
        <w:ind w:left="142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O ile nie narusza to bezwzględnie wiążących przepisów prawa, Strony zachowają poufność w stosunku do wszelkich informacji, w szczególności o danych osobowych, 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których posiadanie weszły lub wejdą w związku z realizacją umowy. </w:t>
      </w:r>
    </w:p>
    <w:p w14:paraId="3F457875" w14:textId="77777777" w:rsidR="00A71D11" w:rsidRPr="00EB4240" w:rsidRDefault="00A71D11" w:rsidP="00A71D11">
      <w:pPr>
        <w:spacing w:before="100" w:after="0" w:line="276" w:lineRule="auto"/>
        <w:ind w:left="142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14:paraId="672AF6E5" w14:textId="77777777" w:rsidR="00A71D11" w:rsidRDefault="00A71D11" w:rsidP="007D1BAA">
      <w:pPr>
        <w:numPr>
          <w:ilvl w:val="0"/>
          <w:numId w:val="4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W przypadku naruszenia przez Wykonawcę postanowień ust. 1 Zamawiającemu przysługuje prawo wypowiedzenia umowy w trybie natychmiastowym i prawo do odszkodowania w wysokości poniesionej szkody.</w:t>
      </w:r>
    </w:p>
    <w:p w14:paraId="764E9996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670CFF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10 Zmiany umowy</w:t>
      </w:r>
    </w:p>
    <w:p w14:paraId="4C6A761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Cs/>
          <w:sz w:val="24"/>
          <w:szCs w:val="24"/>
        </w:rPr>
        <w:t>Zmiany umowy mogą nastąpić za zgodą Stron w formie pisemnego aneksu pod rygorem nieważności.</w:t>
      </w:r>
    </w:p>
    <w:p w14:paraId="2B404571" w14:textId="77777777" w:rsidR="00A71D11" w:rsidRPr="00EB4240" w:rsidRDefault="00A71D11" w:rsidP="007D1BAA">
      <w:pPr>
        <w:numPr>
          <w:ilvl w:val="0"/>
          <w:numId w:val="5"/>
        </w:numPr>
        <w:tabs>
          <w:tab w:val="num" w:pos="426"/>
        </w:tabs>
        <w:spacing w:after="0" w:line="276" w:lineRule="auto"/>
        <w:ind w:left="142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W przypadku wystąpienia siły wyższej, za którą uważa się zdarzenia o charakterze nadzwyczajnym, występujące po zawarciu umowy, a których Strony nie były w stanie przewidzieć 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postępowania.</w:t>
      </w:r>
    </w:p>
    <w:p w14:paraId="5BB4BCAB" w14:textId="77777777" w:rsidR="00A71D11" w:rsidRPr="00EB4240" w:rsidRDefault="00A71D11" w:rsidP="00A5699F">
      <w:pPr>
        <w:numPr>
          <w:ilvl w:val="0"/>
          <w:numId w:val="5"/>
        </w:numPr>
        <w:tabs>
          <w:tab w:val="num" w:pos="426"/>
        </w:tabs>
        <w:spacing w:before="120" w:after="120" w:line="276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Zmiany Umowy, o których mowa powyżej mogą być wprowadzone w następującym trybie:</w:t>
      </w:r>
    </w:p>
    <w:p w14:paraId="3FB6C3F0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wystąpienia okoliczności, o których mowa w ust. 2, każda ze Stron zwróci się z wnioskiem o dokonanie zmiany Umowy, zawierającym stosowne uzasadnienie. Wniosek winien być złożony niezwłocznie, w formie pisemnej.</w:t>
      </w:r>
    </w:p>
    <w:p w14:paraId="6187A387" w14:textId="77777777" w:rsidR="00A71D11" w:rsidRPr="00EB4240" w:rsidRDefault="00A71D11" w:rsidP="007D1BAA">
      <w:pPr>
        <w:numPr>
          <w:ilvl w:val="4"/>
          <w:numId w:val="6"/>
        </w:numPr>
        <w:spacing w:after="0"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424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po zapoznaniu się z uzasadnieniem i przy uwzględnieniu okoliczności sprawy dokona oceny zasadności zmiany Umowy.</w:t>
      </w:r>
    </w:p>
    <w:p w14:paraId="2B996DFA" w14:textId="77777777" w:rsidR="00A71D11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1CD3EE" w14:textId="77777777" w:rsidR="00A71D11" w:rsidRPr="00EB4240" w:rsidRDefault="00A71D11" w:rsidP="007D1BAA">
      <w:pPr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B2F92" w14:textId="77777777" w:rsidR="00A71D11" w:rsidRPr="00EB4240" w:rsidRDefault="00A71D11" w:rsidP="007D1BAA">
      <w:pPr>
        <w:spacing w:after="0" w:line="276" w:lineRule="auto"/>
        <w:ind w:left="-142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b/>
          <w:bCs/>
          <w:sz w:val="24"/>
          <w:szCs w:val="24"/>
        </w:rPr>
        <w:t>§ 11 Postanowienia końcowe</w:t>
      </w:r>
    </w:p>
    <w:p w14:paraId="735CD345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zastosowanie mają przepisy Kodeksu Cywilnego.</w:t>
      </w:r>
    </w:p>
    <w:p w14:paraId="4B21F919" w14:textId="77777777" w:rsidR="00A71D11" w:rsidRPr="00EB4240" w:rsidRDefault="00A71D11" w:rsidP="007D1BAA">
      <w:pPr>
        <w:numPr>
          <w:ilvl w:val="0"/>
          <w:numId w:val="7"/>
        </w:numPr>
        <w:tabs>
          <w:tab w:val="left" w:pos="426"/>
        </w:tabs>
        <w:spacing w:after="0" w:line="276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Times New Roman" w:hAnsi="Times New Roman" w:cs="Times New Roman"/>
          <w:sz w:val="24"/>
          <w:szCs w:val="24"/>
        </w:rPr>
        <w:t>Ewentualne spory wynikłe na tle wykonywania niniejszej umowy Strony rozstrzygać będą polubownie w ciągu 30 dni</w:t>
      </w:r>
      <w:r w:rsidRPr="00EB4240">
        <w:rPr>
          <w:rFonts w:ascii="Times New Roman" w:eastAsia="Calibri" w:hAnsi="Times New Roman" w:cs="Times New Roman"/>
          <w:bCs/>
          <w:sz w:val="24"/>
          <w:szCs w:val="24"/>
        </w:rPr>
        <w:t xml:space="preserve"> od poinformowania drugiej Strony o zaistnieniu sporu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B4240">
        <w:rPr>
          <w:rFonts w:ascii="Times New Roman" w:eastAsia="Times New Roman" w:hAnsi="Times New Roman" w:cs="Times New Roman"/>
          <w:sz w:val="24"/>
          <w:szCs w:val="24"/>
        </w:rPr>
        <w:br/>
      </w:r>
      <w:r w:rsidRPr="00EB4240">
        <w:rPr>
          <w:rFonts w:ascii="Times New Roman" w:eastAsia="Times New Roman" w:hAnsi="Times New Roman" w:cs="Times New Roman"/>
          <w:sz w:val="24"/>
          <w:szCs w:val="24"/>
        </w:rPr>
        <w:lastRenderedPageBreak/>
        <w:t>W przypadku nie dojścia do porozumienia spory podlegają rozstrzygnięciu przez Sąd właściwy ze względu na siedzibę Zamawiającego.</w:t>
      </w:r>
    </w:p>
    <w:p w14:paraId="715E17CF" w14:textId="77777777" w:rsidR="00A71D11" w:rsidRPr="00EB4240" w:rsidRDefault="00A71D11" w:rsidP="00A5699F">
      <w:pPr>
        <w:numPr>
          <w:ilvl w:val="0"/>
          <w:numId w:val="7"/>
        </w:numPr>
        <w:tabs>
          <w:tab w:val="left" w:pos="426"/>
        </w:tabs>
        <w:spacing w:before="120" w:after="0" w:line="276" w:lineRule="auto"/>
        <w:ind w:left="142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240">
        <w:rPr>
          <w:rFonts w:ascii="Times New Roman" w:eastAsia="Calibri" w:hAnsi="Times New Roman" w:cs="Times New Roman"/>
          <w:sz w:val="24"/>
          <w:szCs w:val="24"/>
        </w:rPr>
        <w:t>Umowę sporządzono w trzech jednobrzmiących egzemplarzach. Wykonawca potwierdza otrzymanie jednego, a Zamawiający dwóch egzemplarzy umowy.</w:t>
      </w:r>
    </w:p>
    <w:p w14:paraId="427BABF7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80F4B5" w14:textId="77777777" w:rsidR="007D1BAA" w:rsidRPr="007D1BAA" w:rsidRDefault="007D1BAA" w:rsidP="007D1BAA">
      <w:pPr>
        <w:spacing w:before="120"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38834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4E11AF49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Zleceniobiorca </w:t>
      </w:r>
    </w:p>
    <w:p w14:paraId="177E51A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>Dyrektor Regionalnego Ośrodka</w:t>
      </w:r>
    </w:p>
    <w:p w14:paraId="640FF844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Polityki Społecznej</w:t>
      </w:r>
    </w:p>
    <w:p w14:paraId="53B43F2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58B4D3F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C1F2DC6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……………………………………….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</w:t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</w: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                                                                          Zleceniobiorca </w:t>
      </w:r>
    </w:p>
    <w:p w14:paraId="732BCE2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</w:t>
      </w:r>
    </w:p>
    <w:p w14:paraId="728FD9F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13A912D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5843F08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416E8C7C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910420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0FC2876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D12102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5EC12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C7F817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22972633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1BA1363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12A8AA1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B92790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D3A6D6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84743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56B53CB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17A8FA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Akceptujący</w:t>
      </w:r>
    </w:p>
    <w:p w14:paraId="45E5CBB7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BC5015A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53A3FE1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DB6B9B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5FF4885" w14:textId="77777777" w:rsidR="007D1BAA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33D4D56E" w14:textId="785CC6D6" w:rsidR="00A71D11" w:rsidRPr="007D1BAA" w:rsidRDefault="007D1BAA" w:rsidP="007D1BAA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7D1BAA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A450258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7B485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554840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1BBB4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73C08D" w14:textId="77777777" w:rsidR="007D1BAA" w:rsidRDefault="007D1BAA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EDC941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>Załączniki:</w:t>
      </w:r>
    </w:p>
    <w:p w14:paraId="5F4E88D2" w14:textId="77777777" w:rsidR="00A71D11" w:rsidRPr="00EB4240" w:rsidRDefault="00A71D11" w:rsidP="00A71D11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B4240">
        <w:rPr>
          <w:rFonts w:ascii="Times New Roman" w:hAnsi="Times New Roman" w:cs="Times New Roman"/>
          <w:sz w:val="24"/>
          <w:szCs w:val="24"/>
        </w:rPr>
        <w:t xml:space="preserve">Nr </w:t>
      </w:r>
      <w:r w:rsidRPr="00EB4240">
        <w:rPr>
          <w:rFonts w:ascii="Times New Roman" w:hAnsi="Times New Roman" w:cs="Times New Roman"/>
          <w:color w:val="000000" w:themeColor="text1"/>
          <w:sz w:val="24"/>
          <w:szCs w:val="24"/>
        </w:rPr>
        <w:t>1 Wzór protokołu  zdawczo- odbiorczego.</w:t>
      </w:r>
    </w:p>
    <w:p w14:paraId="62E3C1B2" w14:textId="77777777" w:rsidR="00A71D11" w:rsidRPr="00EB4240" w:rsidRDefault="00A71D11" w:rsidP="00A71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901AA" w14:textId="77777777" w:rsidR="00A804A8" w:rsidRDefault="00A804A8" w:rsidP="00A71D1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FDAAB" w14:textId="77777777" w:rsidR="00356F4A" w:rsidRDefault="00356F4A" w:rsidP="007653B4">
      <w:pPr>
        <w:spacing w:after="0" w:line="240" w:lineRule="auto"/>
      </w:pPr>
      <w:r>
        <w:separator/>
      </w:r>
    </w:p>
  </w:endnote>
  <w:endnote w:type="continuationSeparator" w:id="0">
    <w:p w14:paraId="0D97F138" w14:textId="77777777" w:rsidR="00356F4A" w:rsidRDefault="00356F4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34D5E" w:rsidRPr="00234D5E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34D5E" w:rsidRPr="00234D5E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B322C" w14:textId="77777777" w:rsidR="00356F4A" w:rsidRDefault="00356F4A" w:rsidP="007653B4">
      <w:pPr>
        <w:spacing w:after="0" w:line="240" w:lineRule="auto"/>
      </w:pPr>
      <w:r>
        <w:separator/>
      </w:r>
    </w:p>
  </w:footnote>
  <w:footnote w:type="continuationSeparator" w:id="0">
    <w:p w14:paraId="11FD41EA" w14:textId="77777777" w:rsidR="00356F4A" w:rsidRDefault="00356F4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A4F"/>
    <w:multiLevelType w:val="hybridMultilevel"/>
    <w:tmpl w:val="8F482AAC"/>
    <w:lvl w:ilvl="0" w:tplc="6CE40374">
      <w:start w:val="1"/>
      <w:numFmt w:val="decimal"/>
      <w:lvlText w:val="%1)"/>
      <w:lvlJc w:val="left"/>
      <w:pPr>
        <w:ind w:left="1146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86CE0"/>
    <w:multiLevelType w:val="hybridMultilevel"/>
    <w:tmpl w:val="D6D68A74"/>
    <w:lvl w:ilvl="0" w:tplc="70087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625486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374933BE"/>
    <w:multiLevelType w:val="hybridMultilevel"/>
    <w:tmpl w:val="6E7CF61A"/>
    <w:lvl w:ilvl="0" w:tplc="FFF4CCE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8010FF"/>
    <w:multiLevelType w:val="hybridMultilevel"/>
    <w:tmpl w:val="9732D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50FAC"/>
    <w:multiLevelType w:val="hybridMultilevel"/>
    <w:tmpl w:val="738E98B8"/>
    <w:lvl w:ilvl="0" w:tplc="CFC42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8057C"/>
    <w:multiLevelType w:val="hybridMultilevel"/>
    <w:tmpl w:val="7A9419DA"/>
    <w:lvl w:ilvl="0" w:tplc="583671A0">
      <w:start w:val="1"/>
      <w:numFmt w:val="decimal"/>
      <w:lvlText w:val="%1."/>
      <w:lvlJc w:val="left"/>
      <w:pPr>
        <w:ind w:left="397" w:hanging="397"/>
      </w:pPr>
      <w:rPr>
        <w:b w:val="0"/>
        <w:i w:val="0"/>
      </w:rPr>
    </w:lvl>
    <w:lvl w:ilvl="1" w:tplc="583671A0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121E8"/>
    <w:multiLevelType w:val="hybridMultilevel"/>
    <w:tmpl w:val="EF1213B0"/>
    <w:lvl w:ilvl="0" w:tplc="C088B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7C3E"/>
    <w:multiLevelType w:val="hybridMultilevel"/>
    <w:tmpl w:val="5DC84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9B0B6B"/>
    <w:multiLevelType w:val="hybridMultilevel"/>
    <w:tmpl w:val="A7A85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F80777"/>
    <w:multiLevelType w:val="hybridMultilevel"/>
    <w:tmpl w:val="A8DEBF22"/>
    <w:lvl w:ilvl="0" w:tplc="30F24264">
      <w:start w:val="1"/>
      <w:numFmt w:val="lowerLetter"/>
      <w:lvlText w:val="%1)"/>
      <w:lvlJc w:val="left"/>
      <w:pPr>
        <w:ind w:left="222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2941" w:hanging="360"/>
      </w:pPr>
    </w:lvl>
    <w:lvl w:ilvl="2" w:tplc="0415001B" w:tentative="1">
      <w:start w:val="1"/>
      <w:numFmt w:val="lowerRoman"/>
      <w:lvlText w:val="%3."/>
      <w:lvlJc w:val="right"/>
      <w:pPr>
        <w:ind w:left="3661" w:hanging="180"/>
      </w:pPr>
    </w:lvl>
    <w:lvl w:ilvl="3" w:tplc="0415000F" w:tentative="1">
      <w:start w:val="1"/>
      <w:numFmt w:val="decimal"/>
      <w:lvlText w:val="%4."/>
      <w:lvlJc w:val="left"/>
      <w:pPr>
        <w:ind w:left="4381" w:hanging="360"/>
      </w:pPr>
    </w:lvl>
    <w:lvl w:ilvl="4" w:tplc="04150019" w:tentative="1">
      <w:start w:val="1"/>
      <w:numFmt w:val="lowerLetter"/>
      <w:lvlText w:val="%5."/>
      <w:lvlJc w:val="left"/>
      <w:pPr>
        <w:ind w:left="5101" w:hanging="360"/>
      </w:pPr>
    </w:lvl>
    <w:lvl w:ilvl="5" w:tplc="0415001B" w:tentative="1">
      <w:start w:val="1"/>
      <w:numFmt w:val="lowerRoman"/>
      <w:lvlText w:val="%6."/>
      <w:lvlJc w:val="right"/>
      <w:pPr>
        <w:ind w:left="5821" w:hanging="180"/>
      </w:pPr>
    </w:lvl>
    <w:lvl w:ilvl="6" w:tplc="0415000F" w:tentative="1">
      <w:start w:val="1"/>
      <w:numFmt w:val="decimal"/>
      <w:lvlText w:val="%7."/>
      <w:lvlJc w:val="left"/>
      <w:pPr>
        <w:ind w:left="6541" w:hanging="360"/>
      </w:pPr>
    </w:lvl>
    <w:lvl w:ilvl="7" w:tplc="04150019" w:tentative="1">
      <w:start w:val="1"/>
      <w:numFmt w:val="lowerLetter"/>
      <w:lvlText w:val="%8."/>
      <w:lvlJc w:val="left"/>
      <w:pPr>
        <w:ind w:left="7261" w:hanging="360"/>
      </w:pPr>
    </w:lvl>
    <w:lvl w:ilvl="8" w:tplc="0415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3">
    <w:nsid w:val="7D586162"/>
    <w:multiLevelType w:val="hybridMultilevel"/>
    <w:tmpl w:val="4B30E28E"/>
    <w:lvl w:ilvl="0" w:tplc="AED0E9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39C3"/>
    <w:rsid w:val="00187B54"/>
    <w:rsid w:val="001A197C"/>
    <w:rsid w:val="001D03C1"/>
    <w:rsid w:val="001E111A"/>
    <w:rsid w:val="001E30A7"/>
    <w:rsid w:val="002060E0"/>
    <w:rsid w:val="00206B33"/>
    <w:rsid w:val="002207C7"/>
    <w:rsid w:val="00225EC4"/>
    <w:rsid w:val="00234CA3"/>
    <w:rsid w:val="00234D5E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264B0"/>
    <w:rsid w:val="00345A6B"/>
    <w:rsid w:val="003504D6"/>
    <w:rsid w:val="00355648"/>
    <w:rsid w:val="00356C87"/>
    <w:rsid w:val="00356F4A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431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A6BC5"/>
    <w:rsid w:val="005B000A"/>
    <w:rsid w:val="005C4CF1"/>
    <w:rsid w:val="005C5D99"/>
    <w:rsid w:val="005D315B"/>
    <w:rsid w:val="00614F16"/>
    <w:rsid w:val="00623650"/>
    <w:rsid w:val="00636EDF"/>
    <w:rsid w:val="00652F5E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1BAA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C67EA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5699F"/>
    <w:rsid w:val="00A71D11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  <w:style w:type="paragraph" w:styleId="Bezodstpw">
    <w:name w:val="No Spacing"/>
    <w:uiPriority w:val="1"/>
    <w:qFormat/>
    <w:rsid w:val="008C6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DC039-5852-42B4-9533-56D3FC0F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2183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2020-09-08T06:31:00Z</cp:lastPrinted>
  <dcterms:created xsi:type="dcterms:W3CDTF">2020-09-15T10:51:00Z</dcterms:created>
  <dcterms:modified xsi:type="dcterms:W3CDTF">2020-09-23T15:06:00Z</dcterms:modified>
</cp:coreProperties>
</file>