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6CCBD" w14:textId="1E4A9D41" w:rsidR="0083546B" w:rsidRDefault="00EF75A6" w:rsidP="0083546B">
      <w:pPr>
        <w:pStyle w:val="Lista2"/>
        <w:ind w:left="4106"/>
        <w:rPr>
          <w:sz w:val="22"/>
          <w:szCs w:val="22"/>
        </w:rPr>
      </w:pPr>
      <w:r w:rsidRPr="00EF75A6">
        <w:rPr>
          <w:sz w:val="22"/>
          <w:szCs w:val="22"/>
        </w:rPr>
        <w:t xml:space="preserve">Załącznik nr 6: Szczegółowy opis przedmiotu zamówienia </w:t>
      </w:r>
      <w:bookmarkStart w:id="0" w:name="_GoBack"/>
      <w:bookmarkEnd w:id="0"/>
    </w:p>
    <w:p w14:paraId="2F7F979D" w14:textId="77777777" w:rsidR="0083546B" w:rsidRPr="0083546B" w:rsidRDefault="0083546B" w:rsidP="0083546B">
      <w:pPr>
        <w:pStyle w:val="Lista2"/>
        <w:ind w:left="4106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7663"/>
      </w:tblGrid>
      <w:tr w:rsidR="0083546B" w:rsidRPr="0083546B" w14:paraId="1E54AB7A" w14:textId="77777777" w:rsidTr="0083546B">
        <w:tc>
          <w:tcPr>
            <w:tcW w:w="1857" w:type="dxa"/>
            <w:shd w:val="clear" w:color="auto" w:fill="auto"/>
          </w:tcPr>
          <w:p w14:paraId="54E9353E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Parametr</w:t>
            </w:r>
          </w:p>
        </w:tc>
        <w:tc>
          <w:tcPr>
            <w:tcW w:w="7323" w:type="dxa"/>
            <w:shd w:val="clear" w:color="auto" w:fill="auto"/>
          </w:tcPr>
          <w:p w14:paraId="11AC6969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Minimalne wymagane parametry techniczne</w:t>
            </w:r>
          </w:p>
        </w:tc>
      </w:tr>
      <w:tr w:rsidR="0083546B" w:rsidRPr="0083546B" w14:paraId="62E8E88C" w14:textId="77777777" w:rsidTr="0083546B">
        <w:tc>
          <w:tcPr>
            <w:tcW w:w="1857" w:type="dxa"/>
            <w:shd w:val="clear" w:color="auto" w:fill="auto"/>
          </w:tcPr>
          <w:p w14:paraId="314321FE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Typ</w:t>
            </w:r>
          </w:p>
        </w:tc>
        <w:tc>
          <w:tcPr>
            <w:tcW w:w="7323" w:type="dxa"/>
            <w:shd w:val="clear" w:color="auto" w:fill="auto"/>
          </w:tcPr>
          <w:p w14:paraId="777BC95D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Wielofunkcyjne urządzenie A3 kolorowe umożliwiające kopiowanie i skanowanie dwustronne jednoprzebiegowe, drukowanie dwustronne, pracujące w sieci komputerowej wyposażone w zszywacz, dziurkacz oraz podstawę pod urządzenie zawierającą dodatkowe kasety na papier, dostarczone z zapasowym kompletem tonerów CMYK oraz zszywkami.</w:t>
            </w:r>
          </w:p>
        </w:tc>
      </w:tr>
      <w:tr w:rsidR="0083546B" w:rsidRPr="0083546B" w14:paraId="577114C6" w14:textId="77777777" w:rsidTr="0083546B">
        <w:tc>
          <w:tcPr>
            <w:tcW w:w="1857" w:type="dxa"/>
            <w:shd w:val="clear" w:color="auto" w:fill="auto"/>
            <w:vAlign w:val="bottom"/>
          </w:tcPr>
          <w:p w14:paraId="1C2E3521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Format oryginału / kopii</w:t>
            </w:r>
          </w:p>
        </w:tc>
        <w:tc>
          <w:tcPr>
            <w:tcW w:w="7323" w:type="dxa"/>
            <w:shd w:val="clear" w:color="auto" w:fill="auto"/>
          </w:tcPr>
          <w:p w14:paraId="33B8E68A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A4 – A3</w:t>
            </w:r>
          </w:p>
        </w:tc>
      </w:tr>
      <w:tr w:rsidR="0083546B" w:rsidRPr="0083546B" w14:paraId="78032E37" w14:textId="77777777" w:rsidTr="0083546B">
        <w:tc>
          <w:tcPr>
            <w:tcW w:w="1857" w:type="dxa"/>
            <w:shd w:val="clear" w:color="auto" w:fill="auto"/>
            <w:vAlign w:val="bottom"/>
          </w:tcPr>
          <w:p w14:paraId="2836C533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Prędkość druku/kopiowania</w:t>
            </w:r>
          </w:p>
        </w:tc>
        <w:tc>
          <w:tcPr>
            <w:tcW w:w="7323" w:type="dxa"/>
            <w:shd w:val="clear" w:color="auto" w:fill="auto"/>
          </w:tcPr>
          <w:p w14:paraId="58380420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25/25 stron A4 czarno-białych/kolorowych na minutę</w:t>
            </w:r>
          </w:p>
        </w:tc>
      </w:tr>
      <w:tr w:rsidR="0083546B" w:rsidRPr="0083546B" w14:paraId="3CCC5AF6" w14:textId="77777777" w:rsidTr="0083546B">
        <w:tc>
          <w:tcPr>
            <w:tcW w:w="1857" w:type="dxa"/>
            <w:shd w:val="clear" w:color="auto" w:fill="auto"/>
            <w:vAlign w:val="bottom"/>
          </w:tcPr>
          <w:p w14:paraId="2D10F815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Prędkość druku/kopiowania</w:t>
            </w:r>
          </w:p>
        </w:tc>
        <w:tc>
          <w:tcPr>
            <w:tcW w:w="7323" w:type="dxa"/>
            <w:shd w:val="clear" w:color="auto" w:fill="auto"/>
          </w:tcPr>
          <w:p w14:paraId="7F09FA18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15/15 stron A3 czarno-białych/kolorowych na minutę</w:t>
            </w:r>
          </w:p>
        </w:tc>
      </w:tr>
      <w:tr w:rsidR="0083546B" w:rsidRPr="0083546B" w14:paraId="0845CACE" w14:textId="77777777" w:rsidTr="0083546B">
        <w:tc>
          <w:tcPr>
            <w:tcW w:w="1857" w:type="dxa"/>
            <w:shd w:val="clear" w:color="auto" w:fill="auto"/>
            <w:vAlign w:val="bottom"/>
          </w:tcPr>
          <w:p w14:paraId="06CA6D1B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Prędkość druku w trybie dwustronnym</w:t>
            </w:r>
          </w:p>
        </w:tc>
        <w:tc>
          <w:tcPr>
            <w:tcW w:w="7323" w:type="dxa"/>
            <w:shd w:val="clear" w:color="auto" w:fill="auto"/>
          </w:tcPr>
          <w:p w14:paraId="1EC86134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20/20 stron A4 czarno-białych/kolorowych na minutę</w:t>
            </w:r>
          </w:p>
        </w:tc>
      </w:tr>
      <w:tr w:rsidR="0083546B" w:rsidRPr="0083546B" w14:paraId="77CDDE47" w14:textId="77777777" w:rsidTr="0083546B">
        <w:tc>
          <w:tcPr>
            <w:tcW w:w="1857" w:type="dxa"/>
            <w:shd w:val="clear" w:color="auto" w:fill="auto"/>
            <w:vAlign w:val="bottom"/>
          </w:tcPr>
          <w:p w14:paraId="7881FC2D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Prędkość skanowania</w:t>
            </w:r>
          </w:p>
        </w:tc>
        <w:tc>
          <w:tcPr>
            <w:tcW w:w="7323" w:type="dxa"/>
            <w:shd w:val="clear" w:color="auto" w:fill="auto"/>
          </w:tcPr>
          <w:p w14:paraId="2DB44528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 xml:space="preserve">stron A4 czarno-białych/kolorowych na minutę przy 300 </w:t>
            </w:r>
            <w:proofErr w:type="spellStart"/>
            <w:r w:rsidRPr="0083546B">
              <w:rPr>
                <w:rFonts w:ascii="Times New Roman" w:hAnsi="Times New Roman"/>
                <w:sz w:val="16"/>
                <w:szCs w:val="16"/>
              </w:rPr>
              <w:t>dpi</w:t>
            </w:r>
            <w:proofErr w:type="spellEnd"/>
            <w:r w:rsidRPr="008354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będzie podlegała ocenie punktowej zgodnie z opisem kryteriów zawartym w SIWZ</w:t>
            </w:r>
          </w:p>
        </w:tc>
      </w:tr>
      <w:tr w:rsidR="0083546B" w:rsidRPr="0083546B" w14:paraId="70B9642F" w14:textId="77777777" w:rsidTr="0083546B">
        <w:tc>
          <w:tcPr>
            <w:tcW w:w="1857" w:type="dxa"/>
            <w:shd w:val="clear" w:color="auto" w:fill="auto"/>
            <w:vAlign w:val="bottom"/>
          </w:tcPr>
          <w:p w14:paraId="2FD54653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Rozdzielczość kopiowania</w:t>
            </w:r>
          </w:p>
        </w:tc>
        <w:tc>
          <w:tcPr>
            <w:tcW w:w="7323" w:type="dxa"/>
            <w:shd w:val="clear" w:color="auto" w:fill="auto"/>
          </w:tcPr>
          <w:p w14:paraId="23F7B3CC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 xml:space="preserve">600/600 </w:t>
            </w:r>
            <w:proofErr w:type="spellStart"/>
            <w:r w:rsidRPr="0083546B">
              <w:rPr>
                <w:rFonts w:ascii="Times New Roman" w:hAnsi="Times New Roman"/>
                <w:sz w:val="16"/>
                <w:szCs w:val="16"/>
              </w:rPr>
              <w:t>dpi</w:t>
            </w:r>
            <w:proofErr w:type="spellEnd"/>
          </w:p>
        </w:tc>
      </w:tr>
      <w:tr w:rsidR="0083546B" w:rsidRPr="0083546B" w14:paraId="042C7A47" w14:textId="77777777" w:rsidTr="0083546B">
        <w:tc>
          <w:tcPr>
            <w:tcW w:w="1857" w:type="dxa"/>
            <w:shd w:val="clear" w:color="auto" w:fill="auto"/>
            <w:vAlign w:val="bottom"/>
          </w:tcPr>
          <w:p w14:paraId="13455F6E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Rozdzielczość drukowania</w:t>
            </w:r>
          </w:p>
        </w:tc>
        <w:tc>
          <w:tcPr>
            <w:tcW w:w="7323" w:type="dxa"/>
            <w:shd w:val="clear" w:color="auto" w:fill="auto"/>
          </w:tcPr>
          <w:p w14:paraId="676AB847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 xml:space="preserve">1200/600 </w:t>
            </w:r>
            <w:proofErr w:type="spellStart"/>
            <w:r w:rsidRPr="0083546B">
              <w:rPr>
                <w:rFonts w:ascii="Times New Roman" w:hAnsi="Times New Roman"/>
                <w:sz w:val="16"/>
                <w:szCs w:val="16"/>
              </w:rPr>
              <w:t>dpi</w:t>
            </w:r>
            <w:proofErr w:type="spellEnd"/>
          </w:p>
        </w:tc>
      </w:tr>
      <w:tr w:rsidR="0083546B" w:rsidRPr="0083546B" w14:paraId="073CAAEC" w14:textId="77777777" w:rsidTr="0083546B">
        <w:tc>
          <w:tcPr>
            <w:tcW w:w="1857" w:type="dxa"/>
            <w:shd w:val="clear" w:color="auto" w:fill="auto"/>
            <w:vAlign w:val="bottom"/>
          </w:tcPr>
          <w:p w14:paraId="395B9A49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Czas uzyskania pierwszej kopii</w:t>
            </w:r>
          </w:p>
        </w:tc>
        <w:tc>
          <w:tcPr>
            <w:tcW w:w="7323" w:type="dxa"/>
            <w:shd w:val="clear" w:color="auto" w:fill="auto"/>
          </w:tcPr>
          <w:p w14:paraId="0A3AA79B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Czarno-białej maks. 6,2 sek., kolorowej maks.7,6 sek.</w:t>
            </w:r>
          </w:p>
        </w:tc>
      </w:tr>
      <w:tr w:rsidR="0083546B" w:rsidRPr="0083546B" w14:paraId="49881098" w14:textId="77777777" w:rsidTr="0083546B">
        <w:tc>
          <w:tcPr>
            <w:tcW w:w="1857" w:type="dxa"/>
            <w:shd w:val="clear" w:color="auto" w:fill="auto"/>
            <w:vAlign w:val="bottom"/>
          </w:tcPr>
          <w:p w14:paraId="3D75C965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Czas nagrzewania</w:t>
            </w:r>
          </w:p>
        </w:tc>
        <w:tc>
          <w:tcPr>
            <w:tcW w:w="7323" w:type="dxa"/>
            <w:shd w:val="clear" w:color="auto" w:fill="auto"/>
          </w:tcPr>
          <w:p w14:paraId="6ABC013A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98 sekund od momentu włączenia urządzenia</w:t>
            </w:r>
          </w:p>
        </w:tc>
      </w:tr>
      <w:tr w:rsidR="0083546B" w:rsidRPr="0083546B" w14:paraId="02EBE942" w14:textId="77777777" w:rsidTr="0083546B">
        <w:tc>
          <w:tcPr>
            <w:tcW w:w="1857" w:type="dxa"/>
            <w:shd w:val="clear" w:color="auto" w:fill="auto"/>
            <w:vAlign w:val="bottom"/>
          </w:tcPr>
          <w:p w14:paraId="03F18119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Kopiowanie wielokrotne</w:t>
            </w:r>
          </w:p>
        </w:tc>
        <w:tc>
          <w:tcPr>
            <w:tcW w:w="7323" w:type="dxa"/>
            <w:shd w:val="clear" w:color="auto" w:fill="auto"/>
          </w:tcPr>
          <w:p w14:paraId="62F24272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1-999 kopii</w:t>
            </w:r>
          </w:p>
        </w:tc>
      </w:tr>
      <w:tr w:rsidR="0083546B" w:rsidRPr="0083546B" w14:paraId="7F96A8DE" w14:textId="77777777" w:rsidTr="0083546B">
        <w:tc>
          <w:tcPr>
            <w:tcW w:w="1857" w:type="dxa"/>
            <w:shd w:val="clear" w:color="auto" w:fill="auto"/>
            <w:vAlign w:val="bottom"/>
          </w:tcPr>
          <w:p w14:paraId="2F603449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Pojemność dysku twardego</w:t>
            </w:r>
          </w:p>
        </w:tc>
        <w:tc>
          <w:tcPr>
            <w:tcW w:w="7323" w:type="dxa"/>
            <w:shd w:val="clear" w:color="auto" w:fill="auto"/>
          </w:tcPr>
          <w:p w14:paraId="18C2ADEA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250 GB</w:t>
            </w:r>
          </w:p>
        </w:tc>
      </w:tr>
      <w:tr w:rsidR="0083546B" w:rsidRPr="0083546B" w14:paraId="11B08D96" w14:textId="77777777" w:rsidTr="0083546B">
        <w:tc>
          <w:tcPr>
            <w:tcW w:w="1857" w:type="dxa"/>
            <w:shd w:val="clear" w:color="auto" w:fill="auto"/>
            <w:vAlign w:val="bottom"/>
          </w:tcPr>
          <w:p w14:paraId="51D95C0F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Pamięć systemowa</w:t>
            </w:r>
          </w:p>
        </w:tc>
        <w:tc>
          <w:tcPr>
            <w:tcW w:w="7323" w:type="dxa"/>
            <w:shd w:val="clear" w:color="auto" w:fill="auto"/>
          </w:tcPr>
          <w:p w14:paraId="1AAD9EC4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2048 MB</w:t>
            </w:r>
          </w:p>
        </w:tc>
      </w:tr>
      <w:tr w:rsidR="0083546B" w:rsidRPr="0083546B" w14:paraId="447CEF92" w14:textId="77777777" w:rsidTr="0083546B">
        <w:tc>
          <w:tcPr>
            <w:tcW w:w="1857" w:type="dxa"/>
            <w:shd w:val="clear" w:color="auto" w:fill="auto"/>
            <w:vAlign w:val="bottom"/>
          </w:tcPr>
          <w:p w14:paraId="3D3478CD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Zoom</w:t>
            </w:r>
          </w:p>
        </w:tc>
        <w:tc>
          <w:tcPr>
            <w:tcW w:w="7323" w:type="dxa"/>
            <w:shd w:val="clear" w:color="auto" w:fill="auto"/>
          </w:tcPr>
          <w:p w14:paraId="210B2AFD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25-400% w kroku co 1%</w:t>
            </w:r>
          </w:p>
        </w:tc>
      </w:tr>
      <w:tr w:rsidR="0083546B" w:rsidRPr="0083546B" w14:paraId="461F9C55" w14:textId="77777777" w:rsidTr="0083546B">
        <w:tc>
          <w:tcPr>
            <w:tcW w:w="1857" w:type="dxa"/>
            <w:shd w:val="clear" w:color="auto" w:fill="auto"/>
            <w:vAlign w:val="bottom"/>
          </w:tcPr>
          <w:p w14:paraId="07FF8EB5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Szybkość procesora</w:t>
            </w:r>
          </w:p>
        </w:tc>
        <w:tc>
          <w:tcPr>
            <w:tcW w:w="7323" w:type="dxa"/>
            <w:shd w:val="clear" w:color="auto" w:fill="auto"/>
          </w:tcPr>
          <w:p w14:paraId="721260FC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będzie podlegała ocenie punktowej zgodnie z opisem kryteriów zawartym w SIWZ</w:t>
            </w:r>
          </w:p>
        </w:tc>
      </w:tr>
      <w:tr w:rsidR="0083546B" w:rsidRPr="0083546B" w14:paraId="1D766A47" w14:textId="77777777" w:rsidTr="0083546B">
        <w:tc>
          <w:tcPr>
            <w:tcW w:w="1857" w:type="dxa"/>
            <w:shd w:val="clear" w:color="auto" w:fill="auto"/>
            <w:vAlign w:val="bottom"/>
          </w:tcPr>
          <w:p w14:paraId="45BD3B3A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Język opisu strony</w:t>
            </w:r>
          </w:p>
        </w:tc>
        <w:tc>
          <w:tcPr>
            <w:tcW w:w="7323" w:type="dxa"/>
            <w:shd w:val="clear" w:color="auto" w:fill="auto"/>
          </w:tcPr>
          <w:p w14:paraId="0795EB74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PCL6, PCL5, XPS</w:t>
            </w:r>
          </w:p>
        </w:tc>
      </w:tr>
      <w:tr w:rsidR="0083546B" w:rsidRPr="0083546B" w14:paraId="33AFB6B5" w14:textId="77777777" w:rsidTr="0083546B">
        <w:tc>
          <w:tcPr>
            <w:tcW w:w="1857" w:type="dxa"/>
            <w:shd w:val="clear" w:color="auto" w:fill="auto"/>
            <w:vAlign w:val="bottom"/>
          </w:tcPr>
          <w:p w14:paraId="62D7F4EA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Panel operatora</w:t>
            </w:r>
          </w:p>
        </w:tc>
        <w:tc>
          <w:tcPr>
            <w:tcW w:w="7323" w:type="dxa"/>
            <w:shd w:val="clear" w:color="auto" w:fill="auto"/>
          </w:tcPr>
          <w:p w14:paraId="11DBAE05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Dotykowy, kolorowy, 7-calowy panel, komunikaty na ekranie w języku polskim</w:t>
            </w:r>
          </w:p>
        </w:tc>
      </w:tr>
      <w:tr w:rsidR="0083546B" w:rsidRPr="0083546B" w14:paraId="700B365C" w14:textId="77777777" w:rsidTr="0083546B">
        <w:tc>
          <w:tcPr>
            <w:tcW w:w="1857" w:type="dxa"/>
            <w:shd w:val="clear" w:color="auto" w:fill="auto"/>
            <w:vAlign w:val="bottom"/>
          </w:tcPr>
          <w:p w14:paraId="7700FCC4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Dupleks</w:t>
            </w:r>
          </w:p>
        </w:tc>
        <w:tc>
          <w:tcPr>
            <w:tcW w:w="7323" w:type="dxa"/>
            <w:shd w:val="clear" w:color="auto" w:fill="auto"/>
          </w:tcPr>
          <w:p w14:paraId="7BEDE230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W standardzie</w:t>
            </w:r>
          </w:p>
        </w:tc>
      </w:tr>
      <w:tr w:rsidR="0083546B" w:rsidRPr="0083546B" w14:paraId="274A260E" w14:textId="77777777" w:rsidTr="0083546B">
        <w:tc>
          <w:tcPr>
            <w:tcW w:w="1857" w:type="dxa"/>
            <w:shd w:val="clear" w:color="auto" w:fill="auto"/>
            <w:vAlign w:val="bottom"/>
          </w:tcPr>
          <w:p w14:paraId="7931490D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Wbudowany czytnik NFC</w:t>
            </w:r>
          </w:p>
        </w:tc>
        <w:tc>
          <w:tcPr>
            <w:tcW w:w="7323" w:type="dxa"/>
            <w:shd w:val="clear" w:color="auto" w:fill="auto"/>
          </w:tcPr>
          <w:p w14:paraId="72CC6BA2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83546B" w:rsidRPr="0083546B" w14:paraId="7C2B53C3" w14:textId="77777777" w:rsidTr="0083546B">
        <w:tc>
          <w:tcPr>
            <w:tcW w:w="1857" w:type="dxa"/>
            <w:shd w:val="clear" w:color="auto" w:fill="auto"/>
            <w:vAlign w:val="bottom"/>
          </w:tcPr>
          <w:p w14:paraId="62A2B8D5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Podajnik oryginałów</w:t>
            </w:r>
          </w:p>
        </w:tc>
        <w:tc>
          <w:tcPr>
            <w:tcW w:w="7323" w:type="dxa"/>
            <w:shd w:val="clear" w:color="auto" w:fill="auto"/>
          </w:tcPr>
          <w:p w14:paraId="1799A3BD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Automatyczny, dwustronny na min. 100 arkuszy</w:t>
            </w:r>
          </w:p>
        </w:tc>
      </w:tr>
      <w:tr w:rsidR="0083546B" w:rsidRPr="0083546B" w14:paraId="76A86284" w14:textId="77777777" w:rsidTr="0083546B">
        <w:tc>
          <w:tcPr>
            <w:tcW w:w="1857" w:type="dxa"/>
            <w:shd w:val="clear" w:color="auto" w:fill="auto"/>
            <w:vAlign w:val="bottom"/>
          </w:tcPr>
          <w:p w14:paraId="25395255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Podajnik ręczny</w:t>
            </w:r>
          </w:p>
        </w:tc>
        <w:tc>
          <w:tcPr>
            <w:tcW w:w="7323" w:type="dxa"/>
            <w:shd w:val="clear" w:color="auto" w:fill="auto"/>
          </w:tcPr>
          <w:p w14:paraId="23184F56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Na min. 100 ark. A4-A3 papier o gramaturze 60-200 g/m2</w:t>
            </w:r>
          </w:p>
        </w:tc>
      </w:tr>
      <w:tr w:rsidR="0083546B" w:rsidRPr="0083546B" w14:paraId="4764FF2E" w14:textId="77777777" w:rsidTr="0083546B">
        <w:tc>
          <w:tcPr>
            <w:tcW w:w="1857" w:type="dxa"/>
            <w:shd w:val="clear" w:color="auto" w:fill="auto"/>
            <w:vAlign w:val="bottom"/>
          </w:tcPr>
          <w:p w14:paraId="34D85EB6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Kasety na papier</w:t>
            </w:r>
          </w:p>
        </w:tc>
        <w:tc>
          <w:tcPr>
            <w:tcW w:w="7323" w:type="dxa"/>
            <w:shd w:val="clear" w:color="auto" w:fill="auto"/>
          </w:tcPr>
          <w:p w14:paraId="6BB6303A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Papier w kasetach o gramaturze 60-256g/m2. 2 kasety na papier o łącznej pojemności 1000 arkuszy A4, w tym jedna obsługująca formaty A4-A3.</w:t>
            </w:r>
          </w:p>
        </w:tc>
      </w:tr>
      <w:tr w:rsidR="0083546B" w:rsidRPr="0083546B" w14:paraId="153505B6" w14:textId="77777777" w:rsidTr="0083546B">
        <w:tc>
          <w:tcPr>
            <w:tcW w:w="1857" w:type="dxa"/>
            <w:shd w:val="clear" w:color="auto" w:fill="auto"/>
            <w:vAlign w:val="bottom"/>
          </w:tcPr>
          <w:p w14:paraId="089E66F3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Dodatkowe kasety</w:t>
            </w:r>
          </w:p>
        </w:tc>
        <w:tc>
          <w:tcPr>
            <w:tcW w:w="7323" w:type="dxa"/>
            <w:shd w:val="clear" w:color="auto" w:fill="auto"/>
          </w:tcPr>
          <w:p w14:paraId="3FE02695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O łącznej pojemności 2500 arkuszy A4 o gramaturze 60-256g/m2</w:t>
            </w:r>
          </w:p>
        </w:tc>
      </w:tr>
      <w:tr w:rsidR="0083546B" w:rsidRPr="0083546B" w14:paraId="1F38A1CE" w14:textId="77777777" w:rsidTr="0083546B">
        <w:tc>
          <w:tcPr>
            <w:tcW w:w="1857" w:type="dxa"/>
            <w:shd w:val="clear" w:color="auto" w:fill="auto"/>
            <w:vAlign w:val="bottom"/>
          </w:tcPr>
          <w:p w14:paraId="2E28D9F4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Zszywanie</w:t>
            </w:r>
          </w:p>
        </w:tc>
        <w:tc>
          <w:tcPr>
            <w:tcW w:w="7323" w:type="dxa"/>
            <w:shd w:val="clear" w:color="auto" w:fill="auto"/>
          </w:tcPr>
          <w:p w14:paraId="703E4060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TAK, 50 arkuszy</w:t>
            </w:r>
          </w:p>
        </w:tc>
      </w:tr>
      <w:tr w:rsidR="0083546B" w:rsidRPr="0083546B" w14:paraId="2FA78B54" w14:textId="77777777" w:rsidTr="0083546B">
        <w:tc>
          <w:tcPr>
            <w:tcW w:w="1857" w:type="dxa"/>
            <w:shd w:val="clear" w:color="auto" w:fill="auto"/>
            <w:vAlign w:val="bottom"/>
          </w:tcPr>
          <w:p w14:paraId="5AA42A49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Pojemność tacy odbiorczej</w:t>
            </w:r>
          </w:p>
        </w:tc>
        <w:tc>
          <w:tcPr>
            <w:tcW w:w="7323" w:type="dxa"/>
            <w:shd w:val="clear" w:color="auto" w:fill="auto"/>
          </w:tcPr>
          <w:p w14:paraId="66F7132D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Min. 490 arkuszy</w:t>
            </w:r>
          </w:p>
        </w:tc>
      </w:tr>
      <w:tr w:rsidR="0083546B" w:rsidRPr="0083546B" w14:paraId="702A4B48" w14:textId="77777777" w:rsidTr="0083546B">
        <w:tc>
          <w:tcPr>
            <w:tcW w:w="1857" w:type="dxa"/>
            <w:shd w:val="clear" w:color="auto" w:fill="auto"/>
            <w:vAlign w:val="center"/>
          </w:tcPr>
          <w:p w14:paraId="4998D129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Funkcja druku sieciowego</w:t>
            </w:r>
          </w:p>
        </w:tc>
        <w:tc>
          <w:tcPr>
            <w:tcW w:w="7323" w:type="dxa"/>
            <w:shd w:val="clear" w:color="auto" w:fill="auto"/>
          </w:tcPr>
          <w:p w14:paraId="069CDBDA" w14:textId="77777777" w:rsidR="0083546B" w:rsidRPr="0083546B" w:rsidRDefault="0083546B" w:rsidP="001C4EE3">
            <w:pPr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a) Drukowanie pełno kolorowe</w:t>
            </w:r>
          </w:p>
          <w:p w14:paraId="4AAAF863" w14:textId="77777777" w:rsidR="0083546B" w:rsidRPr="0083546B" w:rsidRDefault="0083546B" w:rsidP="001C4EE3">
            <w:pPr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b) Interfejsy: USB 2.0, Ethernet 10 Base-T/100Base-TX/ 1000Base-T</w:t>
            </w:r>
          </w:p>
          <w:p w14:paraId="1C07BEAA" w14:textId="77777777" w:rsidR="0083546B" w:rsidRPr="0083546B" w:rsidRDefault="0083546B" w:rsidP="001C4EE3">
            <w:pPr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c) Obsługa wszystkich systemów Microsoft Windows™ 10, Windows Serwer 2012 R2</w:t>
            </w:r>
          </w:p>
        </w:tc>
      </w:tr>
      <w:tr w:rsidR="0083546B" w:rsidRPr="0083546B" w14:paraId="0C5BA8BA" w14:textId="77777777" w:rsidTr="0083546B">
        <w:tc>
          <w:tcPr>
            <w:tcW w:w="1857" w:type="dxa"/>
            <w:shd w:val="clear" w:color="auto" w:fill="auto"/>
            <w:vAlign w:val="center"/>
          </w:tcPr>
          <w:p w14:paraId="21970CF5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Funkcja skanowania sieciowego</w:t>
            </w:r>
          </w:p>
        </w:tc>
        <w:tc>
          <w:tcPr>
            <w:tcW w:w="7323" w:type="dxa"/>
            <w:shd w:val="clear" w:color="auto" w:fill="auto"/>
          </w:tcPr>
          <w:p w14:paraId="3AD8D9F6" w14:textId="77777777" w:rsidR="0083546B" w:rsidRPr="0083546B" w:rsidRDefault="0083546B" w:rsidP="001C4EE3">
            <w:pPr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a) Skaner kolorowy</w:t>
            </w:r>
          </w:p>
          <w:p w14:paraId="2C2E8CBB" w14:textId="77777777" w:rsidR="0083546B" w:rsidRPr="0083546B" w:rsidRDefault="0083546B" w:rsidP="001C4EE3">
            <w:pPr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b) Skanowanie do: e-mail, FTP, SMB, TWAIN, pamięci przenośnej USB,</w:t>
            </w:r>
          </w:p>
          <w:p w14:paraId="10D9BE06" w14:textId="77777777" w:rsidR="0083546B" w:rsidRPr="0083546B" w:rsidRDefault="0083546B" w:rsidP="001C4EE3">
            <w:pPr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c) typy plików: PDF, JPEG, TIFF,</w:t>
            </w:r>
          </w:p>
        </w:tc>
      </w:tr>
      <w:tr w:rsidR="0083546B" w:rsidRPr="0083546B" w14:paraId="3F640A81" w14:textId="77777777" w:rsidTr="0083546B">
        <w:tc>
          <w:tcPr>
            <w:tcW w:w="1857" w:type="dxa"/>
            <w:shd w:val="clear" w:color="auto" w:fill="auto"/>
            <w:vAlign w:val="bottom"/>
          </w:tcPr>
          <w:p w14:paraId="3364920E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Tonery</w:t>
            </w:r>
          </w:p>
        </w:tc>
        <w:tc>
          <w:tcPr>
            <w:tcW w:w="7323" w:type="dxa"/>
            <w:shd w:val="clear" w:color="auto" w:fill="auto"/>
          </w:tcPr>
          <w:p w14:paraId="3443FC8D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Urządzenie wyposażone w komplet tonerów. Tonery oryginalne producenta.</w:t>
            </w:r>
          </w:p>
          <w:p w14:paraId="2F3C826B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Wydajność tonera czarnego i kolorowych będzie podlegała ocenie punktowej zgodnie z opisem kryteriów zawartym w SIWZ</w:t>
            </w:r>
          </w:p>
        </w:tc>
      </w:tr>
      <w:tr w:rsidR="0083546B" w:rsidRPr="0083546B" w14:paraId="6F4F8303" w14:textId="77777777" w:rsidTr="0083546B">
        <w:tc>
          <w:tcPr>
            <w:tcW w:w="1857" w:type="dxa"/>
            <w:shd w:val="clear" w:color="auto" w:fill="auto"/>
            <w:vAlign w:val="center"/>
          </w:tcPr>
          <w:p w14:paraId="7BF3C336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Przetwarzanie dokumentów - OCR</w:t>
            </w:r>
          </w:p>
        </w:tc>
        <w:tc>
          <w:tcPr>
            <w:tcW w:w="7323" w:type="dxa"/>
            <w:shd w:val="clear" w:color="auto" w:fill="auto"/>
          </w:tcPr>
          <w:p w14:paraId="5194F257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Do każdego urządzenia ma być dostarczone oprogramowanie OCR wraz z licencjami pozwalającymi na minimum 500 zeskanowanych stron /miesiąc, umożliwiające pozyskiwanie treści z dokumentów papierowych i przetwarzać je do popularnych formatów edytowalnych przez posiadane przez zamawiającego programy Word i Excel.</w:t>
            </w:r>
          </w:p>
          <w:p w14:paraId="5A21DA08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Oprogramowanie może być zainstalowane w urządzeniu lub na komputerach zamawiającego.</w:t>
            </w:r>
          </w:p>
          <w:p w14:paraId="5FB64A5C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 xml:space="preserve">Uruchomienie działania oprogramowania OCR z panelu urządzenia </w:t>
            </w: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będzie podlegało ocenie punktowej zgodnie z opisem kryteriów zawartym w SIWZ</w:t>
            </w:r>
          </w:p>
        </w:tc>
      </w:tr>
      <w:tr w:rsidR="0083546B" w:rsidRPr="0083546B" w14:paraId="49E4D254" w14:textId="77777777" w:rsidTr="0083546B">
        <w:tc>
          <w:tcPr>
            <w:tcW w:w="1857" w:type="dxa"/>
            <w:shd w:val="clear" w:color="auto" w:fill="auto"/>
          </w:tcPr>
          <w:p w14:paraId="5861F0E4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Gwarancja</w:t>
            </w:r>
          </w:p>
        </w:tc>
        <w:tc>
          <w:tcPr>
            <w:tcW w:w="7323" w:type="dxa"/>
            <w:shd w:val="clear" w:color="auto" w:fill="auto"/>
          </w:tcPr>
          <w:p w14:paraId="40633CC2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Urządzenie fabrycznie nowe, materiały eksploatacyjne producenta, fabrycznie nowe.</w:t>
            </w:r>
          </w:p>
          <w:p w14:paraId="3A1EC7D4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 xml:space="preserve">Czas trwania gwarancji </w:t>
            </w: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będzie podlegał ocenie punktowej zgodnie z opisem kryteriów zawartym w SIWZ</w:t>
            </w:r>
          </w:p>
        </w:tc>
      </w:tr>
      <w:tr w:rsidR="0083546B" w:rsidRPr="0083546B" w14:paraId="163F8536" w14:textId="77777777" w:rsidTr="0083546B">
        <w:tc>
          <w:tcPr>
            <w:tcW w:w="1857" w:type="dxa"/>
            <w:shd w:val="clear" w:color="auto" w:fill="auto"/>
            <w:vAlign w:val="center"/>
          </w:tcPr>
          <w:p w14:paraId="6A65B0D6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Wymagane certyfikaty</w:t>
            </w:r>
          </w:p>
        </w:tc>
        <w:tc>
          <w:tcPr>
            <w:tcW w:w="7323" w:type="dxa"/>
            <w:shd w:val="clear" w:color="auto" w:fill="auto"/>
          </w:tcPr>
          <w:p w14:paraId="5A3DF727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Oferent musi posiadać certyfikaty techników potwierdzające wiedzę i uprawnienia do świadczenia serwisu i napraw oferowanego sprzętu. Oferent musi posiadać aktualny certyfikat autoryzacji wystawiony przez producenta.</w:t>
            </w:r>
          </w:p>
        </w:tc>
      </w:tr>
      <w:tr w:rsidR="0083546B" w:rsidRPr="0083546B" w14:paraId="7D27D783" w14:textId="77777777" w:rsidTr="0083546B">
        <w:tc>
          <w:tcPr>
            <w:tcW w:w="1857" w:type="dxa"/>
            <w:shd w:val="clear" w:color="auto" w:fill="auto"/>
          </w:tcPr>
          <w:p w14:paraId="1DE62DA1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Wymagania dodatkowe</w:t>
            </w:r>
          </w:p>
        </w:tc>
        <w:tc>
          <w:tcPr>
            <w:tcW w:w="7323" w:type="dxa"/>
            <w:shd w:val="clear" w:color="auto" w:fill="auto"/>
          </w:tcPr>
          <w:p w14:paraId="22713821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1 komplet tonerów CMYK o maksymalnej wydajności stron dostępnej do oferowanego urządzenia</w:t>
            </w:r>
          </w:p>
          <w:p w14:paraId="6C831E21" w14:textId="77777777" w:rsidR="0083546B" w:rsidRPr="0083546B" w:rsidRDefault="0083546B" w:rsidP="001C4EE3">
            <w:pPr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15000 zszywek</w:t>
            </w:r>
          </w:p>
        </w:tc>
      </w:tr>
    </w:tbl>
    <w:tbl>
      <w:tblPr>
        <w:tblpPr w:leftFromText="141" w:rightFromText="141" w:vertAnchor="text" w:horzAnchor="margin" w:tblpY="634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334"/>
        <w:gridCol w:w="1276"/>
        <w:gridCol w:w="1418"/>
      </w:tblGrid>
      <w:tr w:rsidR="0083546B" w:rsidRPr="0083546B" w14:paraId="7EFA27C8" w14:textId="77777777" w:rsidTr="008354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FAB7E3D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116BC5C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/>
                <w:sz w:val="16"/>
                <w:szCs w:val="16"/>
              </w:rPr>
              <w:t>l.p.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044D2DD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B5A4006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/>
                <w:sz w:val="16"/>
                <w:szCs w:val="16"/>
              </w:rPr>
              <w:t>Kryterium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0571AEB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/>
                <w:sz w:val="16"/>
                <w:szCs w:val="16"/>
              </w:rPr>
              <w:t>Znaczenie</w:t>
            </w:r>
          </w:p>
          <w:p w14:paraId="38B08336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/>
                <w:sz w:val="16"/>
                <w:szCs w:val="16"/>
              </w:rPr>
              <w:t>procentowe</w:t>
            </w:r>
          </w:p>
          <w:p w14:paraId="66A68049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/>
                <w:sz w:val="16"/>
                <w:szCs w:val="16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947046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/>
                <w:sz w:val="16"/>
                <w:szCs w:val="16"/>
              </w:rPr>
              <w:t>Maksymalna ilość punktów jakie może otrzymać oferta</w:t>
            </w:r>
          </w:p>
          <w:p w14:paraId="05A3FBA9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/>
                <w:sz w:val="16"/>
                <w:szCs w:val="16"/>
              </w:rPr>
              <w:t>za dane kryterium</w:t>
            </w:r>
          </w:p>
        </w:tc>
      </w:tr>
      <w:tr w:rsidR="0083546B" w:rsidRPr="0083546B" w14:paraId="3ED27EBE" w14:textId="77777777" w:rsidTr="008354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515FF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9B8AB" w14:textId="77777777" w:rsidR="0083546B" w:rsidRPr="0083546B" w:rsidRDefault="0083546B" w:rsidP="0083546B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Cena brutto</w:t>
            </w:r>
          </w:p>
          <w:p w14:paraId="39EE5A94" w14:textId="77777777" w:rsidR="0083546B" w:rsidRPr="0083546B" w:rsidRDefault="0083546B" w:rsidP="0083546B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Liczba punktów = </w:t>
            </w:r>
            <w:proofErr w:type="spellStart"/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Cn</w:t>
            </w:r>
            <w:proofErr w:type="spellEnd"/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/</w:t>
            </w:r>
            <w:proofErr w:type="spellStart"/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Cb</w:t>
            </w:r>
            <w:proofErr w:type="spellEnd"/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 x 50</w:t>
            </w:r>
          </w:p>
          <w:p w14:paraId="0815AD2C" w14:textId="77777777" w:rsidR="0083546B" w:rsidRPr="0083546B" w:rsidRDefault="0083546B" w:rsidP="0083546B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gdzie:</w:t>
            </w:r>
          </w:p>
          <w:p w14:paraId="42A11673" w14:textId="77777777" w:rsidR="0083546B" w:rsidRPr="0083546B" w:rsidRDefault="0083546B" w:rsidP="0083546B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- </w:t>
            </w:r>
            <w:proofErr w:type="spellStart"/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Cn</w:t>
            </w:r>
            <w:proofErr w:type="spellEnd"/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– najniższa cena spośród wszystkich ofert nie odrzuconych</w:t>
            </w:r>
          </w:p>
          <w:p w14:paraId="38E70CB9" w14:textId="77777777" w:rsidR="0083546B" w:rsidRPr="0083546B" w:rsidRDefault="0083546B" w:rsidP="0083546B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- </w:t>
            </w:r>
            <w:proofErr w:type="spellStart"/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Cb</w:t>
            </w:r>
            <w:proofErr w:type="spellEnd"/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– cena oferty badanej</w:t>
            </w:r>
          </w:p>
          <w:p w14:paraId="12DFF1F9" w14:textId="77777777" w:rsidR="0083546B" w:rsidRPr="0083546B" w:rsidRDefault="0083546B" w:rsidP="0083546B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- 50 wskaźnik stały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28BFD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50 %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13B08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50 pkt.</w:t>
            </w:r>
          </w:p>
        </w:tc>
      </w:tr>
      <w:tr w:rsidR="0083546B" w:rsidRPr="0083546B" w14:paraId="010AF7AA" w14:textId="77777777" w:rsidTr="008354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51AE3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54477" w14:textId="77777777" w:rsidR="0083546B" w:rsidRPr="0083546B" w:rsidRDefault="0083546B" w:rsidP="0083546B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Ocenie zostanie poddany okres gwarancji (w pełnych latach) zaoferowany dla urządzenia wielofunkcyjnego, przy czym minimalny okres gwarancji to 2 lata (Zamawiający wymaga podanie czasu trwania gwarancji w pełnych latach)</w:t>
            </w: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br/>
              <w:t>- poniżej 3 lat -    0 pkt</w:t>
            </w:r>
          </w:p>
          <w:p w14:paraId="77506670" w14:textId="77777777" w:rsidR="0083546B" w:rsidRPr="0083546B" w:rsidRDefault="0083546B" w:rsidP="0083546B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od 3 lata – 10 pkt</w:t>
            </w:r>
          </w:p>
          <w:p w14:paraId="6276D564" w14:textId="77777777" w:rsidR="0083546B" w:rsidRPr="0083546B" w:rsidRDefault="0083546B" w:rsidP="0083546B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3E53D2A" w14:textId="77777777" w:rsidR="0083546B" w:rsidRPr="0083546B" w:rsidRDefault="0083546B" w:rsidP="0083546B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Informację należy wskazać w formularzu ofertowym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833F3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B3E4" w14:textId="77777777" w:rsidR="0083546B" w:rsidRPr="0083546B" w:rsidRDefault="0083546B" w:rsidP="0083546B">
            <w:pPr>
              <w:jc w:val="center"/>
              <w:rPr>
                <w:rFonts w:ascii="Times New Roman" w:eastAsia="Batang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10 pkt.</w:t>
            </w:r>
          </w:p>
        </w:tc>
      </w:tr>
      <w:tr w:rsidR="0083546B" w:rsidRPr="0083546B" w14:paraId="1DEFA568" w14:textId="77777777" w:rsidTr="008354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F353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8454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Wydajność tonera czarnego</w:t>
            </w:r>
          </w:p>
          <w:p w14:paraId="2DDB734E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poniżej 25000 stron - 0 pkt</w:t>
            </w:r>
          </w:p>
          <w:p w14:paraId="56E33EF7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od 25000 stron - 10 pkt</w:t>
            </w:r>
          </w:p>
          <w:p w14:paraId="66F37C72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</w:p>
          <w:p w14:paraId="25F9FEC7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Informację należy wskazać w formularzu ofertowym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FD836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40C6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10 pkt</w:t>
            </w:r>
          </w:p>
        </w:tc>
      </w:tr>
      <w:tr w:rsidR="0083546B" w:rsidRPr="0083546B" w14:paraId="0E54646D" w14:textId="77777777" w:rsidTr="008354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9371D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40D15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Wydajność tonera kolorowego</w:t>
            </w:r>
          </w:p>
          <w:p w14:paraId="2966A54A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poniżej 25000 stron - 0 pkt</w:t>
            </w:r>
          </w:p>
          <w:p w14:paraId="61DFC65F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od 25000 stron - 10 pkt</w:t>
            </w:r>
          </w:p>
          <w:p w14:paraId="60CA1715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3E46209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Informację należy wskazać w formularzu ofertowym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1D235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F40D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10 pkt</w:t>
            </w:r>
          </w:p>
        </w:tc>
      </w:tr>
      <w:tr w:rsidR="0083546B" w:rsidRPr="0083546B" w14:paraId="08AC8C45" w14:textId="77777777" w:rsidTr="008354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D6AEF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3BA5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Finiszer i moduł dziurkacza zamontowany we wnętrzu  urządzenia</w:t>
            </w:r>
          </w:p>
          <w:p w14:paraId="06292D91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nie  - 0 pkt</w:t>
            </w:r>
          </w:p>
          <w:p w14:paraId="74C5DAA1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tak - 5 pkt</w:t>
            </w:r>
          </w:p>
          <w:p w14:paraId="65615337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</w:p>
          <w:p w14:paraId="61C24137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Informację należy wskazać w formularzu ofertowym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CBD2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42642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5 pkt</w:t>
            </w:r>
          </w:p>
        </w:tc>
      </w:tr>
      <w:tr w:rsidR="0083546B" w:rsidRPr="0083546B" w14:paraId="22E553F3" w14:textId="77777777" w:rsidTr="008354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DE1D2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1C52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Procesor</w:t>
            </w:r>
          </w:p>
          <w:p w14:paraId="6BD41FE5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poniżej 1,20GHz  - 0 pkt</w:t>
            </w:r>
          </w:p>
          <w:p w14:paraId="43D8978A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od 1,20GHz  - 5 pkt</w:t>
            </w:r>
          </w:p>
          <w:p w14:paraId="673A7301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</w:p>
          <w:p w14:paraId="485AE074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Informację należy wskazać w formularzu ofertowym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19BFA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BDDA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5 pkt</w:t>
            </w:r>
          </w:p>
        </w:tc>
      </w:tr>
      <w:tr w:rsidR="0083546B" w:rsidRPr="0083546B" w14:paraId="0EB37856" w14:textId="77777777" w:rsidTr="008354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25F94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9837C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Uruchomienie działania oprogramowania OCR z panelu urządzenia </w:t>
            </w:r>
          </w:p>
          <w:p w14:paraId="61261A44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nie  - 0 pkt</w:t>
            </w:r>
          </w:p>
          <w:p w14:paraId="0DCA840A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tak  - 5 pkt</w:t>
            </w:r>
          </w:p>
          <w:p w14:paraId="2D38253D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</w:p>
          <w:p w14:paraId="5DF95213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Informację należy wskazać w formularzu ofertowym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E9698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40A14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5 pkt</w:t>
            </w:r>
          </w:p>
        </w:tc>
      </w:tr>
      <w:tr w:rsidR="0083546B" w:rsidRPr="0083546B" w14:paraId="5F7DEB6B" w14:textId="77777777" w:rsidTr="008354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C3145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D61E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Prędkość skanowania</w:t>
            </w: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ab/>
              <w:t xml:space="preserve">A4 czarno-białych/kolorowych na minutę przy 300 </w:t>
            </w:r>
            <w:proofErr w:type="spellStart"/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dpi</w:t>
            </w:r>
            <w:proofErr w:type="spellEnd"/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191523A1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poniżej 150 stron/min  - 0 pkt</w:t>
            </w:r>
          </w:p>
          <w:p w14:paraId="5B048C16" w14:textId="77777777" w:rsidR="0083546B" w:rsidRPr="0083546B" w:rsidRDefault="0083546B" w:rsidP="0083546B">
            <w:pPr>
              <w:ind w:left="1213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- od 150 stron/min  - 5 pkt</w:t>
            </w:r>
          </w:p>
          <w:p w14:paraId="587F1576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</w:p>
          <w:p w14:paraId="1E67382B" w14:textId="77777777" w:rsidR="0083546B" w:rsidRPr="0083546B" w:rsidRDefault="0083546B" w:rsidP="0083546B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83546B">
              <w:rPr>
                <w:rFonts w:ascii="Times New Roman" w:hAnsi="Times New Roman"/>
                <w:bCs/>
                <w:sz w:val="16"/>
                <w:szCs w:val="16"/>
              </w:rPr>
              <w:t>Informację należy wskazać w formularzu ofertowym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29D76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FC1E3" w14:textId="77777777" w:rsidR="0083546B" w:rsidRPr="0083546B" w:rsidRDefault="0083546B" w:rsidP="008354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46B">
              <w:rPr>
                <w:rFonts w:ascii="Times New Roman" w:hAnsi="Times New Roman"/>
                <w:sz w:val="16"/>
                <w:szCs w:val="16"/>
              </w:rPr>
              <w:t>5 pkt</w:t>
            </w:r>
          </w:p>
        </w:tc>
      </w:tr>
    </w:tbl>
    <w:p w14:paraId="20812033" w14:textId="14FC7733" w:rsidR="0083546B" w:rsidRPr="0083546B" w:rsidRDefault="0083546B" w:rsidP="0083546B">
      <w:pPr>
        <w:rPr>
          <w:rFonts w:ascii="Times New Roman" w:hAnsi="Times New Roman"/>
          <w:sz w:val="20"/>
        </w:rPr>
      </w:pPr>
    </w:p>
    <w:sectPr w:rsidR="0083546B" w:rsidRPr="0083546B" w:rsidSect="007E3C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0F834" w14:textId="77777777" w:rsidR="001915F4" w:rsidRDefault="001915F4" w:rsidP="00EF75A6">
      <w:r>
        <w:separator/>
      </w:r>
    </w:p>
  </w:endnote>
  <w:endnote w:type="continuationSeparator" w:id="0">
    <w:p w14:paraId="54C026A7" w14:textId="77777777" w:rsidR="001915F4" w:rsidRDefault="001915F4" w:rsidP="00EF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1D22F" w14:textId="77777777" w:rsidR="001915F4" w:rsidRDefault="001915F4" w:rsidP="00EF75A6">
      <w:r>
        <w:separator/>
      </w:r>
    </w:p>
  </w:footnote>
  <w:footnote w:type="continuationSeparator" w:id="0">
    <w:p w14:paraId="2A4C1121" w14:textId="77777777" w:rsidR="001915F4" w:rsidRDefault="001915F4" w:rsidP="00EF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9522" w14:textId="77777777" w:rsidR="00EF75A6" w:rsidRDefault="00EF75A6" w:rsidP="00EF75A6">
    <w:pPr>
      <w:pStyle w:val="Nagwek"/>
      <w:rPr>
        <w:noProof/>
      </w:rPr>
    </w:pPr>
  </w:p>
  <w:p w14:paraId="409F10CB" w14:textId="77777777" w:rsidR="00EF75A6" w:rsidRPr="002A0296" w:rsidRDefault="00EF75A6" w:rsidP="00EF75A6">
    <w:pPr>
      <w:pStyle w:val="Nagwek"/>
    </w:pPr>
    <w:r>
      <w:rPr>
        <w:noProof/>
      </w:rPr>
      <w:tab/>
      <w:t xml:space="preserve">      </w:t>
    </w:r>
  </w:p>
  <w:p w14:paraId="3154149D" w14:textId="77777777" w:rsidR="00EF75A6" w:rsidRDefault="00EF75A6" w:rsidP="00EF75A6">
    <w:pPr>
      <w:jc w:val="both"/>
    </w:pPr>
    <w:r>
      <w:object w:dxaOrig="1920" w:dyaOrig="1388" w14:anchorId="736BF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2644199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14:paraId="01A78ED9" w14:textId="77777777" w:rsidR="00EF75A6" w:rsidRPr="00591A22" w:rsidRDefault="00EF75A6" w:rsidP="00EF75A6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14:paraId="141FDD12" w14:textId="77777777" w:rsidR="00EF75A6" w:rsidRPr="00591A22" w:rsidRDefault="00EF75A6" w:rsidP="00EF75A6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14:paraId="2570C4E6" w14:textId="77777777" w:rsidR="00EF75A6" w:rsidRPr="00856B1A" w:rsidRDefault="00EF75A6" w:rsidP="00EF75A6">
    <w:pPr>
      <w:pStyle w:val="Tekstpodstawowy"/>
      <w:spacing w:after="0"/>
      <w:rPr>
        <w:sz w:val="10"/>
        <w:szCs w:val="10"/>
      </w:rPr>
    </w:pPr>
  </w:p>
  <w:p w14:paraId="723E63DC" w14:textId="0F1BAD8B" w:rsidR="00EF75A6" w:rsidRPr="00D77A64" w:rsidRDefault="00EF75A6" w:rsidP="00EF75A6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83546B">
      <w:rPr>
        <w:rFonts w:ascii="Verdana" w:hAnsi="Verdana"/>
        <w:b/>
        <w:bCs/>
        <w:sz w:val="16"/>
        <w:szCs w:val="14"/>
      </w:rPr>
      <w:t>2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         </w:t>
    </w:r>
  </w:p>
  <w:p w14:paraId="5E89EF3C" w14:textId="77777777" w:rsidR="00EF75A6" w:rsidRDefault="00EF75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63A6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D4F01"/>
    <w:multiLevelType w:val="hybridMultilevel"/>
    <w:tmpl w:val="74BCC0D2"/>
    <w:lvl w:ilvl="0" w:tplc="AFBC64D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26741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91CEA"/>
    <w:multiLevelType w:val="hybridMultilevel"/>
    <w:tmpl w:val="26DE62B4"/>
    <w:lvl w:ilvl="0" w:tplc="AAE24C8C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D14D4"/>
    <w:multiLevelType w:val="hybridMultilevel"/>
    <w:tmpl w:val="9956EB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D7844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6C6A0D"/>
    <w:multiLevelType w:val="hybridMultilevel"/>
    <w:tmpl w:val="88EAE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001F8"/>
    <w:multiLevelType w:val="hybridMultilevel"/>
    <w:tmpl w:val="184C7B0E"/>
    <w:lvl w:ilvl="0" w:tplc="25D6CC4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8C7FA6"/>
    <w:multiLevelType w:val="multilevel"/>
    <w:tmpl w:val="B84A6A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99260D"/>
    <w:multiLevelType w:val="hybridMultilevel"/>
    <w:tmpl w:val="F97244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12191"/>
    <w:multiLevelType w:val="hybridMultilevel"/>
    <w:tmpl w:val="19F06220"/>
    <w:lvl w:ilvl="0" w:tplc="BD5AD69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E4810"/>
    <w:multiLevelType w:val="multilevel"/>
    <w:tmpl w:val="23FA826A"/>
    <w:lvl w:ilvl="0">
      <w:start w:val="1"/>
      <w:numFmt w:val="decimal"/>
      <w:lvlText w:val="%1."/>
      <w:lvlJc w:val="left"/>
      <w:pPr>
        <w:ind w:left="380" w:hanging="360"/>
      </w:pPr>
      <w:rPr>
        <w:rFonts w:ascii="Calibri" w:eastAsia="Calibri" w:hAnsi="Calibri" w:cs="Calibri" w:hint="default"/>
        <w:color w:val="000000"/>
        <w:sz w:val="23"/>
      </w:rPr>
    </w:lvl>
    <w:lvl w:ilvl="1">
      <w:start w:val="1"/>
      <w:numFmt w:val="decimal"/>
      <w:isLgl/>
      <w:lvlText w:val="%1.%2.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4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10"/>
  </w:num>
  <w:num w:numId="13">
    <w:abstractNumId w:val="13"/>
  </w:num>
  <w:num w:numId="14">
    <w:abstractNumId w:val="12"/>
  </w:num>
  <w:num w:numId="15">
    <w:abstractNumId w:val="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86"/>
    <w:rsid w:val="0001218C"/>
    <w:rsid w:val="000872EA"/>
    <w:rsid w:val="0009226F"/>
    <w:rsid w:val="000C7435"/>
    <w:rsid w:val="00100460"/>
    <w:rsid w:val="0010761B"/>
    <w:rsid w:val="00131EB9"/>
    <w:rsid w:val="001915F4"/>
    <w:rsid w:val="001B123D"/>
    <w:rsid w:val="001B37E7"/>
    <w:rsid w:val="002058F8"/>
    <w:rsid w:val="002115F3"/>
    <w:rsid w:val="002555D3"/>
    <w:rsid w:val="00261EAB"/>
    <w:rsid w:val="0028631A"/>
    <w:rsid w:val="00344B28"/>
    <w:rsid w:val="003636F0"/>
    <w:rsid w:val="004048F8"/>
    <w:rsid w:val="00441949"/>
    <w:rsid w:val="00442B14"/>
    <w:rsid w:val="00446227"/>
    <w:rsid w:val="0046169C"/>
    <w:rsid w:val="00482723"/>
    <w:rsid w:val="004E3FD5"/>
    <w:rsid w:val="004F022B"/>
    <w:rsid w:val="0054298B"/>
    <w:rsid w:val="0056679E"/>
    <w:rsid w:val="00586764"/>
    <w:rsid w:val="005D167D"/>
    <w:rsid w:val="006167BB"/>
    <w:rsid w:val="006A43B5"/>
    <w:rsid w:val="006F664A"/>
    <w:rsid w:val="00731D4C"/>
    <w:rsid w:val="007450D4"/>
    <w:rsid w:val="00751EC4"/>
    <w:rsid w:val="00775CA8"/>
    <w:rsid w:val="00776FC8"/>
    <w:rsid w:val="00792F33"/>
    <w:rsid w:val="007E3C78"/>
    <w:rsid w:val="00803CC3"/>
    <w:rsid w:val="00805CAE"/>
    <w:rsid w:val="00812E44"/>
    <w:rsid w:val="0083546B"/>
    <w:rsid w:val="00886FAD"/>
    <w:rsid w:val="008A3A41"/>
    <w:rsid w:val="008B3753"/>
    <w:rsid w:val="008B3E98"/>
    <w:rsid w:val="008D3EA9"/>
    <w:rsid w:val="008E5282"/>
    <w:rsid w:val="008F49FA"/>
    <w:rsid w:val="00983BE3"/>
    <w:rsid w:val="009A161D"/>
    <w:rsid w:val="009F4392"/>
    <w:rsid w:val="00A87C33"/>
    <w:rsid w:val="00A97BED"/>
    <w:rsid w:val="00AA7083"/>
    <w:rsid w:val="00AE5035"/>
    <w:rsid w:val="00B15C38"/>
    <w:rsid w:val="00B5419C"/>
    <w:rsid w:val="00BA2F4C"/>
    <w:rsid w:val="00BE2386"/>
    <w:rsid w:val="00C70B84"/>
    <w:rsid w:val="00C86C3E"/>
    <w:rsid w:val="00D203DB"/>
    <w:rsid w:val="00D37209"/>
    <w:rsid w:val="00DC1155"/>
    <w:rsid w:val="00DC48F7"/>
    <w:rsid w:val="00EB385A"/>
    <w:rsid w:val="00ED2976"/>
    <w:rsid w:val="00ED695D"/>
    <w:rsid w:val="00EF3C2C"/>
    <w:rsid w:val="00EF75A6"/>
    <w:rsid w:val="00F00724"/>
    <w:rsid w:val="00F11683"/>
    <w:rsid w:val="00F7275F"/>
    <w:rsid w:val="00F858AB"/>
    <w:rsid w:val="00FD5FAF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150FA"/>
  <w15:docId w15:val="{27500C48-A3BD-4985-9E22-6D8B2F5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2386"/>
    <w:pPr>
      <w:spacing w:after="0" w:line="240" w:lineRule="auto"/>
    </w:pPr>
    <w:rPr>
      <w:rFonts w:ascii="Arial Narrow" w:eastAsia="Times New Roman" w:hAnsi="Arial Narrow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3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386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BE2386"/>
    <w:rPr>
      <w:color w:val="0000FF"/>
      <w:u w:val="single"/>
    </w:rPr>
  </w:style>
  <w:style w:type="paragraph" w:customStyle="1" w:styleId="Tabelapozycja">
    <w:name w:val="Tabela pozycja"/>
    <w:basedOn w:val="Normalny"/>
    <w:rsid w:val="00BE2386"/>
    <w:rPr>
      <w:rFonts w:ascii="Arial" w:eastAsia="MS Outlook" w:hAnsi="Arial"/>
    </w:rPr>
  </w:style>
  <w:style w:type="paragraph" w:styleId="Akapitzlist">
    <w:name w:val="List Paragraph"/>
    <w:basedOn w:val="Normalny"/>
    <w:uiPriority w:val="34"/>
    <w:qFormat/>
    <w:rsid w:val="00775CA8"/>
    <w:pPr>
      <w:ind w:left="720"/>
      <w:contextualSpacing/>
    </w:pPr>
  </w:style>
  <w:style w:type="character" w:customStyle="1" w:styleId="Teksttreci3">
    <w:name w:val="Tekst treści (3)"/>
    <w:basedOn w:val="Domylnaczcionkaakapitu"/>
    <w:rsid w:val="009F439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rsid w:val="009F43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basedOn w:val="Teksttreci"/>
    <w:rsid w:val="009F439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09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6F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AD"/>
    <w:rPr>
      <w:rFonts w:ascii="Tahoma" w:eastAsia="Times New Roman" w:hAnsi="Tahoma" w:cs="Tahoma"/>
      <w:sz w:val="16"/>
      <w:szCs w:val="16"/>
      <w:lang w:eastAsia="pl-PL"/>
    </w:rPr>
  </w:style>
  <w:style w:type="paragraph" w:styleId="Lista2">
    <w:name w:val="List 2"/>
    <w:basedOn w:val="Normalny"/>
    <w:uiPriority w:val="99"/>
    <w:unhideWhenUsed/>
    <w:rsid w:val="00EF75A6"/>
    <w:pPr>
      <w:suppressAutoHyphens/>
      <w:ind w:left="566" w:hanging="283"/>
      <w:contextualSpacing/>
    </w:pPr>
    <w:rPr>
      <w:rFonts w:ascii="Times New Roman" w:eastAsia="Calibri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EF7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75A6"/>
    <w:rPr>
      <w:rFonts w:ascii="Arial Narrow" w:eastAsia="Times New Roman" w:hAnsi="Arial Narrow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7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75A6"/>
    <w:rPr>
      <w:rFonts w:ascii="Arial Narrow" w:eastAsia="Times New Roman" w:hAnsi="Arial Narrow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F75A6"/>
    <w:pPr>
      <w:suppressAutoHyphens/>
      <w:spacing w:after="120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F75A6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Janik</dc:creator>
  <cp:lastModifiedBy>Robert Janik</cp:lastModifiedBy>
  <cp:revision>2</cp:revision>
  <cp:lastPrinted>2019-05-31T07:33:00Z</cp:lastPrinted>
  <dcterms:created xsi:type="dcterms:W3CDTF">2019-10-15T09:30:00Z</dcterms:created>
  <dcterms:modified xsi:type="dcterms:W3CDTF">2019-10-15T09:30:00Z</dcterms:modified>
</cp:coreProperties>
</file>