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8B" w:rsidRPr="00A46C8B" w:rsidRDefault="00A46C8B" w:rsidP="00A46C8B">
      <w:pPr>
        <w:jc w:val="center"/>
        <w:rPr>
          <w:b/>
        </w:rPr>
      </w:pPr>
      <w:r w:rsidRPr="00A46C8B">
        <w:rPr>
          <w:b/>
        </w:rPr>
        <w:t>UZASADNIENIE DO UCHWAŁY</w:t>
      </w:r>
    </w:p>
    <w:p w:rsidR="00A46C8B" w:rsidRPr="00A46C8B" w:rsidRDefault="00A46C8B" w:rsidP="00A46C8B">
      <w:pPr>
        <w:ind w:firstLine="567"/>
        <w:jc w:val="both"/>
        <w:rPr>
          <w:b/>
        </w:rPr>
      </w:pPr>
      <w:r w:rsidRPr="00A46C8B"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46C8B" w:rsidRPr="00A46C8B" w:rsidTr="00152A33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9747" w:type="dxa"/>
          </w:tcPr>
          <w:p w:rsidR="00A46C8B" w:rsidRPr="00A46C8B" w:rsidRDefault="00A46C8B" w:rsidP="00A46C8B">
            <w:pPr>
              <w:jc w:val="both"/>
            </w:pPr>
            <w:r>
              <w:t xml:space="preserve">W ramach </w:t>
            </w:r>
            <w:r w:rsidRPr="00A46C8B">
              <w:t>konkur</w:t>
            </w:r>
            <w:r>
              <w:t>su</w:t>
            </w:r>
            <w:r w:rsidRPr="00A46C8B">
              <w:rPr>
                <w:rFonts w:ascii="Cambria" w:eastAsia="Calibri" w:hAnsi="Cambria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bCs/>
                <w:sz w:val="24"/>
                <w:szCs w:val="24"/>
              </w:rPr>
              <w:t xml:space="preserve">nr </w:t>
            </w:r>
            <w:r w:rsidRPr="00A46C8B">
              <w:rPr>
                <w:bCs/>
              </w:rPr>
              <w:t xml:space="preserve">RPSW.07.03.00-IZ.00-26-258/19 </w:t>
            </w:r>
            <w:r w:rsidRPr="00A46C8B">
              <w:t xml:space="preserve"> wpłynęły </w:t>
            </w:r>
            <w:r w:rsidRPr="00A46C8B">
              <w:rPr>
                <w:bCs/>
              </w:rPr>
              <w:t xml:space="preserve">3 projekty na kwotę dofinansowania łącznie 8 393 163,08 zł, które przeszły pozytywnie weryfikację warunków formalnych. W wyniku oceny spełnienia kryteriów wyboru projektów wszystkie projekty przeszły pozytywnie ocenę części A – spełnienia kryteriów formalnych oraz części B – kryteriów dopuszczających ogólnych i sektorowych i wszystkie  projekty uzyskały wymaganą minimalną liczbę punktów (część C). Dostępna alokacja w konkursie środków unijnych wynosiła 6 000 000,00 zł. </w:t>
            </w:r>
            <w:r w:rsidRPr="00A46C8B">
              <w:t xml:space="preserve">Instytucja Zarządzająca zwróciła się z wnioskiem do Krajowego Komitetu Sterującego z prośbą dokonanie zmian Uchwały Nr 69/2018/XIX z dnia 18 grudnia 2018r. </w:t>
            </w:r>
            <w:r>
              <w:br/>
            </w:r>
            <w:r w:rsidRPr="00A46C8B">
              <w:t xml:space="preserve">i zwiększenie w Fiszce konkursowej kwoty planowanego dofinansowania UE (PLN) </w:t>
            </w:r>
            <w:r>
              <w:t xml:space="preserve"> </w:t>
            </w:r>
            <w:r w:rsidRPr="00A46C8B">
              <w:t xml:space="preserve">z 6 000 000,00 zł  na kwotę 8 393 163,08 zł co umożliwia wybór wszystkich pozytywnie ocenionych projektów. </w:t>
            </w:r>
          </w:p>
          <w:p w:rsidR="00A46C8B" w:rsidRPr="00A46C8B" w:rsidRDefault="00A46C8B" w:rsidP="00A46C8B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</w:tr>
    </w:tbl>
    <w:p w:rsidR="002F03AC" w:rsidRDefault="002F03AC"/>
    <w:sectPr w:rsidR="002F03AC" w:rsidSect="00A46C8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8B"/>
    <w:rsid w:val="002F03AC"/>
    <w:rsid w:val="00A4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Kaziur, Aleksandra</dc:creator>
  <cp:lastModifiedBy>Kaziur, Aleksandra</cp:lastModifiedBy>
  <cp:revision>1</cp:revision>
  <dcterms:created xsi:type="dcterms:W3CDTF">2019-08-23T11:49:00Z</dcterms:created>
  <dcterms:modified xsi:type="dcterms:W3CDTF">2019-08-23T11:54:00Z</dcterms:modified>
</cp:coreProperties>
</file>