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A30" w:rsidRDefault="0060023B" w:rsidP="0060023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23B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796910" w:rsidRDefault="00796910" w:rsidP="0060023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8E2" w:rsidRPr="008D28E2" w:rsidRDefault="008D28E2" w:rsidP="008D28E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8E2">
        <w:rPr>
          <w:rFonts w:ascii="Times New Roman" w:hAnsi="Times New Roman" w:cs="Times New Roman"/>
          <w:sz w:val="24"/>
          <w:szCs w:val="24"/>
        </w:rPr>
        <w:t xml:space="preserve">Województwo Świętokrzyskie na podstawie art. 3 ust 4a ustawy z dnia 16 grudnia 2005 r. </w:t>
      </w:r>
      <w:r>
        <w:rPr>
          <w:rFonts w:ascii="Times New Roman" w:hAnsi="Times New Roman" w:cs="Times New Roman"/>
          <w:sz w:val="24"/>
          <w:szCs w:val="24"/>
        </w:rPr>
        <w:br/>
      </w:r>
      <w:r w:rsidRPr="008D28E2">
        <w:rPr>
          <w:rFonts w:ascii="Times New Roman" w:hAnsi="Times New Roman" w:cs="Times New Roman"/>
          <w:sz w:val="24"/>
          <w:szCs w:val="24"/>
        </w:rPr>
        <w:t xml:space="preserve">o Funduszu Kolejowym (Dz.U.2017.510 tj.) otrzymuje wsparcie finansowe z przeznaczeniem na finansowanie lub współfinansowanie przez Województwa, zadań w zakresie zakupu, modernizacji oraz napraw pojazdów kolejowych przeznaczonych do przewozów pasażerskich wykonywanych na podstawie umowy o świadczenie usług publicznych. </w:t>
      </w:r>
    </w:p>
    <w:p w:rsidR="008D28E2" w:rsidRPr="008D28E2" w:rsidRDefault="00F9102A" w:rsidP="008D28E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roku 2020 oraz 2021 w/w dofinansowanie</w:t>
      </w:r>
      <w:r w:rsidR="008D28E2" w:rsidRPr="008D28E2">
        <w:rPr>
          <w:rFonts w:ascii="Times New Roman" w:hAnsi="Times New Roman" w:cs="Times New Roman"/>
          <w:sz w:val="24"/>
          <w:szCs w:val="24"/>
        </w:rPr>
        <w:t xml:space="preserve"> został</w:t>
      </w:r>
      <w:r>
        <w:rPr>
          <w:rFonts w:ascii="Times New Roman" w:hAnsi="Times New Roman" w:cs="Times New Roman"/>
          <w:sz w:val="24"/>
          <w:szCs w:val="24"/>
        </w:rPr>
        <w:t>o</w:t>
      </w:r>
      <w:r w:rsidR="008D28E2" w:rsidRPr="008D28E2">
        <w:rPr>
          <w:rFonts w:ascii="Times New Roman" w:hAnsi="Times New Roman" w:cs="Times New Roman"/>
          <w:sz w:val="24"/>
          <w:szCs w:val="24"/>
        </w:rPr>
        <w:t xml:space="preserve"> zaplanowane na wykonanie przeglądów czwartego (P4) oraz piątego (P5) poziomu utrzymania dla pojazdów kolejowych o numerach fabrycznych 308b oraz 34WE, które zgodnie z Rozporządzeniem Ministra Infrastruktury z dnia 12 października 2005 r. w sprawie ogólnych warunków technicznych eksploatacji pojazdów kolejowych (Dz.U.2016.226 tj. z </w:t>
      </w:r>
      <w:proofErr w:type="spellStart"/>
      <w:r w:rsidR="008D28E2" w:rsidRPr="008D28E2">
        <w:rPr>
          <w:rFonts w:ascii="Times New Roman" w:hAnsi="Times New Roman" w:cs="Times New Roman"/>
          <w:sz w:val="24"/>
          <w:szCs w:val="24"/>
        </w:rPr>
        <w:t>póź</w:t>
      </w:r>
      <w:r w:rsidR="002B5F5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2B5F5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8D28E2" w:rsidRPr="008D28E2">
        <w:rPr>
          <w:rFonts w:ascii="Times New Roman" w:hAnsi="Times New Roman" w:cs="Times New Roman"/>
          <w:sz w:val="24"/>
          <w:szCs w:val="24"/>
        </w:rPr>
        <w:t xml:space="preserve"> zm.) są warunkiem koniecznym do dopuszczenia pojazdu do eksploatacji. </w:t>
      </w:r>
    </w:p>
    <w:p w:rsidR="008D28E2" w:rsidRPr="008D28E2" w:rsidRDefault="00F9102A" w:rsidP="008D28E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otrzymania</w:t>
      </w:r>
      <w:r w:rsidR="008D28E2" w:rsidRPr="008D28E2">
        <w:rPr>
          <w:rFonts w:ascii="Times New Roman" w:hAnsi="Times New Roman" w:cs="Times New Roman"/>
          <w:sz w:val="24"/>
          <w:szCs w:val="24"/>
        </w:rPr>
        <w:t xml:space="preserve"> przedmioto</w:t>
      </w:r>
      <w:r>
        <w:rPr>
          <w:rFonts w:ascii="Times New Roman" w:hAnsi="Times New Roman" w:cs="Times New Roman"/>
          <w:sz w:val="24"/>
          <w:szCs w:val="24"/>
        </w:rPr>
        <w:t>wych</w:t>
      </w:r>
      <w:r w:rsidR="008D28E2" w:rsidRPr="008D28E2">
        <w:rPr>
          <w:rFonts w:ascii="Times New Roman" w:hAnsi="Times New Roman" w:cs="Times New Roman"/>
          <w:sz w:val="24"/>
          <w:szCs w:val="24"/>
        </w:rPr>
        <w:t xml:space="preserve"> środk</w:t>
      </w:r>
      <w:r w:rsidR="00007FAA">
        <w:rPr>
          <w:rFonts w:ascii="Times New Roman" w:hAnsi="Times New Roman" w:cs="Times New Roman"/>
          <w:sz w:val="24"/>
          <w:szCs w:val="24"/>
        </w:rPr>
        <w:t>ów</w:t>
      </w:r>
      <w:r w:rsidR="008D28E2" w:rsidRPr="008D28E2">
        <w:rPr>
          <w:rFonts w:ascii="Times New Roman" w:hAnsi="Times New Roman" w:cs="Times New Roman"/>
          <w:sz w:val="24"/>
          <w:szCs w:val="24"/>
        </w:rPr>
        <w:t xml:space="preserve"> Województwo Świętokrzyskie, zgodnie z art. 11a ust. 2 o Funduszu Kolejowym jest zobowiązane do przedłożenia ministrowi właściwemu do spraw transportu projektu planów rzeczowo-finansowych wydatkowania środków Funduszu Kolejowego, w których ujmuje się wyłącznie zadania określone przez Zarząd Województwa </w:t>
      </w:r>
      <w:r w:rsidR="008D28E2">
        <w:rPr>
          <w:rFonts w:ascii="Times New Roman" w:hAnsi="Times New Roman" w:cs="Times New Roman"/>
          <w:sz w:val="24"/>
          <w:szCs w:val="24"/>
        </w:rPr>
        <w:br/>
      </w:r>
      <w:r w:rsidR="008D28E2" w:rsidRPr="008D28E2">
        <w:rPr>
          <w:rFonts w:ascii="Times New Roman" w:hAnsi="Times New Roman" w:cs="Times New Roman"/>
          <w:sz w:val="24"/>
          <w:szCs w:val="24"/>
        </w:rPr>
        <w:t>w drodze uchwały.</w:t>
      </w:r>
    </w:p>
    <w:sectPr w:rsidR="008D28E2" w:rsidRPr="008D2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C1F"/>
    <w:rsid w:val="00007FAA"/>
    <w:rsid w:val="000C6A30"/>
    <w:rsid w:val="001E6C1F"/>
    <w:rsid w:val="002B5F5D"/>
    <w:rsid w:val="0060023B"/>
    <w:rsid w:val="00741C25"/>
    <w:rsid w:val="00752DE9"/>
    <w:rsid w:val="00796910"/>
    <w:rsid w:val="008D28E2"/>
    <w:rsid w:val="009657FD"/>
    <w:rsid w:val="00B300F6"/>
    <w:rsid w:val="00D1336B"/>
    <w:rsid w:val="00E52CB8"/>
    <w:rsid w:val="00F36B6D"/>
    <w:rsid w:val="00F9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C7B0E"/>
  <w15:chartTrackingRefBased/>
  <w15:docId w15:val="{53622D04-F7DB-4A41-BC09-E34AB26E8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rmularz1">
    <w:name w:val="Formularz 1"/>
    <w:basedOn w:val="Normalny"/>
    <w:link w:val="Formularz1Znak"/>
    <w:qFormat/>
    <w:rsid w:val="0060023B"/>
    <w:pPr>
      <w:spacing w:after="0" w:line="276" w:lineRule="auto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rmularz1Znak">
    <w:name w:val="Formularz 1 Znak"/>
    <w:link w:val="Formularz1"/>
    <w:rsid w:val="0060023B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Małkowska, Agnieszka</dc:creator>
  <cp:keywords/>
  <dc:description/>
  <cp:lastModifiedBy>Dulak, Anna</cp:lastModifiedBy>
  <cp:revision>5</cp:revision>
  <dcterms:created xsi:type="dcterms:W3CDTF">2019-04-02T12:06:00Z</dcterms:created>
  <dcterms:modified xsi:type="dcterms:W3CDTF">2019-04-10T12:27:00Z</dcterms:modified>
</cp:coreProperties>
</file>