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A0D" w:rsidRPr="001E3746" w:rsidRDefault="001F58E3" w:rsidP="00B17A0D">
      <w:pPr>
        <w:spacing w:after="360"/>
        <w:rPr>
          <w:rFonts w:ascii="Times New Roman" w:hAnsi="Times New Roman" w:cs="Times New Roman"/>
          <w:noProof/>
          <w:color w:val="000000" w:themeColor="text1"/>
          <w:lang w:eastAsia="pl-PL"/>
        </w:rPr>
      </w:pPr>
      <w:r>
        <w:rPr>
          <w:rFonts w:ascii="Times New Roman" w:hAnsi="Times New Roman" w:cs="Times New Roman"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859" w:rsidRPr="00B44792" w:rsidRDefault="00525859" w:rsidP="00B17A0D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525859" w:rsidRPr="00B44792" w:rsidRDefault="00525859" w:rsidP="00B17A0D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10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    <v:textbox style="mso-fit-shape-to-text:t">
                  <w:txbxContent>
                    <w:p w:rsidR="00525859" w:rsidRPr="00B44792" w:rsidRDefault="00525859" w:rsidP="00B17A0D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525859" w:rsidRPr="00B44792" w:rsidRDefault="00525859" w:rsidP="00B17A0D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1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17A0D" w:rsidRPr="001E3746">
        <w:rPr>
          <w:rFonts w:ascii="Times New Roman" w:hAnsi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-576580</wp:posOffset>
                </wp:positionV>
                <wp:extent cx="2698750" cy="344170"/>
                <wp:effectExtent l="0" t="0" r="635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859" w:rsidRPr="00B44792" w:rsidRDefault="00525859" w:rsidP="00525859">
                            <w:pPr>
                              <w:spacing w:afterLines="240" w:after="576" w:line="240" w:lineRule="auto"/>
                              <w:ind w:right="148"/>
                              <w:jc w:val="righ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61.3pt;margin-top:-45.4pt;width:212.5pt;height:27.1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    <v:textbox>
                  <w:txbxContent>
                    <w:p w:rsidR="00525859" w:rsidRPr="00B44792" w:rsidRDefault="00525859" w:rsidP="00525859">
                      <w:pPr>
                        <w:spacing w:afterLines="240" w:after="576" w:line="240" w:lineRule="auto"/>
                        <w:ind w:right="148"/>
                        <w:jc w:val="right"/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7A0D" w:rsidRPr="001E3746" w:rsidRDefault="00B17A0D" w:rsidP="00B17A0D">
      <w:pPr>
        <w:spacing w:after="360"/>
        <w:rPr>
          <w:rFonts w:ascii="Times New Roman" w:hAnsi="Times New Roman" w:cs="Times New Roman"/>
          <w:color w:val="000000" w:themeColor="text1"/>
        </w:rPr>
      </w:pPr>
    </w:p>
    <w:p w:rsidR="00B17A0D" w:rsidRPr="001E3746" w:rsidRDefault="00B17A0D" w:rsidP="00B17A0D">
      <w:pPr>
        <w:spacing w:after="360"/>
        <w:rPr>
          <w:rFonts w:ascii="Times New Roman" w:hAnsi="Times New Roman" w:cs="Times New Roman"/>
          <w:color w:val="000000" w:themeColor="text1"/>
        </w:rPr>
      </w:pPr>
    </w:p>
    <w:p w:rsidR="00B17A0D" w:rsidRPr="001E3746" w:rsidRDefault="00865AC6" w:rsidP="00B17A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Załącznik nr 8</w:t>
      </w:r>
      <w:r w:rsidR="00B17A0D" w:rsidRPr="001E3746">
        <w:rPr>
          <w:rFonts w:ascii="Times New Roman" w:hAnsi="Times New Roman" w:cs="Times New Roman"/>
          <w:color w:val="000000" w:themeColor="text1"/>
        </w:rPr>
        <w:t xml:space="preserve"> </w:t>
      </w:r>
      <w:r w:rsidR="00B17A0D" w:rsidRPr="001E3746">
        <w:rPr>
          <w:rFonts w:ascii="Times New Roman" w:hAnsi="Times New Roman" w:cs="Times New Roman"/>
          <w:color w:val="000000"/>
        </w:rPr>
        <w:t>do SIWZ</w:t>
      </w:r>
    </w:p>
    <w:p w:rsidR="0037341F" w:rsidRPr="001E3746" w:rsidRDefault="00B17A0D" w:rsidP="0037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874719">
        <w:rPr>
          <w:rFonts w:ascii="Times New Roman" w:hAnsi="Times New Roman" w:cs="Times New Roman"/>
          <w:color w:val="000000" w:themeColor="text1"/>
        </w:rPr>
        <w:t xml:space="preserve">dot.: postępowania o udzielenie zamówienia publicznego. </w:t>
      </w:r>
      <w:r w:rsidR="00491F1A" w:rsidRPr="00874719">
        <w:rPr>
          <w:rFonts w:ascii="Times New Roman" w:hAnsi="Times New Roman" w:cs="Times New Roman"/>
          <w:color w:val="000000" w:themeColor="text1"/>
        </w:rPr>
        <w:t xml:space="preserve">Numer sprawy </w:t>
      </w:r>
      <w:r w:rsidR="00491F1A" w:rsidRPr="00874719">
        <w:rPr>
          <w:rFonts w:ascii="Times New Roman" w:hAnsi="Times New Roman" w:cs="Times New Roman"/>
          <w:b/>
          <w:color w:val="000000" w:themeColor="text1"/>
        </w:rPr>
        <w:t>DPI.</w:t>
      </w:r>
      <w:r w:rsidR="00874719" w:rsidRPr="00874719">
        <w:rPr>
          <w:rFonts w:ascii="Times New Roman" w:hAnsi="Times New Roman" w:cs="Times New Roman"/>
          <w:b/>
          <w:color w:val="000000" w:themeColor="text1"/>
        </w:rPr>
        <w:t>272.01</w:t>
      </w:r>
      <w:r w:rsidR="0037341F" w:rsidRPr="00874719">
        <w:rPr>
          <w:rFonts w:ascii="Times New Roman" w:hAnsi="Times New Roman" w:cs="Times New Roman"/>
          <w:b/>
          <w:color w:val="000000" w:themeColor="text1"/>
        </w:rPr>
        <w:t>.</w:t>
      </w:r>
      <w:r w:rsidR="0092373F">
        <w:rPr>
          <w:rFonts w:ascii="Times New Roman" w:hAnsi="Times New Roman" w:cs="Times New Roman"/>
          <w:b/>
          <w:color w:val="000000" w:themeColor="text1"/>
        </w:rPr>
        <w:t>09</w:t>
      </w:r>
      <w:r w:rsidR="00544FE5" w:rsidRPr="00874719">
        <w:rPr>
          <w:rFonts w:ascii="Times New Roman" w:hAnsi="Times New Roman" w:cs="Times New Roman"/>
          <w:b/>
          <w:color w:val="000000" w:themeColor="text1"/>
        </w:rPr>
        <w:t>.201</w:t>
      </w:r>
      <w:r w:rsidR="00874719" w:rsidRPr="00874719">
        <w:rPr>
          <w:rFonts w:ascii="Times New Roman" w:hAnsi="Times New Roman" w:cs="Times New Roman"/>
          <w:b/>
          <w:color w:val="000000" w:themeColor="text1"/>
        </w:rPr>
        <w:t>7</w:t>
      </w:r>
    </w:p>
    <w:p w:rsidR="00946069" w:rsidRDefault="00874719" w:rsidP="002A7DB0">
      <w:pPr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Dostawa odczynników</w:t>
      </w:r>
      <w:r w:rsidR="00865AC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865AC6" w:rsidRPr="00865AC6">
        <w:rPr>
          <w:rFonts w:ascii="Times New Roman" w:hAnsi="Times New Roman" w:cs="Times New Roman"/>
          <w:b/>
          <w:bCs/>
          <w:color w:val="000000" w:themeColor="text1"/>
        </w:rPr>
        <w:t xml:space="preserve">do </w:t>
      </w:r>
      <w:proofErr w:type="spellStart"/>
      <w:r w:rsidR="00865AC6" w:rsidRPr="00865AC6">
        <w:rPr>
          <w:rFonts w:ascii="Times New Roman" w:hAnsi="Times New Roman" w:cs="Times New Roman"/>
          <w:b/>
          <w:bCs/>
          <w:color w:val="000000" w:themeColor="text1"/>
        </w:rPr>
        <w:t>Biobanku</w:t>
      </w:r>
      <w:proofErr w:type="spellEnd"/>
      <w:r w:rsidR="00865AC6" w:rsidRPr="00865AC6">
        <w:rPr>
          <w:rFonts w:ascii="Times New Roman" w:hAnsi="Times New Roman" w:cs="Times New Roman"/>
          <w:b/>
          <w:bCs/>
          <w:color w:val="000000" w:themeColor="text1"/>
        </w:rPr>
        <w:t xml:space="preserve"> Świętokrzyskiego</w:t>
      </w:r>
    </w:p>
    <w:p w:rsidR="00865AC6" w:rsidRDefault="00865AC6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946069" w:rsidRDefault="00946069" w:rsidP="002A7DB0">
      <w:pPr>
        <w:spacing w:after="0"/>
        <w:rPr>
          <w:rFonts w:ascii="Times New Roman" w:hAnsi="Times New Roman" w:cs="Times New Roman"/>
          <w:color w:val="000000" w:themeColor="text1"/>
        </w:rPr>
      </w:pPr>
      <w:r w:rsidRPr="00946069">
        <w:rPr>
          <w:rFonts w:ascii="Times New Roman" w:hAnsi="Times New Roman" w:cs="Times New Roman"/>
          <w:b/>
          <w:color w:val="000000" w:themeColor="text1"/>
        </w:rPr>
        <w:t>Zadanie I.</w:t>
      </w:r>
      <w:r w:rsidR="00204B8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204B85">
        <w:rPr>
          <w:rFonts w:ascii="Times New Roman" w:hAnsi="Times New Roman" w:cs="Times New Roman"/>
          <w:color w:val="000000" w:themeColor="text1"/>
        </w:rPr>
        <w:t>Dosta</w:t>
      </w:r>
      <w:r w:rsidR="00525859">
        <w:rPr>
          <w:rFonts w:ascii="Times New Roman" w:hAnsi="Times New Roman" w:cs="Times New Roman"/>
          <w:color w:val="000000" w:themeColor="text1"/>
        </w:rPr>
        <w:t xml:space="preserve">wa </w:t>
      </w:r>
      <w:r w:rsidR="00AB4676">
        <w:rPr>
          <w:rFonts w:ascii="Times New Roman" w:hAnsi="Times New Roman" w:cs="Times New Roman"/>
          <w:color w:val="000000" w:themeColor="text1"/>
        </w:rPr>
        <w:t xml:space="preserve">jednorazowa </w:t>
      </w:r>
      <w:r w:rsidR="00525859">
        <w:rPr>
          <w:rFonts w:ascii="Times New Roman" w:hAnsi="Times New Roman" w:cs="Times New Roman"/>
          <w:color w:val="000000" w:themeColor="text1"/>
        </w:rPr>
        <w:t xml:space="preserve">olejku </w:t>
      </w:r>
      <w:r w:rsidR="000A0C88">
        <w:rPr>
          <w:rFonts w:ascii="Times New Roman" w:hAnsi="Times New Roman" w:cs="Times New Roman"/>
          <w:color w:val="000000" w:themeColor="text1"/>
        </w:rPr>
        <w:t>immersyjnego</w:t>
      </w:r>
      <w:r w:rsidR="00AB4676">
        <w:rPr>
          <w:rFonts w:ascii="Times New Roman" w:hAnsi="Times New Roman" w:cs="Times New Roman"/>
          <w:color w:val="000000" w:themeColor="text1"/>
        </w:rPr>
        <w:t xml:space="preserve"> </w:t>
      </w:r>
    </w:p>
    <w:p w:rsidR="000A0C88" w:rsidRDefault="000A0C88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0A0C88" w:rsidRDefault="000A0C88" w:rsidP="000A0C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0A0C88" w:rsidRDefault="000A0C88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8A1A8E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828"/>
        <w:gridCol w:w="686"/>
        <w:gridCol w:w="2438"/>
        <w:gridCol w:w="2134"/>
      </w:tblGrid>
      <w:tr w:rsidR="008A1A8E" w:rsidRPr="001E3746" w:rsidTr="00874719">
        <w:trPr>
          <w:jc w:val="center"/>
        </w:trPr>
        <w:tc>
          <w:tcPr>
            <w:tcW w:w="543" w:type="dxa"/>
            <w:shd w:val="clear" w:color="auto" w:fill="EBE8E5" w:themeFill="background2"/>
          </w:tcPr>
          <w:p w:rsidR="008A1A8E" w:rsidRPr="00874719" w:rsidRDefault="008A1A8E" w:rsidP="00584C61">
            <w:pPr>
              <w:spacing w:after="160" w:line="259" w:lineRule="auto"/>
              <w:rPr>
                <w:rFonts w:ascii="Times New Roman" w:hAnsi="Times New Roman"/>
                <w:b/>
              </w:rPr>
            </w:pPr>
            <w:r w:rsidRPr="00874719"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3828" w:type="dxa"/>
            <w:shd w:val="clear" w:color="auto" w:fill="EBE8E5" w:themeFill="background2"/>
          </w:tcPr>
          <w:p w:rsidR="008A1A8E" w:rsidRPr="00874719" w:rsidRDefault="008A1A8E" w:rsidP="00584C61">
            <w:pPr>
              <w:spacing w:after="160" w:line="259" w:lineRule="auto"/>
              <w:rPr>
                <w:rFonts w:ascii="Times New Roman" w:hAnsi="Times New Roman"/>
                <w:b/>
              </w:rPr>
            </w:pPr>
            <w:r w:rsidRPr="00874719">
              <w:rPr>
                <w:rFonts w:ascii="Times New Roman" w:hAnsi="Times New Roman"/>
                <w:b/>
              </w:rPr>
              <w:t>Wyszczególnienie</w:t>
            </w:r>
          </w:p>
        </w:tc>
        <w:tc>
          <w:tcPr>
            <w:tcW w:w="686" w:type="dxa"/>
            <w:shd w:val="clear" w:color="auto" w:fill="EBE8E5" w:themeFill="background2"/>
          </w:tcPr>
          <w:p w:rsidR="008A1A8E" w:rsidRPr="00874719" w:rsidRDefault="008A1A8E" w:rsidP="00584C61">
            <w:pPr>
              <w:spacing w:after="160" w:line="259" w:lineRule="auto"/>
              <w:rPr>
                <w:rFonts w:ascii="Times New Roman" w:hAnsi="Times New Roman"/>
                <w:b/>
              </w:rPr>
            </w:pPr>
            <w:r w:rsidRPr="00874719">
              <w:rPr>
                <w:rFonts w:ascii="Times New Roman" w:hAnsi="Times New Roman"/>
                <w:b/>
              </w:rPr>
              <w:t>Ilość</w:t>
            </w:r>
          </w:p>
          <w:p w:rsidR="008A1A8E" w:rsidRPr="00874719" w:rsidRDefault="008A1A8E" w:rsidP="00584C61">
            <w:pPr>
              <w:spacing w:after="160" w:line="259" w:lineRule="auto"/>
              <w:rPr>
                <w:rFonts w:ascii="Times New Roman" w:hAnsi="Times New Roman"/>
                <w:b/>
              </w:rPr>
            </w:pPr>
            <w:r w:rsidRPr="00874719">
              <w:rPr>
                <w:rFonts w:ascii="Times New Roman" w:hAnsi="Times New Roman"/>
                <w:b/>
              </w:rPr>
              <w:t>sztuk</w:t>
            </w:r>
          </w:p>
        </w:tc>
        <w:tc>
          <w:tcPr>
            <w:tcW w:w="2438" w:type="dxa"/>
            <w:shd w:val="clear" w:color="auto" w:fill="EBE8E5" w:themeFill="background2"/>
          </w:tcPr>
          <w:p w:rsidR="008A1A8E" w:rsidRPr="00874719" w:rsidRDefault="008A1A8E" w:rsidP="00584C61">
            <w:pPr>
              <w:spacing w:after="160" w:line="259" w:lineRule="auto"/>
              <w:rPr>
                <w:rFonts w:ascii="Times New Roman" w:hAnsi="Times New Roman"/>
                <w:b/>
              </w:rPr>
            </w:pPr>
            <w:r w:rsidRPr="00874719">
              <w:rPr>
                <w:rFonts w:ascii="Times New Roman" w:hAnsi="Times New Roman"/>
                <w:b/>
              </w:rPr>
              <w:t>Opis oferowanego przedmiotu zamówienia: producent, numer katalogowy</w:t>
            </w:r>
            <w:r w:rsidR="00525859" w:rsidRPr="00874719">
              <w:rPr>
                <w:rFonts w:ascii="Times New Roman" w:hAnsi="Times New Roman"/>
                <w:b/>
              </w:rPr>
              <w:t>, cena jednostkowa netto, cena jednostkowa brutto</w:t>
            </w:r>
          </w:p>
        </w:tc>
        <w:tc>
          <w:tcPr>
            <w:tcW w:w="2134" w:type="dxa"/>
            <w:shd w:val="clear" w:color="auto" w:fill="EBE8E5" w:themeFill="background2"/>
          </w:tcPr>
          <w:p w:rsidR="008A1A8E" w:rsidRPr="00874719" w:rsidRDefault="008A1A8E" w:rsidP="00584C61">
            <w:pPr>
              <w:spacing w:after="160" w:line="259" w:lineRule="auto"/>
              <w:rPr>
                <w:rFonts w:ascii="Times New Roman" w:hAnsi="Times New Roman"/>
                <w:b/>
              </w:rPr>
            </w:pPr>
            <w:r w:rsidRPr="00874719">
              <w:rPr>
                <w:rFonts w:ascii="Times New Roman" w:hAnsi="Times New Roman"/>
                <w:b/>
              </w:rPr>
              <w:t xml:space="preserve">Zgodność z przedmiotem zamówienia </w:t>
            </w:r>
          </w:p>
          <w:p w:rsidR="008A1A8E" w:rsidRPr="00874719" w:rsidRDefault="008A1A8E" w:rsidP="00584C61">
            <w:pPr>
              <w:spacing w:after="160" w:line="259" w:lineRule="auto"/>
              <w:rPr>
                <w:rFonts w:ascii="Times New Roman" w:hAnsi="Times New Roman"/>
                <w:b/>
              </w:rPr>
            </w:pPr>
            <w:r w:rsidRPr="00874719">
              <w:rPr>
                <w:rFonts w:ascii="Times New Roman" w:hAnsi="Times New Roman"/>
                <w:b/>
              </w:rPr>
              <w:t>TAK/NIE</w:t>
            </w:r>
          </w:p>
        </w:tc>
      </w:tr>
      <w:tr w:rsidR="008A1A8E" w:rsidRPr="001E3746" w:rsidTr="008A1A8E">
        <w:trPr>
          <w:jc w:val="center"/>
        </w:trPr>
        <w:tc>
          <w:tcPr>
            <w:tcW w:w="543" w:type="dxa"/>
          </w:tcPr>
          <w:p w:rsidR="008A1A8E" w:rsidRPr="00946069" w:rsidRDefault="008A1A8E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3828" w:type="dxa"/>
          </w:tcPr>
          <w:p w:rsidR="008A1A8E" w:rsidRPr="00DD6879" w:rsidRDefault="00525859" w:rsidP="00DD687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215095">
              <w:rPr>
                <w:rFonts w:ascii="Times New Roman" w:hAnsi="Times New Roman"/>
                <w:color w:val="000000" w:themeColor="text1"/>
                <w:lang w:eastAsia="nl-NL"/>
              </w:rPr>
              <w:t>Olejek immersyjny do oglądania preparatów mikroskopowych,</w:t>
            </w:r>
            <w:r w:rsidRPr="00215095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215095">
              <w:rPr>
                <w:rFonts w:ascii="Times New Roman" w:hAnsi="Times New Roman"/>
                <w:color w:val="000000" w:themeColor="text1"/>
                <w:lang w:eastAsia="nl-NL"/>
              </w:rPr>
              <w:t>data ważności przynajmniej 12 miesięcy licząc od dnia dostarczenia produktu do siedziby Zamawiającego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A1A8E" w:rsidRPr="00946069" w:rsidRDefault="00525859" w:rsidP="00841BE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300 ml</w:t>
            </w:r>
          </w:p>
        </w:tc>
        <w:tc>
          <w:tcPr>
            <w:tcW w:w="2438" w:type="dxa"/>
          </w:tcPr>
          <w:p w:rsidR="008A1A8E" w:rsidRPr="001E3746" w:rsidRDefault="008A1A8E" w:rsidP="00946069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8A1A8E" w:rsidRPr="001E3746" w:rsidRDefault="008A1A8E" w:rsidP="00946069">
            <w:pPr>
              <w:rPr>
                <w:rFonts w:ascii="Times New Roman" w:hAnsi="Times New Roman"/>
              </w:rPr>
            </w:pPr>
          </w:p>
        </w:tc>
      </w:tr>
    </w:tbl>
    <w:p w:rsidR="00230F59" w:rsidRDefault="00230F5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A7DB0" w:rsidRDefault="002A7DB0" w:rsidP="002A7DB0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I</w:t>
      </w:r>
      <w:r w:rsidR="00946069" w:rsidRPr="00E550D4">
        <w:rPr>
          <w:rFonts w:ascii="Times New Roman" w:hAnsi="Times New Roman" w:cs="Times New Roman"/>
          <w:b/>
          <w:color w:val="000000" w:themeColor="text1"/>
        </w:rPr>
        <w:t>I</w:t>
      </w:r>
      <w:r w:rsidRPr="00E550D4">
        <w:rPr>
          <w:rFonts w:ascii="Times New Roman" w:hAnsi="Times New Roman" w:cs="Times New Roman"/>
          <w:b/>
          <w:color w:val="000000" w:themeColor="text1"/>
        </w:rPr>
        <w:t>.</w:t>
      </w:r>
      <w:r w:rsidRPr="00E550D4">
        <w:rPr>
          <w:rFonts w:ascii="Times New Roman" w:hAnsi="Times New Roman" w:cs="Times New Roman"/>
          <w:color w:val="000000" w:themeColor="text1"/>
        </w:rPr>
        <w:t xml:space="preserve">  </w:t>
      </w:r>
      <w:r w:rsidR="00E0014B">
        <w:rPr>
          <w:rFonts w:ascii="Times New Roman" w:hAnsi="Times New Roman" w:cs="Times New Roman"/>
          <w:color w:val="000000" w:themeColor="text1"/>
        </w:rPr>
        <w:t xml:space="preserve">Dostawa </w:t>
      </w:r>
      <w:r w:rsidR="00AB4676">
        <w:rPr>
          <w:rFonts w:ascii="Times New Roman" w:hAnsi="Times New Roman" w:cs="Times New Roman"/>
          <w:color w:val="000000" w:themeColor="text1"/>
        </w:rPr>
        <w:t xml:space="preserve">jednorazowa </w:t>
      </w:r>
      <w:proofErr w:type="spellStart"/>
      <w:r w:rsidR="00525859">
        <w:rPr>
          <w:rFonts w:ascii="Times New Roman" w:hAnsi="Times New Roman" w:cs="Times New Roman"/>
          <w:color w:val="000000" w:themeColor="text1"/>
        </w:rPr>
        <w:t>odbarwiacza</w:t>
      </w:r>
      <w:proofErr w:type="spellEnd"/>
      <w:r w:rsidR="00525859">
        <w:rPr>
          <w:rFonts w:ascii="Times New Roman" w:hAnsi="Times New Roman" w:cs="Times New Roman"/>
          <w:color w:val="000000" w:themeColor="text1"/>
        </w:rPr>
        <w:t xml:space="preserve"> stosowanego  przy barwieniu metodą Grama</w:t>
      </w:r>
    </w:p>
    <w:p w:rsidR="00230F59" w:rsidRDefault="00230F5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828"/>
        <w:gridCol w:w="869"/>
        <w:gridCol w:w="2255"/>
        <w:gridCol w:w="2134"/>
      </w:tblGrid>
      <w:tr w:rsidR="00E0014B" w:rsidRPr="00E0014B" w:rsidTr="00760CE7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869" w:type="dxa"/>
            <w:shd w:val="clear" w:color="auto" w:fill="D9D9D9" w:themeFill="background1" w:themeFillShade="D9"/>
          </w:tcPr>
          <w:p w:rsidR="00E0014B" w:rsidRPr="00E0014B" w:rsidRDefault="00E0014B" w:rsidP="00760CE7">
            <w:pPr>
              <w:spacing w:line="320" w:lineRule="exact"/>
              <w:jc w:val="center"/>
              <w:rPr>
                <w:rFonts w:ascii="Times New Roman" w:eastAsiaTheme="minorHAnsi" w:hAnsi="Times New Roman"/>
                <w:b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55" w:type="dxa"/>
            <w:shd w:val="clear" w:color="auto" w:fill="D9D9D9" w:themeFill="background1" w:themeFillShade="D9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  <w:r w:rsidR="00AB4676">
              <w:rPr>
                <w:rFonts w:ascii="Times New Roman" w:eastAsiaTheme="minorHAnsi" w:hAnsi="Times New Roman"/>
                <w:b/>
                <w:lang w:eastAsia="nl-NL"/>
              </w:rPr>
              <w:t xml:space="preserve">, </w:t>
            </w:r>
            <w:r w:rsidR="00AB4676" w:rsidRPr="00874719">
              <w:rPr>
                <w:rFonts w:ascii="Times New Roman" w:hAnsi="Times New Roman"/>
                <w:b/>
              </w:rPr>
              <w:t>cena jednostkowa netto, cena jednostkowa brutto</w:t>
            </w:r>
          </w:p>
        </w:tc>
        <w:tc>
          <w:tcPr>
            <w:tcW w:w="2134" w:type="dxa"/>
            <w:shd w:val="clear" w:color="auto" w:fill="D9D9D9" w:themeFill="background1" w:themeFillShade="D9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E0014B" w:rsidRPr="00E0014B" w:rsidTr="00760CE7">
        <w:trPr>
          <w:jc w:val="center"/>
        </w:trPr>
        <w:tc>
          <w:tcPr>
            <w:tcW w:w="543" w:type="dxa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E0014B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828" w:type="dxa"/>
          </w:tcPr>
          <w:p w:rsidR="00E0014B" w:rsidRPr="00E0014B" w:rsidRDefault="00525859" w:rsidP="00DD6879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  <w:proofErr w:type="spellStart"/>
            <w:r w:rsidRPr="00215095">
              <w:rPr>
                <w:rFonts w:ascii="Times New Roman" w:hAnsi="Times New Roman"/>
                <w:color w:val="000000" w:themeColor="text1"/>
                <w:lang w:eastAsia="nl-NL"/>
              </w:rPr>
              <w:t>Odbarwiacz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  <w:lang w:eastAsia="nl-NL"/>
              </w:rPr>
              <w:t xml:space="preserve"> wykorzystywany przy barwieniu metodą Grama,</w:t>
            </w:r>
            <w:r w:rsidRPr="00215095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215095">
              <w:rPr>
                <w:rFonts w:ascii="Times New Roman" w:hAnsi="Times New Roman"/>
                <w:color w:val="000000" w:themeColor="text1"/>
                <w:lang w:eastAsia="nl-NL"/>
              </w:rPr>
              <w:t>data ważności przynajmniej 10 miesięcy licząc od dnia dostarczenia produktu do siedziby Zamawiającego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014B" w:rsidRPr="00E0014B" w:rsidRDefault="00525859" w:rsidP="00E0014B">
            <w:pPr>
              <w:spacing w:line="320" w:lineRule="exact"/>
              <w:jc w:val="center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2000 ml</w:t>
            </w:r>
          </w:p>
        </w:tc>
        <w:tc>
          <w:tcPr>
            <w:tcW w:w="2255" w:type="dxa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34" w:type="dxa"/>
          </w:tcPr>
          <w:p w:rsidR="00E0014B" w:rsidRPr="00E0014B" w:rsidRDefault="00E0014B" w:rsidP="00E0014B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</w:tbl>
    <w:p w:rsidR="00946069" w:rsidRDefault="00946069" w:rsidP="00B16E6E">
      <w:pPr>
        <w:spacing w:after="0"/>
        <w:rPr>
          <w:rFonts w:ascii="Times New Roman" w:hAnsi="Times New Roman" w:cs="Times New Roman"/>
        </w:rPr>
      </w:pPr>
    </w:p>
    <w:p w:rsidR="000A0C88" w:rsidRDefault="00946069" w:rsidP="00B16E6E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III</w:t>
      </w:r>
      <w:r w:rsidR="00336DB8">
        <w:rPr>
          <w:rFonts w:ascii="Times New Roman" w:hAnsi="Times New Roman" w:cs="Times New Roman"/>
          <w:b/>
          <w:color w:val="000000" w:themeColor="text1"/>
        </w:rPr>
        <w:t>.</w:t>
      </w:r>
      <w:r w:rsidRPr="00E550D4">
        <w:rPr>
          <w:rFonts w:ascii="Times New Roman" w:hAnsi="Times New Roman" w:cs="Times New Roman"/>
          <w:color w:val="000000" w:themeColor="text1"/>
        </w:rPr>
        <w:t xml:space="preserve"> </w:t>
      </w:r>
      <w:r w:rsidR="001D094E">
        <w:rPr>
          <w:rFonts w:ascii="Times New Roman" w:hAnsi="Times New Roman" w:cs="Times New Roman"/>
          <w:color w:val="000000" w:themeColor="text1"/>
        </w:rPr>
        <w:t>Dostawa</w:t>
      </w:r>
      <w:r w:rsidR="00AB4676">
        <w:rPr>
          <w:rFonts w:ascii="Times New Roman" w:hAnsi="Times New Roman" w:cs="Times New Roman"/>
          <w:color w:val="000000" w:themeColor="text1"/>
        </w:rPr>
        <w:t xml:space="preserve"> sukcesywna</w:t>
      </w:r>
      <w:r w:rsidR="001D094E">
        <w:rPr>
          <w:rFonts w:ascii="Times New Roman" w:hAnsi="Times New Roman" w:cs="Times New Roman"/>
          <w:color w:val="000000" w:themeColor="text1"/>
        </w:rPr>
        <w:t xml:space="preserve"> </w:t>
      </w:r>
      <w:r w:rsidR="00874719">
        <w:rPr>
          <w:rFonts w:ascii="Times New Roman" w:hAnsi="Times New Roman" w:cs="Times New Roman"/>
          <w:color w:val="000000" w:themeColor="text1"/>
        </w:rPr>
        <w:t>testów biochemicznych</w:t>
      </w:r>
    </w:p>
    <w:p w:rsidR="000A0C88" w:rsidRDefault="000A0C88" w:rsidP="000A0C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0A0C88" w:rsidRPr="00E550D4" w:rsidRDefault="000A0C88" w:rsidP="00B16E6E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783"/>
        <w:gridCol w:w="960"/>
        <w:gridCol w:w="2230"/>
        <w:gridCol w:w="2113"/>
      </w:tblGrid>
      <w:tr w:rsidR="001D094E" w:rsidRPr="001D094E" w:rsidTr="00525859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869" w:type="dxa"/>
            <w:shd w:val="clear" w:color="auto" w:fill="D9D9D9" w:themeFill="background1" w:themeFillShade="D9"/>
          </w:tcPr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55" w:type="dxa"/>
            <w:shd w:val="clear" w:color="auto" w:fill="D9D9D9" w:themeFill="background1" w:themeFillShade="D9"/>
          </w:tcPr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  <w:r w:rsidR="00AB4676">
              <w:rPr>
                <w:rFonts w:ascii="Times New Roman" w:eastAsiaTheme="minorHAnsi" w:hAnsi="Times New Roman"/>
                <w:b/>
                <w:lang w:eastAsia="nl-NL"/>
              </w:rPr>
              <w:t xml:space="preserve">, </w:t>
            </w:r>
            <w:r w:rsidR="00AB4676" w:rsidRPr="00874719">
              <w:rPr>
                <w:rFonts w:ascii="Times New Roman" w:hAnsi="Times New Roman"/>
                <w:b/>
              </w:rPr>
              <w:t>cena jednostkowa netto, cena jednostkowa brutto</w:t>
            </w:r>
          </w:p>
        </w:tc>
        <w:tc>
          <w:tcPr>
            <w:tcW w:w="2134" w:type="dxa"/>
            <w:shd w:val="clear" w:color="auto" w:fill="D9D9D9" w:themeFill="background1" w:themeFillShade="D9"/>
          </w:tcPr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1D094E" w:rsidRPr="001D094E" w:rsidTr="00525859">
        <w:trPr>
          <w:jc w:val="center"/>
        </w:trPr>
        <w:tc>
          <w:tcPr>
            <w:tcW w:w="543" w:type="dxa"/>
          </w:tcPr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828" w:type="dxa"/>
          </w:tcPr>
          <w:p w:rsidR="00760CE7" w:rsidRPr="001D094E" w:rsidRDefault="00525859" w:rsidP="00DD6879">
            <w:pPr>
              <w:spacing w:line="276" w:lineRule="auto"/>
              <w:rPr>
                <w:rFonts w:ascii="Times New Roman" w:eastAsiaTheme="minorHAnsi" w:hAnsi="Times New Roman"/>
                <w:lang w:eastAsia="nl-NL"/>
              </w:rPr>
            </w:pPr>
            <w:r w:rsidRPr="00215095">
              <w:rPr>
                <w:rFonts w:ascii="Times New Roman" w:hAnsi="Times New Roman"/>
                <w:color w:val="000000" w:themeColor="text1"/>
                <w:lang w:eastAsia="nl-NL"/>
              </w:rPr>
              <w:t xml:space="preserve">Testy biochemiczne do identyfikacji pałeczek gram-ujemnych, odczytywane metodą manualną, wraz ze wszystkimi niezbędnymi odczynnikami i akcesoriami, </w:t>
            </w:r>
            <w:r w:rsidRPr="00215095">
              <w:rPr>
                <w:rFonts w:ascii="Times New Roman" w:hAnsi="Times New Roman"/>
                <w:color w:val="000000" w:themeColor="text1"/>
                <w:lang w:eastAsia="nl-NL"/>
              </w:rPr>
              <w:br/>
              <w:t>w tym ewentualnymi programami/licencjami, data ważności przynajmniej 4-6 miesięcy licząc od dnia dostarczenia produktu do siedziby Zamawiającego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60CE7" w:rsidRPr="001D094E" w:rsidRDefault="00525859" w:rsidP="00760CE7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400 oznaczeń</w:t>
            </w:r>
          </w:p>
        </w:tc>
        <w:tc>
          <w:tcPr>
            <w:tcW w:w="2255" w:type="dxa"/>
          </w:tcPr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34" w:type="dxa"/>
          </w:tcPr>
          <w:p w:rsidR="00760CE7" w:rsidRPr="001D094E" w:rsidRDefault="00760CE7" w:rsidP="00760CE7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525859" w:rsidRPr="001D094E" w:rsidTr="00525859">
        <w:trPr>
          <w:jc w:val="center"/>
        </w:trPr>
        <w:tc>
          <w:tcPr>
            <w:tcW w:w="543" w:type="dxa"/>
          </w:tcPr>
          <w:p w:rsidR="00525859" w:rsidRPr="001D094E" w:rsidRDefault="00525859" w:rsidP="00760C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828" w:type="dxa"/>
          </w:tcPr>
          <w:p w:rsidR="00525859" w:rsidRPr="00215095" w:rsidRDefault="00525859" w:rsidP="00DD6879">
            <w:pPr>
              <w:spacing w:line="276" w:lineRule="auto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Testy biochemiczne umożliwiające identyfikację i różnicowanie bakterii należących do rodzaju </w:t>
            </w:r>
            <w:proofErr w:type="spellStart"/>
            <w:r w:rsidRPr="00215095">
              <w:rPr>
                <w:rFonts w:ascii="Times New Roman" w:hAnsi="Times New Roman"/>
                <w:i/>
                <w:color w:val="000000" w:themeColor="text1"/>
              </w:rPr>
              <w:t>Lactobacillus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, odczytywane metodą manualną, wraz ze wszystkimi niezbędnymi odczynnikami i akcesoriami, </w:t>
            </w:r>
            <w:r w:rsidRPr="00215095">
              <w:rPr>
                <w:rFonts w:ascii="Times New Roman" w:hAnsi="Times New Roman"/>
                <w:color w:val="000000" w:themeColor="text1"/>
              </w:rPr>
              <w:br/>
              <w:t xml:space="preserve">w tym ewentualnymi programami/licencjami, </w:t>
            </w:r>
            <w:r w:rsidRPr="00215095">
              <w:rPr>
                <w:rFonts w:ascii="Times New Roman" w:hAnsi="Times New Roman"/>
                <w:color w:val="000000" w:themeColor="text1"/>
                <w:lang w:eastAsia="nl-NL"/>
              </w:rPr>
              <w:t>data ważności przynajmniej 4-6 miesięcy licząc od dnia dostarczenia produktu do siedziby Zamawiającego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5859" w:rsidRDefault="00525859" w:rsidP="00760C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 oznaczeń</w:t>
            </w:r>
          </w:p>
        </w:tc>
        <w:tc>
          <w:tcPr>
            <w:tcW w:w="2255" w:type="dxa"/>
          </w:tcPr>
          <w:p w:rsidR="00525859" w:rsidRPr="001D094E" w:rsidRDefault="00525859" w:rsidP="00760CE7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525859" w:rsidRPr="001D094E" w:rsidRDefault="00525859" w:rsidP="00760CE7">
            <w:pPr>
              <w:rPr>
                <w:rFonts w:ascii="Times New Roman" w:hAnsi="Times New Roman"/>
              </w:rPr>
            </w:pPr>
          </w:p>
        </w:tc>
      </w:tr>
    </w:tbl>
    <w:p w:rsidR="00946069" w:rsidRDefault="00946069" w:rsidP="00B16E6E">
      <w:pPr>
        <w:spacing w:after="0"/>
        <w:rPr>
          <w:rFonts w:ascii="Times New Roman" w:hAnsi="Times New Roman" w:cs="Times New Roman"/>
        </w:rPr>
      </w:pPr>
    </w:p>
    <w:p w:rsidR="00FF20D4" w:rsidRDefault="00FF20D4" w:rsidP="00FF20D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I</w:t>
      </w:r>
      <w:r w:rsidR="00946069" w:rsidRPr="00E550D4">
        <w:rPr>
          <w:rFonts w:ascii="Times New Roman" w:hAnsi="Times New Roman" w:cs="Times New Roman"/>
          <w:b/>
          <w:color w:val="000000" w:themeColor="text1"/>
        </w:rPr>
        <w:t>V.</w:t>
      </w:r>
      <w:r w:rsidR="00946069" w:rsidRPr="00E550D4">
        <w:rPr>
          <w:rFonts w:ascii="Times New Roman" w:hAnsi="Times New Roman" w:cs="Times New Roman"/>
          <w:color w:val="000000" w:themeColor="text1"/>
        </w:rPr>
        <w:t xml:space="preserve"> </w:t>
      </w:r>
      <w:r w:rsidR="00D23B69">
        <w:rPr>
          <w:rFonts w:ascii="Times New Roman" w:hAnsi="Times New Roman" w:cs="Times New Roman"/>
          <w:color w:val="000000" w:themeColor="text1"/>
        </w:rPr>
        <w:t>Do</w:t>
      </w:r>
      <w:r w:rsidR="002E06EA">
        <w:rPr>
          <w:rFonts w:ascii="Times New Roman" w:hAnsi="Times New Roman" w:cs="Times New Roman"/>
          <w:color w:val="000000" w:themeColor="text1"/>
        </w:rPr>
        <w:t xml:space="preserve">stawa </w:t>
      </w:r>
      <w:r w:rsidR="00AB4676">
        <w:rPr>
          <w:rFonts w:ascii="Times New Roman" w:hAnsi="Times New Roman" w:cs="Times New Roman"/>
          <w:color w:val="000000" w:themeColor="text1"/>
        </w:rPr>
        <w:t xml:space="preserve">sukcesywna </w:t>
      </w:r>
      <w:r w:rsidR="00525859">
        <w:rPr>
          <w:rFonts w:ascii="Times New Roman" w:hAnsi="Times New Roman" w:cs="Times New Roman"/>
          <w:color w:val="000000" w:themeColor="text1"/>
        </w:rPr>
        <w:t xml:space="preserve">odczynników do analizatora hematologicznego </w:t>
      </w:r>
      <w:proofErr w:type="spellStart"/>
      <w:r w:rsidR="00525859">
        <w:rPr>
          <w:rFonts w:ascii="Times New Roman" w:hAnsi="Times New Roman" w:cs="Times New Roman"/>
          <w:color w:val="000000" w:themeColor="text1"/>
        </w:rPr>
        <w:t>Sysmex</w:t>
      </w:r>
      <w:proofErr w:type="spellEnd"/>
      <w:r w:rsidR="00525859">
        <w:rPr>
          <w:rFonts w:ascii="Times New Roman" w:hAnsi="Times New Roman" w:cs="Times New Roman"/>
          <w:color w:val="000000" w:themeColor="text1"/>
        </w:rPr>
        <w:t xml:space="preserve"> XN-1000[DIFF]</w:t>
      </w:r>
      <w:proofErr w:type="spellStart"/>
      <w:r w:rsidR="00525859">
        <w:rPr>
          <w:rFonts w:ascii="Times New Roman" w:hAnsi="Times New Roman" w:cs="Times New Roman"/>
          <w:color w:val="000000" w:themeColor="text1"/>
        </w:rPr>
        <w:t>Pure</w:t>
      </w:r>
      <w:proofErr w:type="spellEnd"/>
    </w:p>
    <w:p w:rsidR="000A0C88" w:rsidRDefault="000A0C88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0A0C88" w:rsidRDefault="000A0C88" w:rsidP="000A0C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0A0C88" w:rsidRDefault="000A0C88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828"/>
        <w:gridCol w:w="869"/>
        <w:gridCol w:w="2255"/>
        <w:gridCol w:w="2134"/>
      </w:tblGrid>
      <w:tr w:rsidR="002E06EA" w:rsidRPr="002E06EA" w:rsidTr="00525859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</w:pPr>
            <w:r w:rsidRPr="002E06EA"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  <w:t>Lp.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</w:pPr>
            <w:r w:rsidRPr="002E06EA"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  <w:t>Opis przedmiotu zamówienia</w:t>
            </w:r>
          </w:p>
        </w:tc>
        <w:tc>
          <w:tcPr>
            <w:tcW w:w="869" w:type="dxa"/>
            <w:shd w:val="clear" w:color="auto" w:fill="D9D9D9" w:themeFill="background1" w:themeFillShade="D9"/>
          </w:tcPr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</w:pPr>
            <w:r w:rsidRPr="002E06EA"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  <w:t>Ilość</w:t>
            </w:r>
          </w:p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</w:pPr>
          </w:p>
        </w:tc>
        <w:tc>
          <w:tcPr>
            <w:tcW w:w="2255" w:type="dxa"/>
            <w:shd w:val="clear" w:color="auto" w:fill="D9D9D9" w:themeFill="background1" w:themeFillShade="D9"/>
          </w:tcPr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</w:pPr>
            <w:r w:rsidRPr="002E06EA"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  <w:t>Opis oferowanego przedmiotu zamówienia: producent, numer katalogowy</w:t>
            </w:r>
            <w:r w:rsidR="00AB4676"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  <w:t xml:space="preserve">, </w:t>
            </w:r>
            <w:r w:rsidR="00AB4676" w:rsidRPr="00874719">
              <w:rPr>
                <w:rFonts w:ascii="Times New Roman" w:hAnsi="Times New Roman"/>
                <w:b/>
              </w:rPr>
              <w:t xml:space="preserve">cena jednostkowa netto, </w:t>
            </w:r>
            <w:r w:rsidR="00AB4676" w:rsidRPr="00874719">
              <w:rPr>
                <w:rFonts w:ascii="Times New Roman" w:hAnsi="Times New Roman"/>
                <w:b/>
              </w:rPr>
              <w:lastRenderedPageBreak/>
              <w:t>cena jednostkowa brutto</w:t>
            </w:r>
          </w:p>
        </w:tc>
        <w:tc>
          <w:tcPr>
            <w:tcW w:w="2134" w:type="dxa"/>
            <w:shd w:val="clear" w:color="auto" w:fill="D9D9D9" w:themeFill="background1" w:themeFillShade="D9"/>
          </w:tcPr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</w:pPr>
            <w:r w:rsidRPr="002E06EA"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  <w:lastRenderedPageBreak/>
              <w:t xml:space="preserve">Zgodność z przedmiotem zamówienia </w:t>
            </w:r>
          </w:p>
          <w:p w:rsidR="002E06EA" w:rsidRPr="002E06EA" w:rsidRDefault="002E06EA" w:rsidP="002E06EA">
            <w:pPr>
              <w:spacing w:line="320" w:lineRule="exact"/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</w:pPr>
            <w:r w:rsidRPr="002E06EA">
              <w:rPr>
                <w:rFonts w:ascii="Times New Roman" w:eastAsiaTheme="minorHAnsi" w:hAnsi="Times New Roman"/>
                <w:b/>
                <w:color w:val="000000" w:themeColor="text1"/>
                <w:lang w:eastAsia="nl-NL"/>
              </w:rPr>
              <w:t>TAK/NIE</w:t>
            </w:r>
          </w:p>
        </w:tc>
      </w:tr>
      <w:tr w:rsidR="00525859" w:rsidRPr="002E06EA" w:rsidTr="00525859">
        <w:trPr>
          <w:jc w:val="center"/>
        </w:trPr>
        <w:tc>
          <w:tcPr>
            <w:tcW w:w="543" w:type="dxa"/>
          </w:tcPr>
          <w:p w:rsidR="00525859" w:rsidRPr="002E06EA" w:rsidRDefault="00525859" w:rsidP="002E06EA">
            <w:pPr>
              <w:spacing w:line="320" w:lineRule="exact"/>
              <w:rPr>
                <w:rFonts w:ascii="Times New Roman" w:eastAsiaTheme="minorHAnsi" w:hAnsi="Times New Roman"/>
                <w:color w:val="000000" w:themeColor="text1"/>
                <w:lang w:eastAsia="nl-NL"/>
              </w:rPr>
            </w:pPr>
            <w:r w:rsidRPr="002E06EA">
              <w:rPr>
                <w:rFonts w:ascii="Times New Roman" w:eastAsiaTheme="minorHAnsi" w:hAnsi="Times New Roman"/>
                <w:color w:val="000000" w:themeColor="text1"/>
                <w:lang w:eastAsia="nl-NL"/>
              </w:rPr>
              <w:t>1.</w:t>
            </w:r>
          </w:p>
        </w:tc>
        <w:tc>
          <w:tcPr>
            <w:tcW w:w="3828" w:type="dxa"/>
          </w:tcPr>
          <w:p w:rsidR="00525859" w:rsidRPr="00215095" w:rsidRDefault="00525859" w:rsidP="00525859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Rozcieńczalnik - odczynnik zawierający chlorek sodu – 0,7%, bufor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tris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– 0,2% oraz EDTA-2K- 0,02% wykorzystywany do pomiaru liczby i wielkości RBC oraz płytek krwi metodą ogniskowania  hydrodynamicznego  dedykowany do aparatu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Sysmex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XN-1000[DIFF]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Pure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lub równoważny Pojemność 20L Termin ważności po otwarciu minimum 60 dni.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5859" w:rsidRPr="002E06EA" w:rsidRDefault="00525859" w:rsidP="002E06EA">
            <w:pPr>
              <w:spacing w:line="320" w:lineRule="exact"/>
              <w:rPr>
                <w:rFonts w:ascii="Times New Roman" w:eastAsiaTheme="minorHAnsi" w:hAnsi="Times New Roman"/>
                <w:color w:val="000000" w:themeColor="text1"/>
                <w:lang w:eastAsia="nl-NL"/>
              </w:rPr>
            </w:pPr>
            <w:r>
              <w:rPr>
                <w:rFonts w:ascii="Times New Roman" w:eastAsiaTheme="minorHAnsi" w:hAnsi="Times New Roman"/>
                <w:color w:val="000000" w:themeColor="text1"/>
                <w:lang w:eastAsia="nl-NL"/>
              </w:rPr>
              <w:t>12 szt.</w:t>
            </w:r>
          </w:p>
        </w:tc>
        <w:tc>
          <w:tcPr>
            <w:tcW w:w="2255" w:type="dxa"/>
          </w:tcPr>
          <w:p w:rsidR="00525859" w:rsidRPr="002E06EA" w:rsidRDefault="00525859" w:rsidP="002E06EA">
            <w:pPr>
              <w:spacing w:line="320" w:lineRule="exact"/>
              <w:rPr>
                <w:rFonts w:ascii="Times New Roman" w:eastAsiaTheme="minorHAnsi" w:hAnsi="Times New Roman"/>
                <w:color w:val="000000" w:themeColor="text1"/>
                <w:lang w:eastAsia="nl-NL"/>
              </w:rPr>
            </w:pPr>
          </w:p>
        </w:tc>
        <w:tc>
          <w:tcPr>
            <w:tcW w:w="2134" w:type="dxa"/>
          </w:tcPr>
          <w:p w:rsidR="00525859" w:rsidRPr="002E06EA" w:rsidRDefault="00525859" w:rsidP="002E06EA">
            <w:pPr>
              <w:spacing w:line="320" w:lineRule="exact"/>
              <w:rPr>
                <w:rFonts w:ascii="Times New Roman" w:eastAsiaTheme="minorHAnsi" w:hAnsi="Times New Roman"/>
                <w:color w:val="000000" w:themeColor="text1"/>
                <w:lang w:eastAsia="nl-NL"/>
              </w:rPr>
            </w:pPr>
          </w:p>
        </w:tc>
      </w:tr>
      <w:tr w:rsidR="00525859" w:rsidRPr="002E06EA" w:rsidTr="00525859">
        <w:trPr>
          <w:jc w:val="center"/>
        </w:trPr>
        <w:tc>
          <w:tcPr>
            <w:tcW w:w="543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2.</w:t>
            </w:r>
          </w:p>
        </w:tc>
        <w:tc>
          <w:tcPr>
            <w:tcW w:w="3828" w:type="dxa"/>
          </w:tcPr>
          <w:p w:rsidR="00525859" w:rsidRPr="00215095" w:rsidRDefault="00525859" w:rsidP="00525859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Bezcyjankowy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odczynnik zawierający siarczan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laurylu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sodu (SDS) do automatycznego określania stężenia hemoglobiny  dedykowany do aparatu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Sysmex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XN-1000[DIFF]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Pure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lub równoważny Pojemność 5L Termin ważności po otwarciu minimum 60dni.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5859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 szt.</w:t>
            </w:r>
          </w:p>
        </w:tc>
        <w:tc>
          <w:tcPr>
            <w:tcW w:w="2255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34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525859" w:rsidRPr="002E06EA" w:rsidTr="00525859">
        <w:trPr>
          <w:jc w:val="center"/>
        </w:trPr>
        <w:tc>
          <w:tcPr>
            <w:tcW w:w="543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3.</w:t>
            </w:r>
          </w:p>
        </w:tc>
        <w:tc>
          <w:tcPr>
            <w:tcW w:w="3828" w:type="dxa"/>
          </w:tcPr>
          <w:p w:rsidR="00525859" w:rsidRPr="00215095" w:rsidRDefault="00525859" w:rsidP="00525859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Odczynnik lizujący wykorzystywany  w analizatorach hematologicznych 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Sysmex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XN-1000[DIFF]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Pure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lub równoważny zawierający organiczne  czwartorzędowe sole amoniowe – 0,20% oraz niejonowy środek powierzchniowo czynny – 0,10% Pojemności  5L. Termin ważności po otwarciu minimum 90dni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5859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 szt.</w:t>
            </w:r>
          </w:p>
        </w:tc>
        <w:tc>
          <w:tcPr>
            <w:tcW w:w="2255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34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525859" w:rsidRPr="002E06EA" w:rsidTr="00525859">
        <w:trPr>
          <w:jc w:val="center"/>
        </w:trPr>
        <w:tc>
          <w:tcPr>
            <w:tcW w:w="543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4.</w:t>
            </w:r>
          </w:p>
        </w:tc>
        <w:tc>
          <w:tcPr>
            <w:tcW w:w="3828" w:type="dxa"/>
          </w:tcPr>
          <w:p w:rsidR="00525859" w:rsidRPr="00215095" w:rsidRDefault="00525859" w:rsidP="00525859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Odczynnik lizujący wykorzystywany  w analizatorach hematologicznych 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Sysmex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XN-1000[DIFF]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Pure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lub równoważny zawierający organiczne  czwartorzędowe sole amoniowe – 0,07% oraz niejonowy środek powierzchniowo czynny – 0,17% Pojemności  5L. Termin ważności po otwarciu minimum 90 dni 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5859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 szt.</w:t>
            </w:r>
          </w:p>
        </w:tc>
        <w:tc>
          <w:tcPr>
            <w:tcW w:w="2255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34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525859" w:rsidRPr="002E06EA" w:rsidTr="00525859">
        <w:trPr>
          <w:jc w:val="center"/>
        </w:trPr>
        <w:tc>
          <w:tcPr>
            <w:tcW w:w="543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5.</w:t>
            </w:r>
          </w:p>
        </w:tc>
        <w:tc>
          <w:tcPr>
            <w:tcW w:w="3828" w:type="dxa"/>
          </w:tcPr>
          <w:p w:rsidR="00525859" w:rsidRPr="00215095" w:rsidRDefault="00525859" w:rsidP="00525859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Odczynnik przeznaczony do barwienia komórek jądrzastych  w rozcieńczonych i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lizowanych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próbkach krwi, zawierający  barwnik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polimetynowy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0,005%i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glikoletylenowy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99,9%</w:t>
            </w:r>
            <w:r w:rsidR="0092373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92373F" w:rsidRPr="00215095">
              <w:rPr>
                <w:rFonts w:ascii="Times New Roman" w:hAnsi="Times New Roman"/>
                <w:color w:val="000000" w:themeColor="text1"/>
              </w:rPr>
              <w:t xml:space="preserve">wykorzystywany  w analizatorach hematologicznych  </w:t>
            </w:r>
            <w:proofErr w:type="spellStart"/>
            <w:r w:rsidR="0092373F" w:rsidRPr="00215095">
              <w:rPr>
                <w:rFonts w:ascii="Times New Roman" w:hAnsi="Times New Roman"/>
                <w:color w:val="000000" w:themeColor="text1"/>
              </w:rPr>
              <w:t>Sysmex</w:t>
            </w:r>
            <w:proofErr w:type="spellEnd"/>
            <w:r w:rsidR="0092373F" w:rsidRPr="00215095">
              <w:rPr>
                <w:rFonts w:ascii="Times New Roman" w:hAnsi="Times New Roman"/>
                <w:color w:val="000000" w:themeColor="text1"/>
              </w:rPr>
              <w:t xml:space="preserve"> XN-1000[DIFF]</w:t>
            </w:r>
            <w:r w:rsidR="0092373F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="0092373F" w:rsidRPr="00215095">
              <w:rPr>
                <w:rFonts w:ascii="Times New Roman" w:hAnsi="Times New Roman"/>
                <w:color w:val="000000" w:themeColor="text1"/>
              </w:rPr>
              <w:t>Pure</w:t>
            </w:r>
            <w:proofErr w:type="spellEnd"/>
            <w:r w:rsidR="0092373F" w:rsidRPr="00215095">
              <w:rPr>
                <w:rFonts w:ascii="Times New Roman" w:hAnsi="Times New Roman"/>
                <w:color w:val="000000" w:themeColor="text1"/>
              </w:rPr>
              <w:t xml:space="preserve"> lub równoważny</w:t>
            </w:r>
            <w:r w:rsidRPr="00215095">
              <w:rPr>
                <w:rFonts w:ascii="Times New Roman" w:hAnsi="Times New Roman"/>
                <w:color w:val="000000" w:themeColor="text1"/>
              </w:rPr>
              <w:t xml:space="preserve"> Pojemność kasety2x82ml Termin ważności  po otwarciu minimum 90 dni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5859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 szt.</w:t>
            </w:r>
          </w:p>
        </w:tc>
        <w:tc>
          <w:tcPr>
            <w:tcW w:w="2255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34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525859" w:rsidRPr="002E06EA" w:rsidTr="00525859">
        <w:trPr>
          <w:jc w:val="center"/>
        </w:trPr>
        <w:tc>
          <w:tcPr>
            <w:tcW w:w="543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6.</w:t>
            </w:r>
          </w:p>
        </w:tc>
        <w:tc>
          <w:tcPr>
            <w:tcW w:w="3828" w:type="dxa"/>
          </w:tcPr>
          <w:p w:rsidR="00525859" w:rsidRPr="00215095" w:rsidRDefault="00525859" w:rsidP="00525859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Odczynnik przeznaczony do barwienia leukocytów w rozcieńczonych i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lizowanych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próbkach krwi, zawierający barwnik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polimetynowy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0,002% , metanol 3,0%, glikol etylenowy 96,9% </w:t>
            </w:r>
            <w:r w:rsidR="0092373F" w:rsidRPr="00215095">
              <w:rPr>
                <w:rFonts w:ascii="Times New Roman" w:hAnsi="Times New Roman"/>
                <w:color w:val="000000" w:themeColor="text1"/>
              </w:rPr>
              <w:t xml:space="preserve">wykorzystywany  w analizatorach hematologicznych  </w:t>
            </w:r>
            <w:proofErr w:type="spellStart"/>
            <w:r w:rsidR="0092373F" w:rsidRPr="00215095">
              <w:rPr>
                <w:rFonts w:ascii="Times New Roman" w:hAnsi="Times New Roman"/>
                <w:color w:val="000000" w:themeColor="text1"/>
              </w:rPr>
              <w:t>Sysmex</w:t>
            </w:r>
            <w:proofErr w:type="spellEnd"/>
            <w:r w:rsidR="0092373F" w:rsidRPr="00215095">
              <w:rPr>
                <w:rFonts w:ascii="Times New Roman" w:hAnsi="Times New Roman"/>
                <w:color w:val="000000" w:themeColor="text1"/>
              </w:rPr>
              <w:t xml:space="preserve"> XN-1000[DIFF]</w:t>
            </w:r>
            <w:r w:rsidR="0092373F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="0092373F" w:rsidRPr="00215095">
              <w:rPr>
                <w:rFonts w:ascii="Times New Roman" w:hAnsi="Times New Roman"/>
                <w:color w:val="000000" w:themeColor="text1"/>
              </w:rPr>
              <w:t>Pure</w:t>
            </w:r>
            <w:proofErr w:type="spellEnd"/>
            <w:r w:rsidR="0092373F" w:rsidRPr="00215095">
              <w:rPr>
                <w:rFonts w:ascii="Times New Roman" w:hAnsi="Times New Roman"/>
                <w:color w:val="000000" w:themeColor="text1"/>
              </w:rPr>
              <w:t xml:space="preserve"> lub równoważny</w:t>
            </w:r>
            <w:r w:rsidR="0092373F">
              <w:rPr>
                <w:rFonts w:ascii="Times New Roman" w:hAnsi="Times New Roman"/>
                <w:color w:val="000000" w:themeColor="text1"/>
              </w:rPr>
              <w:t xml:space="preserve">   </w:t>
            </w:r>
            <w:r w:rsidRPr="00215095">
              <w:rPr>
                <w:rFonts w:ascii="Times New Roman" w:hAnsi="Times New Roman"/>
                <w:color w:val="000000" w:themeColor="text1"/>
              </w:rPr>
              <w:t>Pojemność kasety 2x42ml Termin ważności po otwarciu minimum 90 dni.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5859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 szt.</w:t>
            </w:r>
          </w:p>
        </w:tc>
        <w:tc>
          <w:tcPr>
            <w:tcW w:w="2255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34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525859" w:rsidRPr="002E06EA" w:rsidTr="00525859">
        <w:trPr>
          <w:jc w:val="center"/>
        </w:trPr>
        <w:tc>
          <w:tcPr>
            <w:tcW w:w="543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7.</w:t>
            </w:r>
          </w:p>
        </w:tc>
        <w:tc>
          <w:tcPr>
            <w:tcW w:w="3828" w:type="dxa"/>
          </w:tcPr>
          <w:p w:rsidR="00525859" w:rsidRPr="00215095" w:rsidRDefault="00525859" w:rsidP="00525859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Materiał kontrolny na trzech poziomach: niskim normalnym i wysokim. Zawierający stabilizowane ludzkie krwinki czerwone i białe, płytki krwi, jądrzaste krwinki czerwone oraz środek konserwujący. Wyłącznie do użytku w diagnostyce in vitro (IVD). Przeznaczony do kontroli następujących parametrów: całkowitej liczby </w:t>
            </w:r>
            <w:r w:rsidRPr="00215095">
              <w:rPr>
                <w:rFonts w:ascii="Times New Roman" w:hAnsi="Times New Roman"/>
                <w:color w:val="000000" w:themeColor="text1"/>
              </w:rPr>
              <w:lastRenderedPageBreak/>
              <w:t xml:space="preserve">krwinek(CBC) wzoru odsetkowego krwinek białych, liczby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retikulocytów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i jądrzastych krwinek czerwonych (NRBC) Dedykowany do aparatu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Sysmex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XN-1000[DIFF]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Pure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lub równoważny. Pojemność 3 ml każdy. Data ważności po otwarciu minimum 7 dni.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5859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18 szt.</w:t>
            </w:r>
          </w:p>
        </w:tc>
        <w:tc>
          <w:tcPr>
            <w:tcW w:w="2255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34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525859" w:rsidRPr="002E06EA" w:rsidTr="00525859">
        <w:trPr>
          <w:jc w:val="center"/>
        </w:trPr>
        <w:tc>
          <w:tcPr>
            <w:tcW w:w="543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8.</w:t>
            </w:r>
          </w:p>
        </w:tc>
        <w:tc>
          <w:tcPr>
            <w:tcW w:w="3828" w:type="dxa"/>
          </w:tcPr>
          <w:p w:rsidR="00525859" w:rsidRPr="00215095" w:rsidRDefault="00525859" w:rsidP="00525859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Silny detergent alkaliczny do usuwania resztek odczynników lizujących, resztek komórkowych oraz białek Dedykowany do aparatu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Sysmex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XN-1000[DIFF]</w:t>
            </w:r>
            <w:r w:rsidR="0092373F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Pure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lub równoważny Pojemność ok 50ml. Data ważności po otwarciu minimum 60 dni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5859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 szt.</w:t>
            </w:r>
          </w:p>
        </w:tc>
        <w:tc>
          <w:tcPr>
            <w:tcW w:w="2255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34" w:type="dxa"/>
          </w:tcPr>
          <w:p w:rsidR="00525859" w:rsidRPr="002E06EA" w:rsidRDefault="00525859" w:rsidP="002E06EA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:rsidR="00230F59" w:rsidRPr="00E550D4" w:rsidRDefault="00230F59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FF20D4" w:rsidRDefault="00FF20D4" w:rsidP="00FF20D4">
      <w:pPr>
        <w:spacing w:after="0"/>
        <w:rPr>
          <w:rFonts w:ascii="Times New Roman" w:hAnsi="Times New Roman" w:cs="Times New Roman"/>
        </w:rPr>
      </w:pPr>
    </w:p>
    <w:p w:rsidR="00AB6BCF" w:rsidRDefault="00AB6BCF" w:rsidP="00FF20D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V.</w:t>
      </w:r>
      <w:r w:rsidRPr="00E550D4">
        <w:rPr>
          <w:rFonts w:ascii="Times New Roman" w:hAnsi="Times New Roman" w:cs="Times New Roman"/>
          <w:color w:val="000000" w:themeColor="text1"/>
        </w:rPr>
        <w:t xml:space="preserve"> </w:t>
      </w:r>
      <w:r w:rsidR="000A0C88">
        <w:rPr>
          <w:rFonts w:ascii="Times New Roman" w:hAnsi="Times New Roman" w:cs="Times New Roman"/>
          <w:color w:val="000000" w:themeColor="text1"/>
        </w:rPr>
        <w:t xml:space="preserve">Dostawa </w:t>
      </w:r>
      <w:r w:rsidR="00AB4676">
        <w:rPr>
          <w:rFonts w:ascii="Times New Roman" w:hAnsi="Times New Roman" w:cs="Times New Roman"/>
          <w:color w:val="000000" w:themeColor="text1"/>
        </w:rPr>
        <w:t xml:space="preserve">sukcesywna </w:t>
      </w:r>
      <w:r w:rsidR="000A0C88">
        <w:rPr>
          <w:rFonts w:ascii="Times New Roman" w:hAnsi="Times New Roman" w:cs="Times New Roman"/>
          <w:color w:val="000000" w:themeColor="text1"/>
        </w:rPr>
        <w:t xml:space="preserve">odczynników do </w:t>
      </w:r>
      <w:proofErr w:type="spellStart"/>
      <w:r w:rsidR="000A0C88">
        <w:rPr>
          <w:rFonts w:ascii="Times New Roman" w:hAnsi="Times New Roman" w:cs="Times New Roman"/>
          <w:color w:val="000000" w:themeColor="text1"/>
        </w:rPr>
        <w:t>cytometru</w:t>
      </w:r>
      <w:proofErr w:type="spellEnd"/>
      <w:r w:rsidR="000A0C88">
        <w:rPr>
          <w:rFonts w:ascii="Times New Roman" w:hAnsi="Times New Roman" w:cs="Times New Roman"/>
          <w:color w:val="000000" w:themeColor="text1"/>
        </w:rPr>
        <w:t xml:space="preserve"> BD </w:t>
      </w:r>
      <w:proofErr w:type="spellStart"/>
      <w:r w:rsidR="000A0C88">
        <w:rPr>
          <w:rFonts w:ascii="Times New Roman" w:hAnsi="Times New Roman" w:cs="Times New Roman"/>
          <w:color w:val="000000" w:themeColor="text1"/>
        </w:rPr>
        <w:t>FACSCalibur</w:t>
      </w:r>
      <w:proofErr w:type="spellEnd"/>
    </w:p>
    <w:p w:rsidR="00230F59" w:rsidRDefault="00230F59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0A0C88" w:rsidRDefault="000A0C88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828"/>
        <w:gridCol w:w="869"/>
        <w:gridCol w:w="2255"/>
        <w:gridCol w:w="2134"/>
      </w:tblGrid>
      <w:tr w:rsidR="00261575" w:rsidRPr="001D094E" w:rsidTr="00525859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261575" w:rsidRPr="001D094E" w:rsidRDefault="00261575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261575" w:rsidRPr="001D094E" w:rsidRDefault="00261575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869" w:type="dxa"/>
            <w:shd w:val="clear" w:color="auto" w:fill="D9D9D9" w:themeFill="background1" w:themeFillShade="D9"/>
          </w:tcPr>
          <w:p w:rsidR="00261575" w:rsidRPr="001D094E" w:rsidRDefault="00261575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261575" w:rsidRPr="001D094E" w:rsidRDefault="00261575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55" w:type="dxa"/>
            <w:shd w:val="clear" w:color="auto" w:fill="D9D9D9" w:themeFill="background1" w:themeFillShade="D9"/>
          </w:tcPr>
          <w:p w:rsidR="00261575" w:rsidRPr="001D094E" w:rsidRDefault="00261575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  <w:r w:rsidR="00AB4676">
              <w:rPr>
                <w:rFonts w:ascii="Times New Roman" w:eastAsiaTheme="minorHAnsi" w:hAnsi="Times New Roman"/>
                <w:b/>
                <w:lang w:eastAsia="nl-NL"/>
              </w:rPr>
              <w:t xml:space="preserve">, </w:t>
            </w:r>
            <w:r w:rsidR="00AB4676" w:rsidRPr="00874719">
              <w:rPr>
                <w:rFonts w:ascii="Times New Roman" w:hAnsi="Times New Roman"/>
                <w:b/>
              </w:rPr>
              <w:t>cena jednostkowa netto, cena jednostkowa brutto</w:t>
            </w:r>
          </w:p>
        </w:tc>
        <w:tc>
          <w:tcPr>
            <w:tcW w:w="2134" w:type="dxa"/>
            <w:shd w:val="clear" w:color="auto" w:fill="D9D9D9" w:themeFill="background1" w:themeFillShade="D9"/>
          </w:tcPr>
          <w:p w:rsidR="00261575" w:rsidRPr="001D094E" w:rsidRDefault="00261575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261575" w:rsidRPr="001D094E" w:rsidRDefault="00261575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525859" w:rsidRPr="001D094E" w:rsidTr="00525859">
        <w:trPr>
          <w:jc w:val="center"/>
        </w:trPr>
        <w:tc>
          <w:tcPr>
            <w:tcW w:w="543" w:type="dxa"/>
          </w:tcPr>
          <w:p w:rsidR="00525859" w:rsidRPr="001D094E" w:rsidRDefault="00525859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828" w:type="dxa"/>
          </w:tcPr>
          <w:p w:rsidR="00525859" w:rsidRPr="00215095" w:rsidRDefault="00525859" w:rsidP="00525859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BD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Stem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Cell Control Kit, krew kontrolna do CD34+ 2 poziomy - niski 10 komórek/µl i wysoki 35 komórek/µ rekomendowana do zestawu BD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Stem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Cell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Enumeration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Kit lub równoważna dedykowana dla aparatu BD FACS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Calibur</w:t>
            </w:r>
            <w:proofErr w:type="spellEnd"/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5859" w:rsidRPr="001D094E" w:rsidRDefault="000A0C88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8 op.</w:t>
            </w:r>
          </w:p>
        </w:tc>
        <w:tc>
          <w:tcPr>
            <w:tcW w:w="2255" w:type="dxa"/>
          </w:tcPr>
          <w:p w:rsidR="00525859" w:rsidRPr="001D094E" w:rsidRDefault="00525859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34" w:type="dxa"/>
          </w:tcPr>
          <w:p w:rsidR="00525859" w:rsidRPr="001D094E" w:rsidRDefault="00525859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525859" w:rsidRPr="001D094E" w:rsidTr="00525859">
        <w:trPr>
          <w:jc w:val="center"/>
        </w:trPr>
        <w:tc>
          <w:tcPr>
            <w:tcW w:w="543" w:type="dxa"/>
          </w:tcPr>
          <w:p w:rsidR="00525859" w:rsidRPr="001D094E" w:rsidRDefault="00525859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828" w:type="dxa"/>
          </w:tcPr>
          <w:p w:rsidR="00525859" w:rsidRPr="00215095" w:rsidRDefault="00525859" w:rsidP="00525859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CaliBrite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3 Zestaw mikrosfer wyznakowanych 3 różnymi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fluorochromami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(FITC, PE,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PerCP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) oraz niewyznakowanych lub równoważny dedykowany dla aparatu BD FACS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Calibur</w:t>
            </w:r>
            <w:proofErr w:type="spellEnd"/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5859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op.</w:t>
            </w:r>
          </w:p>
        </w:tc>
        <w:tc>
          <w:tcPr>
            <w:tcW w:w="2255" w:type="dxa"/>
          </w:tcPr>
          <w:p w:rsidR="00525859" w:rsidRPr="001D094E" w:rsidRDefault="00525859" w:rsidP="00525859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525859" w:rsidRPr="001D094E" w:rsidRDefault="00525859" w:rsidP="00525859">
            <w:pPr>
              <w:rPr>
                <w:rFonts w:ascii="Times New Roman" w:hAnsi="Times New Roman"/>
              </w:rPr>
            </w:pPr>
          </w:p>
        </w:tc>
      </w:tr>
      <w:tr w:rsidR="00525859" w:rsidRPr="001D094E" w:rsidTr="00525859">
        <w:trPr>
          <w:jc w:val="center"/>
        </w:trPr>
        <w:tc>
          <w:tcPr>
            <w:tcW w:w="543" w:type="dxa"/>
          </w:tcPr>
          <w:p w:rsidR="00525859" w:rsidRPr="001D094E" w:rsidRDefault="00525859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828" w:type="dxa"/>
          </w:tcPr>
          <w:p w:rsidR="00525859" w:rsidRPr="00215095" w:rsidRDefault="00525859" w:rsidP="00525859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FACSClean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płyn myjący lub równoważny dedykowany do aparatu BD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FACSCalibur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5859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op.</w:t>
            </w:r>
          </w:p>
        </w:tc>
        <w:tc>
          <w:tcPr>
            <w:tcW w:w="2255" w:type="dxa"/>
          </w:tcPr>
          <w:p w:rsidR="00525859" w:rsidRPr="001D094E" w:rsidRDefault="00525859" w:rsidP="00525859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525859" w:rsidRPr="001D094E" w:rsidRDefault="00525859" w:rsidP="00525859">
            <w:pPr>
              <w:rPr>
                <w:rFonts w:ascii="Times New Roman" w:hAnsi="Times New Roman"/>
              </w:rPr>
            </w:pPr>
          </w:p>
        </w:tc>
      </w:tr>
      <w:tr w:rsidR="00525859" w:rsidRPr="001D094E" w:rsidTr="00525859">
        <w:trPr>
          <w:jc w:val="center"/>
        </w:trPr>
        <w:tc>
          <w:tcPr>
            <w:tcW w:w="543" w:type="dxa"/>
          </w:tcPr>
          <w:p w:rsidR="00525859" w:rsidRPr="001D094E" w:rsidRDefault="00525859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3828" w:type="dxa"/>
          </w:tcPr>
          <w:p w:rsidR="00525859" w:rsidRPr="00215095" w:rsidRDefault="00525859" w:rsidP="00525859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FACSRinse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płyn płuczący lub równoważny dedykowany do aparatu BD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FACSCalibur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5859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proofErr w:type="spellStart"/>
            <w:r>
              <w:rPr>
                <w:rFonts w:ascii="Times New Roman" w:hAnsi="Times New Roman"/>
              </w:rPr>
              <w:t>op</w:t>
            </w:r>
            <w:proofErr w:type="spellEnd"/>
          </w:p>
        </w:tc>
        <w:tc>
          <w:tcPr>
            <w:tcW w:w="2255" w:type="dxa"/>
          </w:tcPr>
          <w:p w:rsidR="00525859" w:rsidRPr="001D094E" w:rsidRDefault="00525859" w:rsidP="00525859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525859" w:rsidRPr="001D094E" w:rsidRDefault="00525859" w:rsidP="00525859">
            <w:pPr>
              <w:rPr>
                <w:rFonts w:ascii="Times New Roman" w:hAnsi="Times New Roman"/>
              </w:rPr>
            </w:pPr>
          </w:p>
        </w:tc>
      </w:tr>
    </w:tbl>
    <w:p w:rsidR="00946069" w:rsidRDefault="00946069" w:rsidP="00FF20D4">
      <w:pPr>
        <w:spacing w:after="0"/>
        <w:rPr>
          <w:rFonts w:ascii="Times New Roman" w:hAnsi="Times New Roman" w:cs="Times New Roman"/>
        </w:rPr>
      </w:pPr>
    </w:p>
    <w:p w:rsidR="00AB6BCF" w:rsidRDefault="00AB6BCF" w:rsidP="00AB6BCF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VI.</w:t>
      </w:r>
      <w:r w:rsidR="004874A0">
        <w:rPr>
          <w:rFonts w:ascii="Times New Roman" w:hAnsi="Times New Roman" w:cs="Times New Roman"/>
          <w:color w:val="000000" w:themeColor="text1"/>
        </w:rPr>
        <w:t xml:space="preserve"> Dostawa</w:t>
      </w:r>
      <w:r w:rsidR="00AB4676">
        <w:rPr>
          <w:rFonts w:ascii="Times New Roman" w:hAnsi="Times New Roman" w:cs="Times New Roman"/>
          <w:color w:val="000000" w:themeColor="text1"/>
        </w:rPr>
        <w:t xml:space="preserve"> sukcesywna</w:t>
      </w:r>
      <w:r w:rsidR="004874A0">
        <w:rPr>
          <w:rFonts w:ascii="Times New Roman" w:hAnsi="Times New Roman" w:cs="Times New Roman"/>
          <w:color w:val="000000" w:themeColor="text1"/>
        </w:rPr>
        <w:t xml:space="preserve"> </w:t>
      </w:r>
      <w:r w:rsidR="000A0C88">
        <w:rPr>
          <w:rFonts w:ascii="Times New Roman" w:hAnsi="Times New Roman" w:cs="Times New Roman"/>
          <w:color w:val="000000" w:themeColor="text1"/>
        </w:rPr>
        <w:t xml:space="preserve">odczynników do analizatora IMMULITE 2000 </w:t>
      </w:r>
      <w:proofErr w:type="spellStart"/>
      <w:r w:rsidR="000A0C88">
        <w:rPr>
          <w:rFonts w:ascii="Times New Roman" w:hAnsi="Times New Roman" w:cs="Times New Roman"/>
          <w:color w:val="000000" w:themeColor="text1"/>
        </w:rPr>
        <w:t>XPi</w:t>
      </w:r>
      <w:proofErr w:type="spellEnd"/>
    </w:p>
    <w:p w:rsidR="00230F59" w:rsidRDefault="00230F59" w:rsidP="00AB6B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0A0C88" w:rsidRDefault="000A0C88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1"/>
        <w:gridCol w:w="3787"/>
        <w:gridCol w:w="952"/>
        <w:gridCol w:w="2233"/>
        <w:gridCol w:w="2116"/>
      </w:tblGrid>
      <w:tr w:rsidR="007303DC" w:rsidRPr="001D094E" w:rsidTr="000A0C88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7303DC" w:rsidRPr="001D094E" w:rsidRDefault="007303DC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303DC" w:rsidRPr="001D094E" w:rsidRDefault="007303DC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:rsidR="007303DC" w:rsidRPr="001D094E" w:rsidRDefault="007303DC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7303DC" w:rsidRPr="001D094E" w:rsidRDefault="007303DC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55" w:type="dxa"/>
            <w:shd w:val="clear" w:color="auto" w:fill="D9D9D9" w:themeFill="background1" w:themeFillShade="D9"/>
          </w:tcPr>
          <w:p w:rsidR="007303DC" w:rsidRPr="001D094E" w:rsidRDefault="007303DC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Opis oferowanego przedmiotu zamówienia: </w:t>
            </w: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lastRenderedPageBreak/>
              <w:t>producent, numer katalogowy</w:t>
            </w:r>
            <w:r w:rsidR="00AB4676">
              <w:rPr>
                <w:rFonts w:ascii="Times New Roman" w:eastAsiaTheme="minorHAnsi" w:hAnsi="Times New Roman"/>
                <w:b/>
                <w:lang w:eastAsia="nl-NL"/>
              </w:rPr>
              <w:t xml:space="preserve">, </w:t>
            </w:r>
            <w:r w:rsidR="00AB4676" w:rsidRPr="00874719">
              <w:rPr>
                <w:rFonts w:ascii="Times New Roman" w:hAnsi="Times New Roman"/>
                <w:b/>
              </w:rPr>
              <w:t>cena jednostkowa netto, cena jednostkowa brutto</w:t>
            </w:r>
          </w:p>
        </w:tc>
        <w:tc>
          <w:tcPr>
            <w:tcW w:w="2134" w:type="dxa"/>
            <w:shd w:val="clear" w:color="auto" w:fill="D9D9D9" w:themeFill="background1" w:themeFillShade="D9"/>
          </w:tcPr>
          <w:p w:rsidR="007303DC" w:rsidRPr="001D094E" w:rsidRDefault="007303DC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lastRenderedPageBreak/>
              <w:t xml:space="preserve">Zgodność z przedmiotem zamówienia </w:t>
            </w:r>
          </w:p>
          <w:p w:rsidR="007303DC" w:rsidRPr="001D094E" w:rsidRDefault="007303DC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lastRenderedPageBreak/>
              <w:t>TAK/NIE</w:t>
            </w:r>
          </w:p>
        </w:tc>
      </w:tr>
      <w:tr w:rsidR="000A0C88" w:rsidRPr="001D094E" w:rsidTr="000A0C88">
        <w:trPr>
          <w:jc w:val="center"/>
        </w:trPr>
        <w:tc>
          <w:tcPr>
            <w:tcW w:w="543" w:type="dxa"/>
          </w:tcPr>
          <w:p w:rsidR="000A0C88" w:rsidRPr="001D094E" w:rsidRDefault="000A0C88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828" w:type="dxa"/>
          </w:tcPr>
          <w:p w:rsidR="000A0C88" w:rsidRPr="00215095" w:rsidRDefault="000A0C88" w:rsidP="004D576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Test diagnostyczny in vitro– do jakościowego oznaczania antygenu powierzchniowego HBV –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HbsAg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w ludzkiej surowicy lub równoważny dedykowany dla analizatora IMMULITE 2000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XPi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C88" w:rsidRPr="001D094E" w:rsidRDefault="000A0C88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4 op.</w:t>
            </w:r>
          </w:p>
        </w:tc>
        <w:tc>
          <w:tcPr>
            <w:tcW w:w="2255" w:type="dxa"/>
          </w:tcPr>
          <w:p w:rsidR="000A0C88" w:rsidRPr="001D094E" w:rsidRDefault="000A0C88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34" w:type="dxa"/>
          </w:tcPr>
          <w:p w:rsidR="000A0C88" w:rsidRPr="001D094E" w:rsidRDefault="000A0C88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0A0C88" w:rsidRPr="001D094E" w:rsidTr="000A0C88">
        <w:trPr>
          <w:jc w:val="center"/>
        </w:trPr>
        <w:tc>
          <w:tcPr>
            <w:tcW w:w="543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3828" w:type="dxa"/>
          </w:tcPr>
          <w:p w:rsidR="000A0C88" w:rsidRPr="00215095" w:rsidRDefault="000A0C88" w:rsidP="004D576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>Test diagnostyczny in vitro – do jakościowego oznaczania wszystkich przeciwciał specyficznych dla antygenu rdzeniowego (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HBcAg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) HBV w ludzkiej surowicy lub równoważny dedykowany dla analizatora IMMULITE 2000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XPi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</w:p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op.</w:t>
            </w:r>
          </w:p>
        </w:tc>
        <w:tc>
          <w:tcPr>
            <w:tcW w:w="2255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</w:tr>
      <w:tr w:rsidR="000A0C88" w:rsidRPr="001D094E" w:rsidTr="000A0C88">
        <w:trPr>
          <w:jc w:val="center"/>
        </w:trPr>
        <w:tc>
          <w:tcPr>
            <w:tcW w:w="543" w:type="dxa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828" w:type="dxa"/>
          </w:tcPr>
          <w:p w:rsidR="000A0C88" w:rsidRPr="00215095" w:rsidRDefault="000A0C88" w:rsidP="004D576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Test diagnostyczny in vitro– do jakościowego oznaczania przeciwciał klasy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IgM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specyficznych w stosunku do antygenów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Toxoplasma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gondii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(anty-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Toxoplasma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IgM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) w ludzkiej surowicy lub równoważny dedykowany dla analizatora IMMULITE 2000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XPi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op.</w:t>
            </w:r>
          </w:p>
        </w:tc>
        <w:tc>
          <w:tcPr>
            <w:tcW w:w="2255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</w:tr>
      <w:tr w:rsidR="000A0C88" w:rsidRPr="001D094E" w:rsidTr="000A0C88">
        <w:trPr>
          <w:jc w:val="center"/>
        </w:trPr>
        <w:tc>
          <w:tcPr>
            <w:tcW w:w="543" w:type="dxa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3828" w:type="dxa"/>
          </w:tcPr>
          <w:p w:rsidR="000A0C88" w:rsidRPr="00215095" w:rsidRDefault="000A0C88" w:rsidP="004D576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Test diagnostyczny in vitro– do ilościowego oznaczania przeciwciał klasy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IgG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specyficznych w stosunku do antygenów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Toxoplasma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gondii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(anty-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Toxoplasma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IgG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) w ludzkiej surowicy lub równoważny dedykowany dla analizatora IMMULITE 2000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XPi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op.</w:t>
            </w:r>
          </w:p>
        </w:tc>
        <w:tc>
          <w:tcPr>
            <w:tcW w:w="2255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</w:tr>
      <w:tr w:rsidR="000A0C88" w:rsidRPr="001D094E" w:rsidTr="000A0C88">
        <w:trPr>
          <w:jc w:val="center"/>
        </w:trPr>
        <w:tc>
          <w:tcPr>
            <w:tcW w:w="543" w:type="dxa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3828" w:type="dxa"/>
          </w:tcPr>
          <w:p w:rsidR="000A0C88" w:rsidRPr="00215095" w:rsidRDefault="000A0C88" w:rsidP="004D576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Test diagnostyczny in vitro– do jakościowego oznaczania przeciwciała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IgG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specyficznego dla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cytomegalowirusa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(CMV) w ludzkiej surowicy lub równoważny dedykowany dla analizatora IMMULITE 2000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XPi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op.</w:t>
            </w:r>
          </w:p>
        </w:tc>
        <w:tc>
          <w:tcPr>
            <w:tcW w:w="2255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</w:tr>
      <w:tr w:rsidR="000A0C88" w:rsidRPr="001D094E" w:rsidTr="000A0C88">
        <w:trPr>
          <w:jc w:val="center"/>
        </w:trPr>
        <w:tc>
          <w:tcPr>
            <w:tcW w:w="543" w:type="dxa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3828" w:type="dxa"/>
          </w:tcPr>
          <w:p w:rsidR="000A0C88" w:rsidRPr="00215095" w:rsidRDefault="000A0C88" w:rsidP="004D576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Test diagnostyczny in vitro– do jakościowego oznaczania przeciwciał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IgM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specyficznych dla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cytomegalowirusa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(CMV) w ludzkiej surowicy lub równoważny dedykowany dla analizatora IMMULITE 2000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XPi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op.</w:t>
            </w:r>
          </w:p>
        </w:tc>
        <w:tc>
          <w:tcPr>
            <w:tcW w:w="2255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</w:tr>
      <w:tr w:rsidR="000A0C88" w:rsidRPr="001D094E" w:rsidTr="000A0C88">
        <w:trPr>
          <w:jc w:val="center"/>
        </w:trPr>
        <w:tc>
          <w:tcPr>
            <w:tcW w:w="543" w:type="dxa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3828" w:type="dxa"/>
          </w:tcPr>
          <w:p w:rsidR="000A0C88" w:rsidRPr="00215095" w:rsidRDefault="000A0C88" w:rsidP="004D576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Test diagnostyczny in vitro – do jakościowego oznaczania przeciwciał dla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Treponema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pallidum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w ludzkiej surowicy lub równoważny dedykowany dla analizatora IMMULITE 2000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XPi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op.</w:t>
            </w:r>
          </w:p>
        </w:tc>
        <w:tc>
          <w:tcPr>
            <w:tcW w:w="2255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</w:tr>
      <w:tr w:rsidR="000A0C88" w:rsidRPr="001D094E" w:rsidTr="000A0C88">
        <w:trPr>
          <w:jc w:val="center"/>
        </w:trPr>
        <w:tc>
          <w:tcPr>
            <w:tcW w:w="543" w:type="dxa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3828" w:type="dxa"/>
          </w:tcPr>
          <w:p w:rsidR="000A0C88" w:rsidRPr="00215095" w:rsidRDefault="000A0C88" w:rsidP="004D576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Substrat chemiluminescencyjny odczynnik dedykowany dla analizatora IMMULITE 2000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XPi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lub równoważny.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op.</w:t>
            </w:r>
          </w:p>
        </w:tc>
        <w:tc>
          <w:tcPr>
            <w:tcW w:w="2255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</w:tr>
      <w:tr w:rsidR="000A0C88" w:rsidRPr="001D094E" w:rsidTr="000A0C88">
        <w:trPr>
          <w:jc w:val="center"/>
        </w:trPr>
        <w:tc>
          <w:tcPr>
            <w:tcW w:w="543" w:type="dxa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3828" w:type="dxa"/>
          </w:tcPr>
          <w:p w:rsidR="000A0C88" w:rsidRPr="00215095" w:rsidRDefault="000A0C88" w:rsidP="004D576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Kuwety dedykowane dla analizatora IMMULITE 2000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XPi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lub równoważne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op.</w:t>
            </w:r>
          </w:p>
        </w:tc>
        <w:tc>
          <w:tcPr>
            <w:tcW w:w="2255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</w:tr>
    </w:tbl>
    <w:p w:rsidR="00230F59" w:rsidRPr="00E550D4" w:rsidRDefault="00230F59" w:rsidP="00AB6B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EC705B" w:rsidRPr="001E3746" w:rsidRDefault="00EC705B" w:rsidP="00B16E6E">
      <w:pPr>
        <w:spacing w:after="0"/>
        <w:rPr>
          <w:rFonts w:ascii="Times New Roman" w:hAnsi="Times New Roman" w:cs="Times New Roman"/>
        </w:rPr>
      </w:pPr>
    </w:p>
    <w:p w:rsidR="00AB6BCF" w:rsidRDefault="00AB6BCF" w:rsidP="00450EDF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VII.</w:t>
      </w:r>
      <w:r w:rsidR="00450EDF">
        <w:rPr>
          <w:rFonts w:ascii="Times New Roman" w:hAnsi="Times New Roman" w:cs="Times New Roman"/>
          <w:color w:val="000000" w:themeColor="text1"/>
        </w:rPr>
        <w:t xml:space="preserve"> Dostawa</w:t>
      </w:r>
      <w:r w:rsidR="00AB4676">
        <w:rPr>
          <w:rFonts w:ascii="Times New Roman" w:hAnsi="Times New Roman" w:cs="Times New Roman"/>
          <w:color w:val="000000" w:themeColor="text1"/>
        </w:rPr>
        <w:t xml:space="preserve"> jednorazowa</w:t>
      </w:r>
      <w:r w:rsidR="00450EDF">
        <w:rPr>
          <w:rFonts w:ascii="Times New Roman" w:hAnsi="Times New Roman" w:cs="Times New Roman"/>
          <w:color w:val="000000" w:themeColor="text1"/>
        </w:rPr>
        <w:t xml:space="preserve"> </w:t>
      </w:r>
      <w:r w:rsidR="000A0C88">
        <w:rPr>
          <w:rFonts w:ascii="Times New Roman" w:hAnsi="Times New Roman" w:cs="Times New Roman"/>
          <w:color w:val="000000" w:themeColor="text1"/>
        </w:rPr>
        <w:t xml:space="preserve">probówek </w:t>
      </w:r>
    </w:p>
    <w:p w:rsidR="00230F59" w:rsidRDefault="00230F59" w:rsidP="00AB6B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lastRenderedPageBreak/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0A0C88" w:rsidRDefault="000A0C88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2"/>
        <w:gridCol w:w="3784"/>
        <w:gridCol w:w="887"/>
        <w:gridCol w:w="2299"/>
        <w:gridCol w:w="2117"/>
      </w:tblGrid>
      <w:tr w:rsidR="00450EDF" w:rsidRPr="001D094E" w:rsidTr="000A0C88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450EDF" w:rsidRPr="001D094E" w:rsidRDefault="00450EDF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450EDF" w:rsidRPr="001D094E" w:rsidRDefault="00450EDF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893" w:type="dxa"/>
            <w:shd w:val="clear" w:color="auto" w:fill="D9D9D9" w:themeFill="background1" w:themeFillShade="D9"/>
          </w:tcPr>
          <w:p w:rsidR="00450EDF" w:rsidRPr="001D094E" w:rsidRDefault="00450EDF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450EDF" w:rsidRPr="001D094E" w:rsidRDefault="00450EDF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:rsidR="00450EDF" w:rsidRPr="001D094E" w:rsidRDefault="00450EDF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  <w:r w:rsidR="0087091F">
              <w:rPr>
                <w:rFonts w:ascii="Times New Roman" w:eastAsiaTheme="minorHAnsi" w:hAnsi="Times New Roman"/>
                <w:b/>
                <w:lang w:eastAsia="nl-NL"/>
              </w:rPr>
              <w:t xml:space="preserve">, </w:t>
            </w:r>
            <w:r w:rsidR="0087091F" w:rsidRPr="00874719">
              <w:rPr>
                <w:rFonts w:ascii="Times New Roman" w:hAnsi="Times New Roman"/>
                <w:b/>
              </w:rPr>
              <w:t>cena jednostkowa netto, cena jednostkowa brutto</w:t>
            </w:r>
          </w:p>
        </w:tc>
        <w:tc>
          <w:tcPr>
            <w:tcW w:w="2134" w:type="dxa"/>
            <w:shd w:val="clear" w:color="auto" w:fill="D9D9D9" w:themeFill="background1" w:themeFillShade="D9"/>
          </w:tcPr>
          <w:p w:rsidR="00450EDF" w:rsidRPr="001D094E" w:rsidRDefault="00450EDF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450EDF" w:rsidRPr="001D094E" w:rsidRDefault="00450EDF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0A0C88" w:rsidRPr="001D094E" w:rsidTr="000A0C88">
        <w:trPr>
          <w:jc w:val="center"/>
        </w:trPr>
        <w:tc>
          <w:tcPr>
            <w:tcW w:w="543" w:type="dxa"/>
          </w:tcPr>
          <w:p w:rsidR="000A0C88" w:rsidRPr="001D094E" w:rsidRDefault="000A0C88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828" w:type="dxa"/>
          </w:tcPr>
          <w:p w:rsidR="000A0C88" w:rsidRPr="00215095" w:rsidRDefault="000A0C88" w:rsidP="00AB4676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>Probówk</w:t>
            </w:r>
            <w:r>
              <w:rPr>
                <w:rFonts w:ascii="Times New Roman" w:hAnsi="Times New Roman"/>
                <w:color w:val="000000" w:themeColor="text1"/>
              </w:rPr>
              <w:t xml:space="preserve">i </w:t>
            </w:r>
            <w:bookmarkStart w:id="0" w:name="_GoBack"/>
            <w:bookmarkEnd w:id="0"/>
            <w:r>
              <w:rPr>
                <w:rFonts w:ascii="Times New Roman" w:hAnsi="Times New Roman"/>
                <w:color w:val="000000"/>
              </w:rPr>
              <w:t>EDTA-2</w:t>
            </w:r>
            <w:r w:rsidR="00846390">
              <w:rPr>
                <w:rFonts w:ascii="Times New Roman" w:hAnsi="Times New Roman"/>
                <w:color w:val="000000"/>
              </w:rPr>
              <w:t>K do morfologii na ok. 2,6-4</w:t>
            </w:r>
            <w:r w:rsidRPr="008A1F7D">
              <w:rPr>
                <w:rFonts w:ascii="Times New Roman" w:hAnsi="Times New Roman"/>
                <w:color w:val="000000"/>
              </w:rPr>
              <w:t xml:space="preserve"> ml</w:t>
            </w:r>
            <w:r w:rsidR="00AB4676">
              <w:rPr>
                <w:rFonts w:ascii="Times New Roman" w:hAnsi="Times New Roman"/>
                <w:color w:val="000000"/>
              </w:rPr>
              <w:t xml:space="preserve">, </w:t>
            </w:r>
            <w:r w:rsidR="00AB4676" w:rsidRPr="008A1F7D">
              <w:rPr>
                <w:rFonts w:ascii="Times New Roman" w:hAnsi="Times New Roman"/>
                <w:color w:val="000000"/>
              </w:rPr>
              <w:t>do zamkniętego systemu poboru, kompatybilne z igłą/</w:t>
            </w:r>
            <w:proofErr w:type="spellStart"/>
            <w:r w:rsidR="00AB4676" w:rsidRPr="008A1F7D">
              <w:rPr>
                <w:rFonts w:ascii="Times New Roman" w:hAnsi="Times New Roman"/>
                <w:color w:val="000000"/>
              </w:rPr>
              <w:t>multiadapterem</w:t>
            </w:r>
            <w:proofErr w:type="spellEnd"/>
            <w:r w:rsidR="00AB4676" w:rsidRPr="008A1F7D">
              <w:rPr>
                <w:rFonts w:ascii="Times New Roman" w:hAnsi="Times New Roman"/>
                <w:color w:val="000000"/>
              </w:rPr>
              <w:t xml:space="preserve"> typu </w:t>
            </w:r>
            <w:proofErr w:type="spellStart"/>
            <w:r w:rsidR="00AB4676" w:rsidRPr="008A1F7D">
              <w:rPr>
                <w:rFonts w:ascii="Times New Roman" w:hAnsi="Times New Roman"/>
                <w:color w:val="000000"/>
              </w:rPr>
              <w:t>Sangocan</w:t>
            </w:r>
            <w:proofErr w:type="spellEnd"/>
            <w:r w:rsidR="00AB4676" w:rsidRPr="008A1F7D">
              <w:rPr>
                <w:rFonts w:ascii="Times New Roman" w:hAnsi="Times New Roman"/>
                <w:color w:val="000000"/>
              </w:rPr>
              <w:t xml:space="preserve"> 21G (</w:t>
            </w:r>
            <w:proofErr w:type="spellStart"/>
            <w:r w:rsidR="00AB4676" w:rsidRPr="008A1F7D">
              <w:rPr>
                <w:rFonts w:ascii="Times New Roman" w:hAnsi="Times New Roman"/>
                <w:color w:val="000000"/>
              </w:rPr>
              <w:t>Kabe</w:t>
            </w:r>
            <w:proofErr w:type="spellEnd"/>
            <w:r w:rsidR="00AB4676" w:rsidRPr="008A1F7D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AB4676" w:rsidRPr="008A1F7D">
              <w:rPr>
                <w:rFonts w:ascii="Times New Roman" w:hAnsi="Times New Roman"/>
                <w:color w:val="000000"/>
              </w:rPr>
              <w:t>Labortechnik</w:t>
            </w:r>
            <w:proofErr w:type="spellEnd"/>
            <w:r w:rsidR="00AB4676" w:rsidRPr="008A1F7D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C88" w:rsidRPr="001D094E" w:rsidRDefault="000A0C88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100 szt.</w:t>
            </w:r>
          </w:p>
        </w:tc>
        <w:tc>
          <w:tcPr>
            <w:tcW w:w="2322" w:type="dxa"/>
          </w:tcPr>
          <w:p w:rsidR="000A0C88" w:rsidRPr="001D094E" w:rsidRDefault="000A0C88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34" w:type="dxa"/>
          </w:tcPr>
          <w:p w:rsidR="000A0C88" w:rsidRPr="001D094E" w:rsidRDefault="000A0C88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0A0C88" w:rsidRPr="001D094E" w:rsidTr="000A0C88">
        <w:trPr>
          <w:jc w:val="center"/>
        </w:trPr>
        <w:tc>
          <w:tcPr>
            <w:tcW w:w="543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3828" w:type="dxa"/>
          </w:tcPr>
          <w:p w:rsidR="000A0C88" w:rsidRPr="00215095" w:rsidRDefault="000A0C88" w:rsidP="004D576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>Probówka do analizy surowicy z</w:t>
            </w:r>
            <w:r>
              <w:rPr>
                <w:rFonts w:ascii="Times New Roman" w:hAnsi="Times New Roman"/>
                <w:color w:val="000000" w:themeColor="text1"/>
              </w:rPr>
              <w:t> aktywatorem wykrzepiania (czą</w:t>
            </w:r>
            <w:r w:rsidRPr="00215095">
              <w:rPr>
                <w:rFonts w:ascii="Times New Roman" w:hAnsi="Times New Roman"/>
                <w:color w:val="000000" w:themeColor="text1"/>
              </w:rPr>
              <w:t>steczki krzemionki) 10ml</w:t>
            </w:r>
            <w:r w:rsidR="00AB4676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AB4676" w:rsidRPr="008A1F7D">
              <w:rPr>
                <w:rFonts w:ascii="Times New Roman" w:hAnsi="Times New Roman"/>
                <w:color w:val="000000"/>
              </w:rPr>
              <w:t>do zamkniętego systemu poboru, kompatybilne z igłą/</w:t>
            </w:r>
            <w:proofErr w:type="spellStart"/>
            <w:r w:rsidR="00AB4676" w:rsidRPr="008A1F7D">
              <w:rPr>
                <w:rFonts w:ascii="Times New Roman" w:hAnsi="Times New Roman"/>
                <w:color w:val="000000"/>
              </w:rPr>
              <w:t>multiadapterem</w:t>
            </w:r>
            <w:proofErr w:type="spellEnd"/>
            <w:r w:rsidR="00AB4676" w:rsidRPr="008A1F7D">
              <w:rPr>
                <w:rFonts w:ascii="Times New Roman" w:hAnsi="Times New Roman"/>
                <w:color w:val="000000"/>
              </w:rPr>
              <w:t xml:space="preserve"> typu </w:t>
            </w:r>
            <w:proofErr w:type="spellStart"/>
            <w:r w:rsidR="00AB4676" w:rsidRPr="008A1F7D">
              <w:rPr>
                <w:rFonts w:ascii="Times New Roman" w:hAnsi="Times New Roman"/>
                <w:color w:val="000000"/>
              </w:rPr>
              <w:t>Sangocan</w:t>
            </w:r>
            <w:proofErr w:type="spellEnd"/>
            <w:r w:rsidR="00AB4676" w:rsidRPr="008A1F7D">
              <w:rPr>
                <w:rFonts w:ascii="Times New Roman" w:hAnsi="Times New Roman"/>
                <w:color w:val="000000"/>
              </w:rPr>
              <w:t xml:space="preserve"> 21G (</w:t>
            </w:r>
            <w:proofErr w:type="spellStart"/>
            <w:r w:rsidR="00AB4676" w:rsidRPr="008A1F7D">
              <w:rPr>
                <w:rFonts w:ascii="Times New Roman" w:hAnsi="Times New Roman"/>
                <w:color w:val="000000"/>
              </w:rPr>
              <w:t>Kabe</w:t>
            </w:r>
            <w:proofErr w:type="spellEnd"/>
            <w:r w:rsidR="00AB4676" w:rsidRPr="008A1F7D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AB4676" w:rsidRPr="008A1F7D">
              <w:rPr>
                <w:rFonts w:ascii="Times New Roman" w:hAnsi="Times New Roman"/>
                <w:color w:val="000000"/>
              </w:rPr>
              <w:t>Labortechnik</w:t>
            </w:r>
            <w:proofErr w:type="spellEnd"/>
            <w:r w:rsidR="00AB4676" w:rsidRPr="008A1F7D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</w:p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szt.</w:t>
            </w:r>
          </w:p>
        </w:tc>
        <w:tc>
          <w:tcPr>
            <w:tcW w:w="2322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</w:tr>
    </w:tbl>
    <w:p w:rsidR="003A0F6C" w:rsidRPr="001E3746" w:rsidRDefault="003A0F6C" w:rsidP="00E02F88">
      <w:pPr>
        <w:spacing w:after="0"/>
        <w:rPr>
          <w:rFonts w:ascii="Times New Roman" w:hAnsi="Times New Roman" w:cs="Times New Roman"/>
        </w:rPr>
      </w:pPr>
    </w:p>
    <w:p w:rsidR="00230F59" w:rsidRDefault="00546A87" w:rsidP="00E02F88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 xml:space="preserve">Zadanie </w:t>
      </w:r>
      <w:r w:rsidR="00FF20D4" w:rsidRPr="00E550D4">
        <w:rPr>
          <w:rFonts w:ascii="Times New Roman" w:hAnsi="Times New Roman" w:cs="Times New Roman"/>
          <w:b/>
          <w:color w:val="000000" w:themeColor="text1"/>
        </w:rPr>
        <w:t>V</w:t>
      </w:r>
      <w:r w:rsidR="00AB6BCF" w:rsidRPr="00E550D4">
        <w:rPr>
          <w:rFonts w:ascii="Times New Roman" w:hAnsi="Times New Roman" w:cs="Times New Roman"/>
          <w:b/>
          <w:color w:val="000000" w:themeColor="text1"/>
        </w:rPr>
        <w:t>III</w:t>
      </w:r>
      <w:r w:rsidR="00E02F88" w:rsidRPr="00E550D4">
        <w:rPr>
          <w:rFonts w:ascii="Times New Roman" w:hAnsi="Times New Roman" w:cs="Times New Roman"/>
          <w:b/>
          <w:color w:val="000000" w:themeColor="text1"/>
        </w:rPr>
        <w:t>.</w:t>
      </w:r>
      <w:r w:rsidR="00E02F88" w:rsidRPr="00E550D4">
        <w:rPr>
          <w:rFonts w:ascii="Times New Roman" w:hAnsi="Times New Roman" w:cs="Times New Roman"/>
          <w:color w:val="000000" w:themeColor="text1"/>
        </w:rPr>
        <w:t xml:space="preserve"> </w:t>
      </w:r>
      <w:r w:rsidR="00325D29">
        <w:rPr>
          <w:rFonts w:ascii="Times New Roman" w:hAnsi="Times New Roman" w:cs="Times New Roman"/>
          <w:color w:val="000000" w:themeColor="text1"/>
        </w:rPr>
        <w:t>Dostawa</w:t>
      </w:r>
      <w:r w:rsidR="00AB4676">
        <w:rPr>
          <w:rFonts w:ascii="Times New Roman" w:hAnsi="Times New Roman" w:cs="Times New Roman"/>
          <w:color w:val="000000" w:themeColor="text1"/>
        </w:rPr>
        <w:t xml:space="preserve"> sukcesywna</w:t>
      </w:r>
      <w:r w:rsidR="00325D29">
        <w:rPr>
          <w:rFonts w:ascii="Times New Roman" w:hAnsi="Times New Roman" w:cs="Times New Roman"/>
          <w:color w:val="000000" w:themeColor="text1"/>
        </w:rPr>
        <w:t xml:space="preserve"> </w:t>
      </w:r>
      <w:r w:rsidR="000A0C88">
        <w:rPr>
          <w:rFonts w:ascii="Times New Roman" w:hAnsi="Times New Roman" w:cs="Times New Roman"/>
          <w:color w:val="000000" w:themeColor="text1"/>
        </w:rPr>
        <w:t>podłoży mikrobiologicznych</w:t>
      </w:r>
    </w:p>
    <w:p w:rsidR="000A0C88" w:rsidRDefault="000A0C88" w:rsidP="00E02F8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0A0C88" w:rsidRDefault="000A0C88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783"/>
        <w:gridCol w:w="960"/>
        <w:gridCol w:w="2230"/>
        <w:gridCol w:w="2113"/>
      </w:tblGrid>
      <w:tr w:rsidR="00775B5C" w:rsidRPr="001D094E" w:rsidTr="00775B5C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775B5C" w:rsidRPr="001D094E" w:rsidRDefault="00775B5C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783" w:type="dxa"/>
            <w:shd w:val="clear" w:color="auto" w:fill="D9D9D9" w:themeFill="background1" w:themeFillShade="D9"/>
          </w:tcPr>
          <w:p w:rsidR="00775B5C" w:rsidRPr="001D094E" w:rsidRDefault="00775B5C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:rsidR="00775B5C" w:rsidRPr="001D094E" w:rsidRDefault="00775B5C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775B5C" w:rsidRPr="001D094E" w:rsidRDefault="00775B5C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30" w:type="dxa"/>
            <w:shd w:val="clear" w:color="auto" w:fill="D9D9D9" w:themeFill="background1" w:themeFillShade="D9"/>
          </w:tcPr>
          <w:p w:rsidR="00775B5C" w:rsidRPr="001D094E" w:rsidRDefault="00775B5C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  <w:r w:rsidR="004854D8">
              <w:rPr>
                <w:rFonts w:ascii="Times New Roman" w:eastAsiaTheme="minorHAnsi" w:hAnsi="Times New Roman"/>
                <w:b/>
                <w:lang w:eastAsia="nl-NL"/>
              </w:rPr>
              <w:t>, cena jednostkowa netto, cena jednostkowa brutto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:rsidR="00775B5C" w:rsidRPr="001D094E" w:rsidRDefault="00775B5C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775B5C" w:rsidRPr="001D094E" w:rsidRDefault="00775B5C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0A0C88" w:rsidRPr="001D094E" w:rsidTr="00775B5C">
        <w:trPr>
          <w:jc w:val="center"/>
        </w:trPr>
        <w:tc>
          <w:tcPr>
            <w:tcW w:w="543" w:type="dxa"/>
          </w:tcPr>
          <w:p w:rsidR="000A0C88" w:rsidRPr="001D094E" w:rsidRDefault="000A0C88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783" w:type="dxa"/>
          </w:tcPr>
          <w:p w:rsidR="000A0C88" w:rsidRPr="00215095" w:rsidRDefault="000A0C88" w:rsidP="004D576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Płytki odciskowe do kontroli powierzchni typu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count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>–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tact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wypełnione podłożem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T</w:t>
            </w:r>
            <w:r w:rsidRPr="00215095">
              <w:rPr>
                <w:rFonts w:ascii="Times New Roman" w:eastAsia="Times New Roman" w:hAnsi="Times New Roman"/>
                <w:color w:val="000000" w:themeColor="text1"/>
              </w:rPr>
              <w:t>ryptic</w:t>
            </w:r>
            <w:proofErr w:type="spellEnd"/>
            <w:r w:rsidRPr="00215095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proofErr w:type="spellStart"/>
            <w:r w:rsidRPr="00215095">
              <w:rPr>
                <w:rFonts w:ascii="Times New Roman" w:eastAsia="Times New Roman" w:hAnsi="Times New Roman"/>
                <w:color w:val="000000" w:themeColor="text1"/>
              </w:rPr>
              <w:t>Soy</w:t>
            </w:r>
            <w:proofErr w:type="spellEnd"/>
            <w:r w:rsidRPr="00215095">
              <w:rPr>
                <w:rFonts w:ascii="Times New Roman" w:eastAsia="Times New Roman" w:hAnsi="Times New Roman"/>
                <w:color w:val="000000" w:themeColor="text1"/>
              </w:rPr>
              <w:t xml:space="preserve"> Agar</w:t>
            </w:r>
            <w:r w:rsidRPr="00215095">
              <w:rPr>
                <w:rFonts w:ascii="Times New Roman" w:hAnsi="Times New Roman"/>
                <w:color w:val="000000" w:themeColor="text1"/>
              </w:rPr>
              <w:t xml:space="preserve"> z neutralizatorami środków dezynfekcyjnych, </w:t>
            </w:r>
            <w:r w:rsidRPr="00215095">
              <w:rPr>
                <w:rFonts w:ascii="Times New Roman" w:eastAsia="Times New Roman" w:hAnsi="Times New Roman"/>
                <w:color w:val="000000" w:themeColor="text1"/>
              </w:rPr>
              <w:t>wymagane dostarczenie certyfikatu danej partii produkcyjnej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C88" w:rsidRPr="001D094E" w:rsidRDefault="000A0C88" w:rsidP="00E41A88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100</w:t>
            </w:r>
            <w:r w:rsidR="00E41A88">
              <w:rPr>
                <w:rFonts w:ascii="Times New Roman" w:eastAsiaTheme="minorHAnsi" w:hAnsi="Times New Roman"/>
                <w:lang w:eastAsia="nl-NL"/>
              </w:rPr>
              <w:t xml:space="preserve"> szt.</w:t>
            </w:r>
          </w:p>
        </w:tc>
        <w:tc>
          <w:tcPr>
            <w:tcW w:w="2230" w:type="dxa"/>
          </w:tcPr>
          <w:p w:rsidR="000A0C88" w:rsidRPr="001D094E" w:rsidRDefault="000A0C88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13" w:type="dxa"/>
          </w:tcPr>
          <w:p w:rsidR="000A0C88" w:rsidRPr="001D094E" w:rsidRDefault="000A0C88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  <w:tr w:rsidR="000A0C88" w:rsidRPr="001D094E" w:rsidTr="00775B5C">
        <w:trPr>
          <w:jc w:val="center"/>
        </w:trPr>
        <w:tc>
          <w:tcPr>
            <w:tcW w:w="543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3783" w:type="dxa"/>
          </w:tcPr>
          <w:p w:rsidR="000A0C88" w:rsidRPr="00215095" w:rsidRDefault="000A0C88" w:rsidP="004D576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Płytki odciskowe do kontroli powierzchni typu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count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>–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tact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wypełnione podłożem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Sabouraud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z neutralizatorami środków dezynfekcyjnych, </w:t>
            </w:r>
            <w:r w:rsidRPr="00215095">
              <w:rPr>
                <w:rFonts w:ascii="Times New Roman" w:eastAsia="Times New Roman" w:hAnsi="Times New Roman"/>
                <w:color w:val="000000" w:themeColor="text1"/>
              </w:rPr>
              <w:t>wymagane dostarczenie certyfikatu danej partii produkcyjnej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</w:p>
          <w:p w:rsidR="000A0C88" w:rsidRDefault="00E41A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szt.</w:t>
            </w:r>
          </w:p>
        </w:tc>
        <w:tc>
          <w:tcPr>
            <w:tcW w:w="2230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</w:tr>
      <w:tr w:rsidR="000A0C88" w:rsidRPr="001D094E" w:rsidTr="00775B5C">
        <w:trPr>
          <w:jc w:val="center"/>
        </w:trPr>
        <w:tc>
          <w:tcPr>
            <w:tcW w:w="543" w:type="dxa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783" w:type="dxa"/>
          </w:tcPr>
          <w:p w:rsidR="000A0C88" w:rsidRPr="00215095" w:rsidRDefault="000A0C88" w:rsidP="004D576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215095">
              <w:rPr>
                <w:rFonts w:ascii="Times New Roman" w:hAnsi="Times New Roman"/>
                <w:color w:val="000000" w:themeColor="text1"/>
              </w:rPr>
              <w:t xml:space="preserve">Agar </w:t>
            </w: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Sabouraud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z chloramfenikolem gotowe podłoże </w:t>
            </w:r>
            <w:r w:rsidRPr="00215095">
              <w:rPr>
                <w:rFonts w:ascii="Times New Roman" w:eastAsia="Times New Roman" w:hAnsi="Times New Roman"/>
                <w:color w:val="000000" w:themeColor="text1"/>
              </w:rPr>
              <w:t>na płytkach standardowych (</w:t>
            </w:r>
            <m:oMath>
              <m:r>
                <w:rPr>
                  <w:rFonts w:ascii="Cambria Math" w:eastAsia="Times New Roman" w:hAnsi="Cambria Math"/>
                  <w:color w:val="000000" w:themeColor="text1"/>
                </w:rPr>
                <m:t>∅</m:t>
              </m:r>
            </m:oMath>
            <w:r w:rsidRPr="00215095">
              <w:rPr>
                <w:rFonts w:ascii="Times New Roman" w:eastAsia="Times New Roman" w:hAnsi="Times New Roman"/>
                <w:color w:val="000000" w:themeColor="text1"/>
              </w:rPr>
              <w:t xml:space="preserve"> 90 mm), wymagane dostarczenie certyfikatu danej partii produkcyjnej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C88" w:rsidRDefault="00E41A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 szt.</w:t>
            </w:r>
          </w:p>
        </w:tc>
        <w:tc>
          <w:tcPr>
            <w:tcW w:w="2230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</w:tr>
      <w:tr w:rsidR="000A0C88" w:rsidRPr="001D094E" w:rsidTr="00775B5C">
        <w:trPr>
          <w:jc w:val="center"/>
        </w:trPr>
        <w:tc>
          <w:tcPr>
            <w:tcW w:w="543" w:type="dxa"/>
          </w:tcPr>
          <w:p w:rsidR="000A0C88" w:rsidRDefault="000A0C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3783" w:type="dxa"/>
          </w:tcPr>
          <w:p w:rsidR="000A0C88" w:rsidRPr="00215095" w:rsidRDefault="000A0C88" w:rsidP="004D576D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215095">
              <w:rPr>
                <w:rFonts w:ascii="Times New Roman" w:hAnsi="Times New Roman"/>
                <w:color w:val="000000" w:themeColor="text1"/>
              </w:rPr>
              <w:t>Chocolate</w:t>
            </w:r>
            <w:proofErr w:type="spellEnd"/>
            <w:r w:rsidRPr="00215095">
              <w:rPr>
                <w:rFonts w:ascii="Times New Roman" w:hAnsi="Times New Roman"/>
                <w:color w:val="000000" w:themeColor="text1"/>
              </w:rPr>
              <w:t xml:space="preserve"> Agar gotowe podłoża na płytkach standardowych (</w:t>
            </w:r>
            <w:r w:rsidRPr="00215095">
              <w:rPr>
                <w:rFonts w:ascii="Times New Roman" w:hAnsi="Cambria Math"/>
                <w:color w:val="000000" w:themeColor="text1"/>
              </w:rPr>
              <w:t>∅</w:t>
            </w:r>
            <w:r w:rsidRPr="00215095">
              <w:rPr>
                <w:rFonts w:ascii="Times New Roman" w:hAnsi="Times New Roman"/>
                <w:color w:val="000000" w:themeColor="text1"/>
              </w:rPr>
              <w:t xml:space="preserve"> 90 mm), wymagane dostarczenie certyfikatu danej partii produkcyjnej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C88" w:rsidRDefault="00E41A88" w:rsidP="005258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szt.</w:t>
            </w:r>
          </w:p>
        </w:tc>
        <w:tc>
          <w:tcPr>
            <w:tcW w:w="2230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  <w:tc>
          <w:tcPr>
            <w:tcW w:w="2113" w:type="dxa"/>
          </w:tcPr>
          <w:p w:rsidR="000A0C88" w:rsidRPr="001D094E" w:rsidRDefault="000A0C88" w:rsidP="00525859">
            <w:pPr>
              <w:rPr>
                <w:rFonts w:ascii="Times New Roman" w:hAnsi="Times New Roman"/>
              </w:rPr>
            </w:pPr>
          </w:p>
        </w:tc>
      </w:tr>
    </w:tbl>
    <w:p w:rsidR="000A0C88" w:rsidRDefault="000A0C88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584C61" w:rsidRDefault="00AB4676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Zadanie IX</w:t>
      </w:r>
      <w:r w:rsidR="00584C61" w:rsidRPr="00E550D4">
        <w:rPr>
          <w:rFonts w:ascii="Times New Roman" w:hAnsi="Times New Roman" w:cs="Times New Roman"/>
          <w:b/>
          <w:color w:val="000000" w:themeColor="text1"/>
        </w:rPr>
        <w:t>.</w:t>
      </w:r>
      <w:r w:rsidR="006F0DCE">
        <w:rPr>
          <w:rFonts w:ascii="Times New Roman" w:hAnsi="Times New Roman" w:cs="Times New Roman"/>
          <w:color w:val="000000" w:themeColor="text1"/>
        </w:rPr>
        <w:t xml:space="preserve"> Dostawa </w:t>
      </w:r>
      <w:r w:rsidR="00481B44">
        <w:rPr>
          <w:rFonts w:ascii="Times New Roman" w:hAnsi="Times New Roman" w:cs="Times New Roman"/>
          <w:color w:val="000000" w:themeColor="text1"/>
        </w:rPr>
        <w:t>jednorazowa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6F0DCE">
        <w:rPr>
          <w:rFonts w:ascii="Times New Roman" w:hAnsi="Times New Roman" w:cs="Times New Roman"/>
          <w:color w:val="000000" w:themeColor="text1"/>
        </w:rPr>
        <w:t>środka dezynfekcyjnego</w:t>
      </w:r>
    </w:p>
    <w:p w:rsidR="00841BE3" w:rsidRDefault="00841BE3" w:rsidP="00841BE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841BE3" w:rsidRDefault="00841BE3" w:rsidP="00841BE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E69EF">
        <w:rPr>
          <w:rFonts w:ascii="Times New Roman" w:hAnsi="Times New Roman" w:cs="Times New Roman"/>
          <w:color w:val="000000" w:themeColor="text1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p w:rsidR="000A0C88" w:rsidRDefault="000A0C88" w:rsidP="00841BE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3783"/>
        <w:gridCol w:w="960"/>
        <w:gridCol w:w="2230"/>
        <w:gridCol w:w="2113"/>
      </w:tblGrid>
      <w:tr w:rsidR="006F0DCE" w:rsidRPr="001D094E" w:rsidTr="00525859">
        <w:trPr>
          <w:jc w:val="center"/>
        </w:trPr>
        <w:tc>
          <w:tcPr>
            <w:tcW w:w="543" w:type="dxa"/>
            <w:shd w:val="clear" w:color="auto" w:fill="D9D9D9" w:themeFill="background1" w:themeFillShade="D9"/>
          </w:tcPr>
          <w:p w:rsidR="006F0DCE" w:rsidRPr="001D094E" w:rsidRDefault="006F0DCE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Lp.</w:t>
            </w:r>
          </w:p>
        </w:tc>
        <w:tc>
          <w:tcPr>
            <w:tcW w:w="3783" w:type="dxa"/>
            <w:shd w:val="clear" w:color="auto" w:fill="D9D9D9" w:themeFill="background1" w:themeFillShade="D9"/>
          </w:tcPr>
          <w:p w:rsidR="006F0DCE" w:rsidRPr="001D094E" w:rsidRDefault="006F0DCE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przedmiotu zamówienia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:rsidR="006F0DCE" w:rsidRPr="001D094E" w:rsidRDefault="006F0DCE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Ilość</w:t>
            </w:r>
          </w:p>
          <w:p w:rsidR="006F0DCE" w:rsidRPr="001D094E" w:rsidRDefault="006F0DCE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</w:p>
        </w:tc>
        <w:tc>
          <w:tcPr>
            <w:tcW w:w="2230" w:type="dxa"/>
            <w:shd w:val="clear" w:color="auto" w:fill="D9D9D9" w:themeFill="background1" w:themeFillShade="D9"/>
          </w:tcPr>
          <w:p w:rsidR="006F0DCE" w:rsidRPr="001D094E" w:rsidRDefault="006F0DCE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Opis oferowanego przedmiotu zamówienia: producent, numer katalogowy</w:t>
            </w:r>
            <w:r w:rsidR="004854D8">
              <w:rPr>
                <w:rFonts w:ascii="Times New Roman" w:eastAsiaTheme="minorHAnsi" w:hAnsi="Times New Roman"/>
                <w:b/>
                <w:lang w:eastAsia="nl-NL"/>
              </w:rPr>
              <w:t>, cena jednostkowa netto, cena jednostkowa brutto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:rsidR="006F0DCE" w:rsidRPr="001D094E" w:rsidRDefault="006F0DCE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 xml:space="preserve">Zgodność z przedmiotem zamówienia </w:t>
            </w:r>
          </w:p>
          <w:p w:rsidR="006F0DCE" w:rsidRPr="001D094E" w:rsidRDefault="006F0DCE" w:rsidP="00525859">
            <w:pPr>
              <w:spacing w:line="320" w:lineRule="exact"/>
              <w:rPr>
                <w:rFonts w:ascii="Times New Roman" w:eastAsiaTheme="minorHAnsi" w:hAnsi="Times New Roman"/>
                <w:b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b/>
                <w:lang w:eastAsia="nl-NL"/>
              </w:rPr>
              <w:t>TAK/NIE</w:t>
            </w:r>
          </w:p>
        </w:tc>
      </w:tr>
      <w:tr w:rsidR="006F0DCE" w:rsidRPr="001D094E" w:rsidTr="00525859">
        <w:trPr>
          <w:jc w:val="center"/>
        </w:trPr>
        <w:tc>
          <w:tcPr>
            <w:tcW w:w="543" w:type="dxa"/>
          </w:tcPr>
          <w:p w:rsidR="006F0DCE" w:rsidRPr="001D094E" w:rsidRDefault="006F0DCE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 w:rsidRPr="001D094E">
              <w:rPr>
                <w:rFonts w:ascii="Times New Roman" w:eastAsiaTheme="minorHAnsi" w:hAnsi="Times New Roman"/>
                <w:lang w:eastAsia="nl-NL"/>
              </w:rPr>
              <w:t>1.</w:t>
            </w:r>
          </w:p>
        </w:tc>
        <w:tc>
          <w:tcPr>
            <w:tcW w:w="3783" w:type="dxa"/>
          </w:tcPr>
          <w:p w:rsidR="006F0DCE" w:rsidRPr="006F0DCE" w:rsidRDefault="006F0DCE" w:rsidP="00DD6879">
            <w:pPr>
              <w:spacing w:line="276" w:lineRule="auto"/>
              <w:rPr>
                <w:rFonts w:ascii="Times New Roman" w:hAnsi="Times New Roman"/>
              </w:rPr>
            </w:pPr>
            <w:r w:rsidRPr="006F0DCE">
              <w:rPr>
                <w:rFonts w:ascii="Times New Roman" w:hAnsi="Times New Roman"/>
              </w:rPr>
              <w:t>Płyn do dezynfekcji i odkażania skóry o działaniu przeciwbakteryjnym, nie zawierający w składzie alkoholu, pojemność do 10 ml, termin przydatności minimum 2 lata od daty d</w:t>
            </w:r>
            <w:r>
              <w:rPr>
                <w:rFonts w:ascii="Times New Roman" w:hAnsi="Times New Roman"/>
              </w:rPr>
              <w:t>ostarczenia.</w:t>
            </w:r>
          </w:p>
          <w:p w:rsidR="006F0DCE" w:rsidRPr="006F0DCE" w:rsidRDefault="006F0DCE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F0DCE" w:rsidRPr="001D094E" w:rsidRDefault="006F0DCE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  <w:r>
              <w:rPr>
                <w:rFonts w:ascii="Times New Roman" w:eastAsiaTheme="minorHAnsi" w:hAnsi="Times New Roman"/>
                <w:lang w:eastAsia="nl-NL"/>
              </w:rPr>
              <w:t>200 szt.</w:t>
            </w:r>
          </w:p>
        </w:tc>
        <w:tc>
          <w:tcPr>
            <w:tcW w:w="2230" w:type="dxa"/>
          </w:tcPr>
          <w:p w:rsidR="006F0DCE" w:rsidRPr="001D094E" w:rsidRDefault="006F0DCE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  <w:tc>
          <w:tcPr>
            <w:tcW w:w="2113" w:type="dxa"/>
          </w:tcPr>
          <w:p w:rsidR="006F0DCE" w:rsidRPr="001D094E" w:rsidRDefault="006F0DCE" w:rsidP="00525859">
            <w:pPr>
              <w:spacing w:line="320" w:lineRule="exact"/>
              <w:rPr>
                <w:rFonts w:ascii="Times New Roman" w:eastAsiaTheme="minorHAnsi" w:hAnsi="Times New Roman"/>
                <w:lang w:eastAsia="nl-NL"/>
              </w:rPr>
            </w:pPr>
          </w:p>
        </w:tc>
      </w:tr>
    </w:tbl>
    <w:p w:rsidR="006F0DCE" w:rsidRDefault="006F0DCE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41BE3" w:rsidRDefault="00841BE3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41BE3" w:rsidRPr="00E550D4" w:rsidRDefault="00841BE3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sectPr w:rsidR="00841BE3" w:rsidRPr="00E550D4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390" w:rsidRDefault="00203390">
      <w:pPr>
        <w:spacing w:after="0" w:line="240" w:lineRule="auto"/>
      </w:pPr>
      <w:r>
        <w:separator/>
      </w:r>
    </w:p>
  </w:endnote>
  <w:endnote w:type="continuationSeparator" w:id="0">
    <w:p w:rsidR="00203390" w:rsidRDefault="00203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859" w:rsidRDefault="00525859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859" w:rsidRDefault="00525859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390" w:rsidRDefault="00203390">
      <w:pPr>
        <w:spacing w:after="0" w:line="240" w:lineRule="auto"/>
      </w:pPr>
      <w:r>
        <w:separator/>
      </w:r>
    </w:p>
  </w:footnote>
  <w:footnote w:type="continuationSeparator" w:id="0">
    <w:p w:rsidR="00203390" w:rsidRDefault="00203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525859" w:rsidRDefault="00525859">
        <w:pPr>
          <w:pStyle w:val="Nagwek"/>
          <w:jc w:val="center"/>
        </w:pPr>
      </w:p>
      <w:p w:rsidR="00525859" w:rsidRDefault="00525859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4C51EF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525859" w:rsidRDefault="00525859">
    <w:pPr>
      <w:pStyle w:val="Nagwek"/>
    </w:pPr>
  </w:p>
  <w:p w:rsidR="00525859" w:rsidRDefault="0052585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859" w:rsidRPr="00E3305A" w:rsidRDefault="00525859">
    <w:pPr>
      <w:pStyle w:val="Nazwa"/>
    </w:pPr>
  </w:p>
  <w:p w:rsidR="00525859" w:rsidRPr="00EC5657" w:rsidRDefault="00203390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525859" w:rsidRPr="00EC5657">
          <w:rPr>
            <w:rStyle w:val="NagwekZnak"/>
          </w:rPr>
          <w:t>[Ulica, kod pocztowy, miasto]</w:t>
        </w:r>
      </w:sdtContent>
    </w:sdt>
  </w:p>
  <w:p w:rsidR="00525859" w:rsidRPr="00EC5657" w:rsidRDefault="00525859">
    <w:pPr>
      <w:pStyle w:val="Informacjeokontakcie"/>
    </w:pPr>
  </w:p>
  <w:p w:rsidR="00525859" w:rsidRDefault="00525859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21D98"/>
    <w:rsid w:val="000232C8"/>
    <w:rsid w:val="00031840"/>
    <w:rsid w:val="00035C0C"/>
    <w:rsid w:val="00041DB5"/>
    <w:rsid w:val="0006246B"/>
    <w:rsid w:val="0006492D"/>
    <w:rsid w:val="00065E61"/>
    <w:rsid w:val="00066ED0"/>
    <w:rsid w:val="00073B8A"/>
    <w:rsid w:val="0008542F"/>
    <w:rsid w:val="00085970"/>
    <w:rsid w:val="00086F2E"/>
    <w:rsid w:val="000A0C88"/>
    <w:rsid w:val="000B1AF3"/>
    <w:rsid w:val="000B3717"/>
    <w:rsid w:val="000C2EE9"/>
    <w:rsid w:val="000D0BB0"/>
    <w:rsid w:val="000D5123"/>
    <w:rsid w:val="000E0105"/>
    <w:rsid w:val="000E14CB"/>
    <w:rsid w:val="000F1D6D"/>
    <w:rsid w:val="001027F0"/>
    <w:rsid w:val="00106C14"/>
    <w:rsid w:val="001332D0"/>
    <w:rsid w:val="001371E4"/>
    <w:rsid w:val="00140FFD"/>
    <w:rsid w:val="00144C0F"/>
    <w:rsid w:val="00144DCE"/>
    <w:rsid w:val="00155E0D"/>
    <w:rsid w:val="00157F5A"/>
    <w:rsid w:val="00171EFC"/>
    <w:rsid w:val="001752B1"/>
    <w:rsid w:val="0017632A"/>
    <w:rsid w:val="00177408"/>
    <w:rsid w:val="001876AC"/>
    <w:rsid w:val="00197AA3"/>
    <w:rsid w:val="001A4F60"/>
    <w:rsid w:val="001A5A8C"/>
    <w:rsid w:val="001B0C50"/>
    <w:rsid w:val="001C792B"/>
    <w:rsid w:val="001D094E"/>
    <w:rsid w:val="001D0E6C"/>
    <w:rsid w:val="001E3746"/>
    <w:rsid w:val="001E5066"/>
    <w:rsid w:val="001E623B"/>
    <w:rsid w:val="001F3655"/>
    <w:rsid w:val="001F58E3"/>
    <w:rsid w:val="00200D3A"/>
    <w:rsid w:val="00201D22"/>
    <w:rsid w:val="00203390"/>
    <w:rsid w:val="00204B85"/>
    <w:rsid w:val="002058FB"/>
    <w:rsid w:val="002076C7"/>
    <w:rsid w:val="00211F6E"/>
    <w:rsid w:val="00230F59"/>
    <w:rsid w:val="002339EF"/>
    <w:rsid w:val="00233A18"/>
    <w:rsid w:val="002354B1"/>
    <w:rsid w:val="002410CE"/>
    <w:rsid w:val="00253E10"/>
    <w:rsid w:val="00261575"/>
    <w:rsid w:val="00272BA8"/>
    <w:rsid w:val="002917DD"/>
    <w:rsid w:val="002A7DB0"/>
    <w:rsid w:val="002B4255"/>
    <w:rsid w:val="002B741F"/>
    <w:rsid w:val="002C62B4"/>
    <w:rsid w:val="002C6CB7"/>
    <w:rsid w:val="002E06EA"/>
    <w:rsid w:val="002F61B8"/>
    <w:rsid w:val="00324D9C"/>
    <w:rsid w:val="00325D29"/>
    <w:rsid w:val="003265F2"/>
    <w:rsid w:val="00336DB8"/>
    <w:rsid w:val="00336EE4"/>
    <w:rsid w:val="00340B1A"/>
    <w:rsid w:val="00343AE3"/>
    <w:rsid w:val="00347627"/>
    <w:rsid w:val="00351348"/>
    <w:rsid w:val="00353B5E"/>
    <w:rsid w:val="003645EF"/>
    <w:rsid w:val="003704CB"/>
    <w:rsid w:val="0037341F"/>
    <w:rsid w:val="00380142"/>
    <w:rsid w:val="00390481"/>
    <w:rsid w:val="00390D45"/>
    <w:rsid w:val="00392986"/>
    <w:rsid w:val="0039321F"/>
    <w:rsid w:val="003A0925"/>
    <w:rsid w:val="003A0F6C"/>
    <w:rsid w:val="003B0A1C"/>
    <w:rsid w:val="003B5719"/>
    <w:rsid w:val="003C2620"/>
    <w:rsid w:val="003C4CE6"/>
    <w:rsid w:val="003C70C3"/>
    <w:rsid w:val="003D0A8D"/>
    <w:rsid w:val="003D4563"/>
    <w:rsid w:val="003D6B93"/>
    <w:rsid w:val="003E4634"/>
    <w:rsid w:val="003E756B"/>
    <w:rsid w:val="00405606"/>
    <w:rsid w:val="00412F28"/>
    <w:rsid w:val="0041454B"/>
    <w:rsid w:val="004153B3"/>
    <w:rsid w:val="00424A5F"/>
    <w:rsid w:val="00442AA1"/>
    <w:rsid w:val="00450EDF"/>
    <w:rsid w:val="00454542"/>
    <w:rsid w:val="00466FB9"/>
    <w:rsid w:val="00481B44"/>
    <w:rsid w:val="00483ECE"/>
    <w:rsid w:val="004854D8"/>
    <w:rsid w:val="004874A0"/>
    <w:rsid w:val="00491F1A"/>
    <w:rsid w:val="004A7137"/>
    <w:rsid w:val="004C51EF"/>
    <w:rsid w:val="004C6A99"/>
    <w:rsid w:val="004D11F3"/>
    <w:rsid w:val="004D597E"/>
    <w:rsid w:val="004E40B1"/>
    <w:rsid w:val="004F50AC"/>
    <w:rsid w:val="00501CB4"/>
    <w:rsid w:val="00502AF4"/>
    <w:rsid w:val="005037D3"/>
    <w:rsid w:val="00507853"/>
    <w:rsid w:val="00516CEA"/>
    <w:rsid w:val="00525859"/>
    <w:rsid w:val="00526B26"/>
    <w:rsid w:val="00527893"/>
    <w:rsid w:val="00532C82"/>
    <w:rsid w:val="00544FE5"/>
    <w:rsid w:val="0054623D"/>
    <w:rsid w:val="00546315"/>
    <w:rsid w:val="00546A87"/>
    <w:rsid w:val="005628EA"/>
    <w:rsid w:val="00575024"/>
    <w:rsid w:val="00582B5A"/>
    <w:rsid w:val="00584C61"/>
    <w:rsid w:val="00585833"/>
    <w:rsid w:val="005C6CF5"/>
    <w:rsid w:val="005D1283"/>
    <w:rsid w:val="005E273E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6591F"/>
    <w:rsid w:val="0067592C"/>
    <w:rsid w:val="00675E32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0DCE"/>
    <w:rsid w:val="006F19BF"/>
    <w:rsid w:val="006F3E96"/>
    <w:rsid w:val="00710C0D"/>
    <w:rsid w:val="00712105"/>
    <w:rsid w:val="00727325"/>
    <w:rsid w:val="007303DC"/>
    <w:rsid w:val="007341EA"/>
    <w:rsid w:val="00736F83"/>
    <w:rsid w:val="00740C9B"/>
    <w:rsid w:val="00746DE4"/>
    <w:rsid w:val="00747C9A"/>
    <w:rsid w:val="00760CE7"/>
    <w:rsid w:val="00762978"/>
    <w:rsid w:val="0076308F"/>
    <w:rsid w:val="00775B5C"/>
    <w:rsid w:val="00776A45"/>
    <w:rsid w:val="00787546"/>
    <w:rsid w:val="007A2C63"/>
    <w:rsid w:val="007C7A41"/>
    <w:rsid w:val="007D205D"/>
    <w:rsid w:val="007D60A1"/>
    <w:rsid w:val="007D6794"/>
    <w:rsid w:val="007E1F36"/>
    <w:rsid w:val="007E6C01"/>
    <w:rsid w:val="00800649"/>
    <w:rsid w:val="00815208"/>
    <w:rsid w:val="00836E4D"/>
    <w:rsid w:val="00837081"/>
    <w:rsid w:val="00837AA0"/>
    <w:rsid w:val="00840CA3"/>
    <w:rsid w:val="00841BE3"/>
    <w:rsid w:val="00846390"/>
    <w:rsid w:val="008527CA"/>
    <w:rsid w:val="008539F6"/>
    <w:rsid w:val="00865AC6"/>
    <w:rsid w:val="00866248"/>
    <w:rsid w:val="0087091F"/>
    <w:rsid w:val="00872543"/>
    <w:rsid w:val="00874719"/>
    <w:rsid w:val="008839C0"/>
    <w:rsid w:val="00884675"/>
    <w:rsid w:val="008920D8"/>
    <w:rsid w:val="008A16D8"/>
    <w:rsid w:val="008A1A8E"/>
    <w:rsid w:val="008B0855"/>
    <w:rsid w:val="008B49ED"/>
    <w:rsid w:val="008B6247"/>
    <w:rsid w:val="008D0CF5"/>
    <w:rsid w:val="008D19CE"/>
    <w:rsid w:val="008D2B26"/>
    <w:rsid w:val="008D5CE8"/>
    <w:rsid w:val="008D7AB7"/>
    <w:rsid w:val="008E51A1"/>
    <w:rsid w:val="008F3497"/>
    <w:rsid w:val="008F4CD0"/>
    <w:rsid w:val="00904484"/>
    <w:rsid w:val="00907DF9"/>
    <w:rsid w:val="00911ABA"/>
    <w:rsid w:val="0092373F"/>
    <w:rsid w:val="00923B1C"/>
    <w:rsid w:val="00936445"/>
    <w:rsid w:val="0093779D"/>
    <w:rsid w:val="0094015B"/>
    <w:rsid w:val="00946069"/>
    <w:rsid w:val="009466BC"/>
    <w:rsid w:val="00951471"/>
    <w:rsid w:val="00974D99"/>
    <w:rsid w:val="009769BE"/>
    <w:rsid w:val="009837C1"/>
    <w:rsid w:val="00983950"/>
    <w:rsid w:val="00986E25"/>
    <w:rsid w:val="00991F18"/>
    <w:rsid w:val="009A10C7"/>
    <w:rsid w:val="009A2C90"/>
    <w:rsid w:val="009B5E3F"/>
    <w:rsid w:val="009C2FBC"/>
    <w:rsid w:val="009C34F1"/>
    <w:rsid w:val="009C4101"/>
    <w:rsid w:val="009C70F8"/>
    <w:rsid w:val="009D0B3E"/>
    <w:rsid w:val="009D441A"/>
    <w:rsid w:val="009D7534"/>
    <w:rsid w:val="009E789E"/>
    <w:rsid w:val="00A01A04"/>
    <w:rsid w:val="00A032BD"/>
    <w:rsid w:val="00A05C2D"/>
    <w:rsid w:val="00A12995"/>
    <w:rsid w:val="00A3011E"/>
    <w:rsid w:val="00A30DB5"/>
    <w:rsid w:val="00A36001"/>
    <w:rsid w:val="00A36315"/>
    <w:rsid w:val="00A3660E"/>
    <w:rsid w:val="00A37339"/>
    <w:rsid w:val="00A418C7"/>
    <w:rsid w:val="00A5180A"/>
    <w:rsid w:val="00A554DA"/>
    <w:rsid w:val="00A56212"/>
    <w:rsid w:val="00A612C1"/>
    <w:rsid w:val="00A6761E"/>
    <w:rsid w:val="00A70159"/>
    <w:rsid w:val="00A70C3D"/>
    <w:rsid w:val="00A72B97"/>
    <w:rsid w:val="00A76D74"/>
    <w:rsid w:val="00A8425A"/>
    <w:rsid w:val="00A90CF8"/>
    <w:rsid w:val="00AA019A"/>
    <w:rsid w:val="00AA290E"/>
    <w:rsid w:val="00AB4676"/>
    <w:rsid w:val="00AB469E"/>
    <w:rsid w:val="00AB4B74"/>
    <w:rsid w:val="00AB6BCF"/>
    <w:rsid w:val="00AC112E"/>
    <w:rsid w:val="00AE1AB4"/>
    <w:rsid w:val="00AE5AAC"/>
    <w:rsid w:val="00AF0F8D"/>
    <w:rsid w:val="00B027DB"/>
    <w:rsid w:val="00B11004"/>
    <w:rsid w:val="00B12F87"/>
    <w:rsid w:val="00B14407"/>
    <w:rsid w:val="00B16E6E"/>
    <w:rsid w:val="00B17A0D"/>
    <w:rsid w:val="00B21509"/>
    <w:rsid w:val="00B24B59"/>
    <w:rsid w:val="00B25D88"/>
    <w:rsid w:val="00B30980"/>
    <w:rsid w:val="00B32278"/>
    <w:rsid w:val="00B347CC"/>
    <w:rsid w:val="00B42113"/>
    <w:rsid w:val="00B42E50"/>
    <w:rsid w:val="00B44792"/>
    <w:rsid w:val="00B46186"/>
    <w:rsid w:val="00B56046"/>
    <w:rsid w:val="00BF1A44"/>
    <w:rsid w:val="00BF2F3F"/>
    <w:rsid w:val="00BF32FE"/>
    <w:rsid w:val="00BF48A1"/>
    <w:rsid w:val="00C145D1"/>
    <w:rsid w:val="00C14BB8"/>
    <w:rsid w:val="00C21D35"/>
    <w:rsid w:val="00C2388A"/>
    <w:rsid w:val="00C32743"/>
    <w:rsid w:val="00C367E4"/>
    <w:rsid w:val="00C4072F"/>
    <w:rsid w:val="00C44547"/>
    <w:rsid w:val="00C4471A"/>
    <w:rsid w:val="00C74BF6"/>
    <w:rsid w:val="00C74F1A"/>
    <w:rsid w:val="00C7587F"/>
    <w:rsid w:val="00C87D05"/>
    <w:rsid w:val="00C92C84"/>
    <w:rsid w:val="00C92DDF"/>
    <w:rsid w:val="00C95A6E"/>
    <w:rsid w:val="00CB0444"/>
    <w:rsid w:val="00CC616A"/>
    <w:rsid w:val="00CD14F1"/>
    <w:rsid w:val="00CD3D25"/>
    <w:rsid w:val="00D0730C"/>
    <w:rsid w:val="00D110B3"/>
    <w:rsid w:val="00D149B4"/>
    <w:rsid w:val="00D23B69"/>
    <w:rsid w:val="00D23CE4"/>
    <w:rsid w:val="00D24AFD"/>
    <w:rsid w:val="00D30F69"/>
    <w:rsid w:val="00D43308"/>
    <w:rsid w:val="00D44FF8"/>
    <w:rsid w:val="00D551C5"/>
    <w:rsid w:val="00D60FB0"/>
    <w:rsid w:val="00D64643"/>
    <w:rsid w:val="00D67317"/>
    <w:rsid w:val="00D728E4"/>
    <w:rsid w:val="00D7531C"/>
    <w:rsid w:val="00D809D0"/>
    <w:rsid w:val="00D81AC3"/>
    <w:rsid w:val="00D84E5E"/>
    <w:rsid w:val="00D9136F"/>
    <w:rsid w:val="00D9156D"/>
    <w:rsid w:val="00D9473B"/>
    <w:rsid w:val="00D97417"/>
    <w:rsid w:val="00DA3F50"/>
    <w:rsid w:val="00DA6215"/>
    <w:rsid w:val="00DB5C15"/>
    <w:rsid w:val="00DC38BB"/>
    <w:rsid w:val="00DD0A58"/>
    <w:rsid w:val="00DD3DF9"/>
    <w:rsid w:val="00DD6879"/>
    <w:rsid w:val="00DD7097"/>
    <w:rsid w:val="00DF2481"/>
    <w:rsid w:val="00DF5C19"/>
    <w:rsid w:val="00E0014B"/>
    <w:rsid w:val="00E02E89"/>
    <w:rsid w:val="00E02F88"/>
    <w:rsid w:val="00E06F75"/>
    <w:rsid w:val="00E07CD6"/>
    <w:rsid w:val="00E13794"/>
    <w:rsid w:val="00E13E34"/>
    <w:rsid w:val="00E158E8"/>
    <w:rsid w:val="00E30E49"/>
    <w:rsid w:val="00E3305A"/>
    <w:rsid w:val="00E41A88"/>
    <w:rsid w:val="00E44BB4"/>
    <w:rsid w:val="00E46F37"/>
    <w:rsid w:val="00E550D4"/>
    <w:rsid w:val="00E55D96"/>
    <w:rsid w:val="00E64B02"/>
    <w:rsid w:val="00E7726C"/>
    <w:rsid w:val="00E83CE7"/>
    <w:rsid w:val="00E84AEC"/>
    <w:rsid w:val="00E8566F"/>
    <w:rsid w:val="00E86365"/>
    <w:rsid w:val="00EA17B5"/>
    <w:rsid w:val="00EA3CE8"/>
    <w:rsid w:val="00EA45EC"/>
    <w:rsid w:val="00EC2705"/>
    <w:rsid w:val="00EC33F7"/>
    <w:rsid w:val="00EC5657"/>
    <w:rsid w:val="00EC5A0A"/>
    <w:rsid w:val="00EC705B"/>
    <w:rsid w:val="00ED73B5"/>
    <w:rsid w:val="00EE1056"/>
    <w:rsid w:val="00EE4704"/>
    <w:rsid w:val="00EE504C"/>
    <w:rsid w:val="00EE69EF"/>
    <w:rsid w:val="00F06335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A2F9E"/>
    <w:rsid w:val="00FA33FF"/>
    <w:rsid w:val="00FB7531"/>
    <w:rsid w:val="00FB7687"/>
    <w:rsid w:val="00FC741B"/>
    <w:rsid w:val="00FF2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60A3C786-58DC-4736-A649-4ECBE68A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41BE3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46A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A17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kern w:val="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A17B5"/>
    <w:rPr>
      <w:rFonts w:ascii="Courier New" w:eastAsia="Times New Roman" w:hAnsi="Courier New" w:cs="Courier New"/>
      <w:color w:val="auto"/>
      <w:lang w:eastAsia="pl-PL"/>
    </w:rPr>
  </w:style>
  <w:style w:type="character" w:customStyle="1" w:styleId="apple-converted-space">
    <w:name w:val="apple-converted-space"/>
    <w:basedOn w:val="Domylnaczcionkaakapitu"/>
    <w:rsid w:val="00EA17B5"/>
  </w:style>
  <w:style w:type="character" w:styleId="Uwydatnienie">
    <w:name w:val="Emphasis"/>
    <w:basedOn w:val="Domylnaczcionkaakapitu"/>
    <w:uiPriority w:val="20"/>
    <w:qFormat/>
    <w:rsid w:val="00760C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kretariat@rcnt.p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2BEA18-77C3-4478-9D9C-8BD7A2634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14</TotalTime>
  <Pages>7</Pages>
  <Words>1726</Words>
  <Characters>10359</Characters>
  <Application>Microsoft Office Word</Application>
  <DocSecurity>0</DocSecurity>
  <Lines>86</Lines>
  <Paragraphs>24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Cezary Kal</cp:lastModifiedBy>
  <cp:revision>3</cp:revision>
  <cp:lastPrinted>2016-04-04T07:57:00Z</cp:lastPrinted>
  <dcterms:created xsi:type="dcterms:W3CDTF">2017-01-17T06:58:00Z</dcterms:created>
  <dcterms:modified xsi:type="dcterms:W3CDTF">2017-01-17T08:19:00Z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