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A0D" w:rsidRPr="0038683B" w:rsidRDefault="00B1107E" w:rsidP="00B17A0D">
      <w:pPr>
        <w:spacing w:after="360"/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pl-PL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<v:textbox style="mso-next-textbox:#Text Box 3;mso-fit-shape-to-text:t">
              <w:txbxContent>
                <w:p w:rsidR="00CD4192" w:rsidRPr="00B44792" w:rsidRDefault="00CD4192" w:rsidP="00B17A0D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CD4192" w:rsidRPr="00B44792" w:rsidRDefault="00CD4192" w:rsidP="00B17A0D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10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B17A0D" w:rsidRPr="0038683B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56704" behindDoc="1" locked="0" layoutInCell="1" allowOverlap="1" wp14:anchorId="37F028FC" wp14:editId="13611FEB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pl-PL"/>
        </w:rPr>
        <w:pict>
          <v:shape id="Text Box 5" o:spid="_x0000_s1027" type="#_x0000_t202" style="position:absolute;margin-left:1969.2pt;margin-top:-45.4pt;width:212.5pt;height:27.1pt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<v:textbox style="mso-next-textbox:#Text Box 5">
              <w:txbxContent>
                <w:p w:rsidR="00CD4192" w:rsidRPr="00B44792" w:rsidRDefault="00CD4192" w:rsidP="00631748">
                  <w:pPr>
                    <w:spacing w:afterLines="240" w:after="576" w:line="240" w:lineRule="auto"/>
                    <w:ind w:right="148"/>
                    <w:jc w:val="right"/>
                    <w:rPr>
                      <w:color w:val="auto"/>
                    </w:rPr>
                  </w:pPr>
                </w:p>
              </w:txbxContent>
            </v:textbox>
            <w10:wrap anchorx="margin"/>
          </v:shape>
        </w:pict>
      </w:r>
    </w:p>
    <w:p w:rsidR="00B17A0D" w:rsidRPr="0038683B" w:rsidRDefault="00B17A0D" w:rsidP="00B17A0D">
      <w:pPr>
        <w:spacing w:after="360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17A0D" w:rsidRPr="0038683B" w:rsidRDefault="00B17A0D" w:rsidP="00B17A0D">
      <w:pPr>
        <w:spacing w:after="360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17A0D" w:rsidRPr="0038683B" w:rsidRDefault="00D51369" w:rsidP="00B17A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Załącznik nr 7</w:t>
      </w:r>
      <w:r w:rsidR="00B17A0D" w:rsidRPr="003868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17A0D" w:rsidRPr="0038683B">
        <w:rPr>
          <w:rFonts w:ascii="Times New Roman" w:hAnsi="Times New Roman" w:cs="Times New Roman"/>
          <w:color w:val="000000"/>
          <w:sz w:val="24"/>
          <w:szCs w:val="24"/>
        </w:rPr>
        <w:t>do SIWZ</w:t>
      </w:r>
    </w:p>
    <w:p w:rsidR="003A73A0" w:rsidRPr="0038683B" w:rsidRDefault="00B17A0D" w:rsidP="0037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683B">
        <w:rPr>
          <w:rFonts w:ascii="Times New Roman" w:hAnsi="Times New Roman" w:cs="Times New Roman"/>
          <w:color w:val="000000" w:themeColor="text1"/>
          <w:sz w:val="24"/>
          <w:szCs w:val="24"/>
        </w:rPr>
        <w:t>dot.: postępowania o ud</w:t>
      </w:r>
      <w:r w:rsidR="003A73A0" w:rsidRPr="0038683B">
        <w:rPr>
          <w:rFonts w:ascii="Times New Roman" w:hAnsi="Times New Roman" w:cs="Times New Roman"/>
          <w:color w:val="000000" w:themeColor="text1"/>
          <w:sz w:val="24"/>
          <w:szCs w:val="24"/>
        </w:rPr>
        <w:t>zielenie zamówienia publicznego</w:t>
      </w:r>
    </w:p>
    <w:p w:rsidR="0037341F" w:rsidRPr="0038683B" w:rsidRDefault="00491F1A" w:rsidP="0037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68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Numer sprawy </w:t>
      </w:r>
      <w:r w:rsidR="00F76C38">
        <w:rPr>
          <w:rFonts w:ascii="Times New Roman" w:hAnsi="Times New Roman" w:cs="Times New Roman"/>
          <w:b/>
          <w:bCs/>
          <w:color w:val="auto"/>
          <w:sz w:val="24"/>
          <w:szCs w:val="24"/>
        </w:rPr>
        <w:t>DPI.272.02.20.2016</w:t>
      </w:r>
    </w:p>
    <w:p w:rsidR="00FD65E3" w:rsidRDefault="00FD65E3" w:rsidP="003A73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73A0" w:rsidRPr="0038683B" w:rsidRDefault="00FD65E3" w:rsidP="00FD65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A232C1" w:rsidRPr="003868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Udzielanie świadczeń zdrowotnych w zakresie diagnostyki laboratoryjnej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”</w:t>
      </w:r>
    </w:p>
    <w:p w:rsidR="00A232C1" w:rsidRPr="0038683B" w:rsidRDefault="00A232C1" w:rsidP="003A73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341F" w:rsidRPr="0038683B" w:rsidRDefault="0037341F" w:rsidP="00B16E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683B">
        <w:rPr>
          <w:rFonts w:ascii="Times New Roman" w:hAnsi="Times New Roman" w:cs="Times New Roman"/>
          <w:sz w:val="24"/>
          <w:szCs w:val="24"/>
        </w:rPr>
        <w:t xml:space="preserve">Zadanie I. </w:t>
      </w:r>
      <w:r w:rsidR="00A232C1" w:rsidRPr="0038683B">
        <w:rPr>
          <w:rFonts w:ascii="Times New Roman" w:hAnsi="Times New Roman" w:cs="Times New Roman"/>
          <w:sz w:val="24"/>
          <w:szCs w:val="24"/>
        </w:rPr>
        <w:t xml:space="preserve">Oznaczanie grup krwi w układach AB0 i </w:t>
      </w:r>
      <w:proofErr w:type="spellStart"/>
      <w:r w:rsidR="00A232C1" w:rsidRPr="0038683B">
        <w:rPr>
          <w:rFonts w:ascii="Times New Roman" w:hAnsi="Times New Roman" w:cs="Times New Roman"/>
          <w:sz w:val="24"/>
          <w:szCs w:val="24"/>
        </w:rPr>
        <w:t>RhD</w:t>
      </w:r>
      <w:proofErr w:type="spellEnd"/>
    </w:p>
    <w:tbl>
      <w:tblPr>
        <w:tblStyle w:val="Tabela-Siatk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709"/>
        <w:gridCol w:w="709"/>
        <w:gridCol w:w="2971"/>
      </w:tblGrid>
      <w:tr w:rsidR="0037341F" w:rsidRPr="0038683B" w:rsidTr="00E02F88">
        <w:tc>
          <w:tcPr>
            <w:tcW w:w="567" w:type="dxa"/>
          </w:tcPr>
          <w:p w:rsidR="0037341F" w:rsidRPr="0038683B" w:rsidRDefault="0037341F" w:rsidP="00D97417">
            <w:pPr>
              <w:spacing w:after="160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37341F" w:rsidRPr="0038683B" w:rsidRDefault="0037341F" w:rsidP="00D97417">
            <w:pPr>
              <w:spacing w:after="160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37341F" w:rsidRPr="0038683B" w:rsidRDefault="0037341F" w:rsidP="00D97417">
            <w:pPr>
              <w:spacing w:after="160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37341F" w:rsidRPr="0038683B" w:rsidRDefault="0037341F" w:rsidP="00D97417">
            <w:pPr>
              <w:spacing w:after="160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Ilość</w:t>
            </w:r>
          </w:p>
        </w:tc>
        <w:tc>
          <w:tcPr>
            <w:tcW w:w="2971" w:type="dxa"/>
          </w:tcPr>
          <w:p w:rsidR="0037341F" w:rsidRPr="0038683B" w:rsidRDefault="0037341F" w:rsidP="00D97417">
            <w:pPr>
              <w:spacing w:after="160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37341F" w:rsidRPr="0038683B" w:rsidTr="00E02F88">
        <w:tc>
          <w:tcPr>
            <w:tcW w:w="567" w:type="dxa"/>
          </w:tcPr>
          <w:p w:rsidR="0037341F" w:rsidRPr="0038683B" w:rsidRDefault="0037341F" w:rsidP="00D97417">
            <w:pPr>
              <w:spacing w:after="160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</w:tcPr>
          <w:p w:rsidR="0037341F" w:rsidRPr="0038683B" w:rsidRDefault="00221979" w:rsidP="00103AE7">
            <w:pPr>
              <w:jc w:val="both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  <w:color w:val="00000A"/>
                <w:lang w:eastAsia="ar-SA"/>
              </w:rPr>
              <w:t>Wykonanie diagnostycznych badań laboratoryjnych</w:t>
            </w:r>
            <w:r w:rsidR="00DB49A6" w:rsidRPr="0038683B">
              <w:rPr>
                <w:rFonts w:ascii="Times New Roman" w:hAnsi="Times New Roman"/>
                <w:color w:val="00000A"/>
                <w:lang w:eastAsia="ar-SA"/>
              </w:rPr>
              <w:t>, tj. oznaczanie grup krwi w układach AB0 i Rh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 w okresie od </w:t>
            </w:r>
            <w:r w:rsidR="00A70982">
              <w:rPr>
                <w:rFonts w:ascii="Times New Roman" w:hAnsi="Times New Roman"/>
                <w:color w:val="00000A"/>
                <w:lang w:eastAsia="ar-SA"/>
              </w:rPr>
              <w:t>dnia podpisania umowy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 do 31.12.2016 r. (zlecanych sukcesywnie) z </w:t>
            </w:r>
            <w:r w:rsidR="00DB49A6" w:rsidRPr="0038683B">
              <w:rPr>
                <w:rFonts w:ascii="Times New Roman" w:hAnsi="Times New Roman"/>
                <w:color w:val="00000A"/>
                <w:lang w:eastAsia="ar-SA"/>
              </w:rPr>
              <w:t>materiału stanowiącego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 krew pępowinową</w:t>
            </w:r>
            <w:r w:rsidR="00DB49A6" w:rsidRPr="0038683B">
              <w:rPr>
                <w:rFonts w:ascii="Times New Roman" w:hAnsi="Times New Roman"/>
                <w:color w:val="00000A"/>
                <w:lang w:eastAsia="ar-SA"/>
              </w:rPr>
              <w:t xml:space="preserve"> bądź jej pochodną, zawierającego CPD </w:t>
            </w:r>
            <w:r w:rsidR="00103AE7">
              <w:rPr>
                <w:rFonts w:ascii="Times New Roman" w:hAnsi="Times New Roman"/>
                <w:color w:val="00000A"/>
                <w:lang w:eastAsia="ar-SA"/>
              </w:rPr>
              <w:t>lub CPD i</w:t>
            </w:r>
            <w:r w:rsidR="00DB49A6" w:rsidRPr="0038683B">
              <w:rPr>
                <w:rFonts w:ascii="Times New Roman" w:hAnsi="Times New Roman"/>
                <w:color w:val="00000A"/>
                <w:lang w:eastAsia="ar-SA"/>
              </w:rPr>
              <w:t xml:space="preserve"> HES</w:t>
            </w:r>
            <w:r w:rsidR="004D692B" w:rsidRPr="0038683B">
              <w:rPr>
                <w:rFonts w:ascii="Times New Roman" w:hAnsi="Times New Roman"/>
                <w:color w:val="00000A"/>
                <w:lang w:eastAsia="ar-SA"/>
              </w:rPr>
              <w:t>. Objętość materiału – 2,6ml</w:t>
            </w:r>
            <w:r w:rsidR="00DB49A6" w:rsidRPr="0038683B">
              <w:rPr>
                <w:rFonts w:ascii="Times New Roman" w:hAnsi="Times New Roman"/>
                <w:color w:val="00000A"/>
                <w:lang w:eastAsia="ar-SA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341F" w:rsidRPr="0038683B" w:rsidRDefault="00A232C1" w:rsidP="00D97417">
            <w:pPr>
              <w:spacing w:after="160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7341F" w:rsidRPr="0038683B" w:rsidRDefault="00A232C1" w:rsidP="00D97417">
            <w:pPr>
              <w:spacing w:after="160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780</w:t>
            </w:r>
          </w:p>
        </w:tc>
        <w:tc>
          <w:tcPr>
            <w:tcW w:w="2971" w:type="dxa"/>
          </w:tcPr>
          <w:p w:rsidR="0037341F" w:rsidRPr="0038683B" w:rsidRDefault="0037341F" w:rsidP="00D97417">
            <w:pPr>
              <w:spacing w:after="160"/>
              <w:rPr>
                <w:rFonts w:ascii="Times New Roman" w:hAnsi="Times New Roman"/>
              </w:rPr>
            </w:pPr>
          </w:p>
        </w:tc>
      </w:tr>
    </w:tbl>
    <w:p w:rsidR="0037341F" w:rsidRPr="0038683B" w:rsidRDefault="0037341F" w:rsidP="00526B26">
      <w:pPr>
        <w:spacing w:after="0"/>
        <w:rPr>
          <w:rFonts w:ascii="Times New Roman" w:hAnsi="Times New Roman" w:cs="Times New Roman"/>
        </w:rPr>
      </w:pPr>
    </w:p>
    <w:p w:rsidR="00A70C3D" w:rsidRPr="0038683B" w:rsidRDefault="00A70C3D" w:rsidP="009D0B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3DF9" w:rsidRPr="0038683B" w:rsidRDefault="00DD3DF9" w:rsidP="00DD3D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683B">
        <w:rPr>
          <w:rFonts w:ascii="Times New Roman" w:hAnsi="Times New Roman" w:cs="Times New Roman"/>
          <w:sz w:val="24"/>
          <w:szCs w:val="24"/>
        </w:rPr>
        <w:t>Zadanie I</w:t>
      </w:r>
      <w:r w:rsidR="00A232C1" w:rsidRPr="0038683B">
        <w:rPr>
          <w:rFonts w:ascii="Times New Roman" w:hAnsi="Times New Roman" w:cs="Times New Roman"/>
          <w:sz w:val="24"/>
          <w:szCs w:val="24"/>
        </w:rPr>
        <w:t>I</w:t>
      </w:r>
      <w:r w:rsidRPr="0038683B">
        <w:rPr>
          <w:rFonts w:ascii="Times New Roman" w:hAnsi="Times New Roman" w:cs="Times New Roman"/>
          <w:sz w:val="24"/>
          <w:szCs w:val="24"/>
        </w:rPr>
        <w:t xml:space="preserve">. </w:t>
      </w:r>
      <w:r w:rsidR="00A232C1" w:rsidRPr="0038683B">
        <w:rPr>
          <w:rFonts w:ascii="Times New Roman" w:hAnsi="Times New Roman" w:cs="Times New Roman"/>
          <w:sz w:val="24"/>
          <w:szCs w:val="24"/>
        </w:rPr>
        <w:t>Oznaczanie antygenów zgodności tkankowej (HLA)</w:t>
      </w:r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567"/>
        <w:gridCol w:w="4820"/>
        <w:gridCol w:w="709"/>
        <w:gridCol w:w="709"/>
        <w:gridCol w:w="2971"/>
      </w:tblGrid>
      <w:tr w:rsidR="00DD3DF9" w:rsidRPr="0038683B" w:rsidTr="00D97417">
        <w:tc>
          <w:tcPr>
            <w:tcW w:w="567" w:type="dxa"/>
          </w:tcPr>
          <w:p w:rsidR="00DD3DF9" w:rsidRPr="0038683B" w:rsidRDefault="00DD3DF9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DD3DF9" w:rsidRPr="0038683B" w:rsidRDefault="00DD3DF9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DD3DF9" w:rsidRPr="0038683B" w:rsidRDefault="00DD3DF9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DD3DF9" w:rsidRPr="0038683B" w:rsidRDefault="00DD3DF9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Ilość</w:t>
            </w:r>
          </w:p>
        </w:tc>
        <w:tc>
          <w:tcPr>
            <w:tcW w:w="2971" w:type="dxa"/>
          </w:tcPr>
          <w:p w:rsidR="00DD3DF9" w:rsidRPr="0038683B" w:rsidRDefault="00DD3DF9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DD3DF9" w:rsidRPr="0038683B" w:rsidTr="00D97417">
        <w:tc>
          <w:tcPr>
            <w:tcW w:w="567" w:type="dxa"/>
          </w:tcPr>
          <w:p w:rsidR="00DD3DF9" w:rsidRPr="0038683B" w:rsidRDefault="00DD3DF9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</w:tcPr>
          <w:p w:rsidR="00A70982" w:rsidRDefault="00DB49A6" w:rsidP="00DB49A6">
            <w:pPr>
              <w:spacing w:after="160" w:line="259" w:lineRule="auto"/>
              <w:jc w:val="both"/>
              <w:rPr>
                <w:rFonts w:ascii="Times New Roman" w:hAnsi="Times New Roman"/>
                <w:color w:val="00000A"/>
                <w:lang w:eastAsia="ar-SA"/>
              </w:rPr>
            </w:pPr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Wykonanie diagnostycznych badań laboratoryjnych, tj. oznaczanie genetyczne HLA klasy I </w:t>
            </w:r>
            <w:proofErr w:type="spellStart"/>
            <w:r w:rsidRPr="0038683B">
              <w:rPr>
                <w:rFonts w:ascii="Times New Roman" w:hAnsi="Times New Roman"/>
                <w:color w:val="00000A"/>
                <w:lang w:eastAsia="ar-SA"/>
              </w:rPr>
              <w:t>i</w:t>
            </w:r>
            <w:proofErr w:type="spellEnd"/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 II (</w:t>
            </w:r>
            <w:proofErr w:type="spellStart"/>
            <w:r w:rsidR="004D692B" w:rsidRPr="0038683B">
              <w:rPr>
                <w:rFonts w:ascii="Times New Roman" w:hAnsi="Times New Roman"/>
                <w:color w:val="00000A"/>
                <w:lang w:eastAsia="ar-SA"/>
              </w:rPr>
              <w:t>locus</w:t>
            </w:r>
            <w:proofErr w:type="spellEnd"/>
            <w:r w:rsidR="004D692B" w:rsidRPr="0038683B">
              <w:rPr>
                <w:rFonts w:ascii="Times New Roman" w:hAnsi="Times New Roman"/>
                <w:color w:val="00000A"/>
                <w:lang w:eastAsia="ar-SA"/>
              </w:rPr>
              <w:t xml:space="preserve"> A,B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,DRB1 </w:t>
            </w:r>
            <w:proofErr w:type="spellStart"/>
            <w:r w:rsidRPr="0038683B">
              <w:rPr>
                <w:rFonts w:ascii="Times New Roman" w:hAnsi="Times New Roman"/>
                <w:color w:val="00000A"/>
                <w:lang w:eastAsia="ar-SA"/>
              </w:rPr>
              <w:t>low</w:t>
            </w:r>
            <w:proofErr w:type="spellEnd"/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 resolution) w okresie od </w:t>
            </w:r>
            <w:r w:rsidR="00A70982">
              <w:rPr>
                <w:rFonts w:ascii="Times New Roman" w:hAnsi="Times New Roman"/>
                <w:color w:val="00000A"/>
                <w:lang w:eastAsia="ar-SA"/>
              </w:rPr>
              <w:t xml:space="preserve">dnia podpisania umowy 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>do 31.12.2016r. (zlecanych sukcesywnie) z materiału stanowiącego krew pępowinową bądź jej pochodną, zawierającego CPD, HES oraz DMSO.</w:t>
            </w:r>
            <w:r w:rsidR="00A70982">
              <w:rPr>
                <w:rFonts w:ascii="Times New Roman" w:hAnsi="Times New Roman"/>
                <w:color w:val="00000A"/>
                <w:lang w:eastAsia="ar-SA"/>
              </w:rPr>
              <w:t xml:space="preserve"> Objętość materiału:</w:t>
            </w:r>
          </w:p>
          <w:p w:rsidR="004D692B" w:rsidRPr="0038683B" w:rsidRDefault="004D692B" w:rsidP="00DB49A6">
            <w:pPr>
              <w:spacing w:after="160" w:line="259" w:lineRule="auto"/>
              <w:jc w:val="both"/>
              <w:rPr>
                <w:rFonts w:ascii="Times New Roman" w:hAnsi="Times New Roman"/>
                <w:color w:val="00000A"/>
                <w:lang w:eastAsia="ar-SA"/>
              </w:rPr>
            </w:pPr>
            <w:r w:rsidRPr="0038683B">
              <w:rPr>
                <w:rFonts w:ascii="Times New Roman" w:hAnsi="Times New Roman"/>
                <w:color w:val="00000A"/>
                <w:lang w:eastAsia="ar-SA"/>
              </w:rPr>
              <w:t>- 1,5ml (zamrożone w temp. -24˚C, krew pełna zawierająca CPD</w:t>
            </w:r>
            <w:r w:rsidR="002A6AB1">
              <w:rPr>
                <w:rFonts w:ascii="Times New Roman" w:hAnsi="Times New Roman"/>
                <w:color w:val="00000A"/>
                <w:lang w:eastAsia="ar-SA"/>
              </w:rPr>
              <w:t xml:space="preserve">, materiał w </w:t>
            </w:r>
            <w:proofErr w:type="spellStart"/>
            <w:r w:rsidR="002A6AB1">
              <w:rPr>
                <w:rFonts w:ascii="Times New Roman" w:hAnsi="Times New Roman"/>
                <w:color w:val="00000A"/>
                <w:lang w:eastAsia="ar-SA"/>
              </w:rPr>
              <w:t>krioprobówce</w:t>
            </w:r>
            <w:proofErr w:type="spellEnd"/>
            <w:r w:rsidRPr="0038683B">
              <w:rPr>
                <w:rFonts w:ascii="Times New Roman" w:hAnsi="Times New Roman"/>
                <w:color w:val="00000A"/>
                <w:lang w:eastAsia="ar-SA"/>
              </w:rPr>
              <w:t>)</w:t>
            </w:r>
          </w:p>
          <w:p w:rsidR="004D692B" w:rsidRPr="0038683B" w:rsidRDefault="00F91593" w:rsidP="00DB49A6">
            <w:pPr>
              <w:spacing w:after="160" w:line="259" w:lineRule="auto"/>
              <w:jc w:val="both"/>
              <w:rPr>
                <w:rFonts w:ascii="Times New Roman" w:hAnsi="Times New Roman"/>
                <w:color w:val="00000A"/>
                <w:lang w:eastAsia="ar-SA"/>
              </w:rPr>
            </w:pPr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- ok. </w:t>
            </w:r>
            <w:r w:rsidR="004D692B" w:rsidRPr="0038683B">
              <w:rPr>
                <w:rFonts w:ascii="Times New Roman" w:hAnsi="Times New Roman"/>
                <w:color w:val="00000A"/>
                <w:lang w:eastAsia="ar-SA"/>
              </w:rPr>
              <w:t>300 µl (zamrożone w temp. ok -196˚C, materiał zagęszczony zawierający CPD, HES oraz DMSO bądź CPD i DMSO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>;</w:t>
            </w:r>
            <w:r w:rsidR="004D692B" w:rsidRPr="0038683B">
              <w:rPr>
                <w:rFonts w:ascii="Times New Roman" w:hAnsi="Times New Roman"/>
                <w:color w:val="00000A"/>
                <w:lang w:eastAsia="ar-SA"/>
              </w:rPr>
              <w:t xml:space="preserve"> materiał znajdujący się we fragmentach drenów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>, tzw. „pilotkach”</w:t>
            </w:r>
            <w:r w:rsidR="004D692B" w:rsidRPr="0038683B">
              <w:rPr>
                <w:rFonts w:ascii="Times New Roman" w:hAnsi="Times New Roman"/>
                <w:color w:val="00000A"/>
                <w:lang w:eastAsia="ar-SA"/>
              </w:rPr>
              <w:t>)</w:t>
            </w:r>
          </w:p>
        </w:tc>
        <w:tc>
          <w:tcPr>
            <w:tcW w:w="709" w:type="dxa"/>
          </w:tcPr>
          <w:p w:rsidR="00DD3DF9" w:rsidRPr="0038683B" w:rsidRDefault="00DD3DF9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Op.</w:t>
            </w:r>
          </w:p>
        </w:tc>
        <w:tc>
          <w:tcPr>
            <w:tcW w:w="709" w:type="dxa"/>
          </w:tcPr>
          <w:p w:rsidR="00DD3DF9" w:rsidRPr="0038683B" w:rsidRDefault="00F91593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380</w:t>
            </w:r>
          </w:p>
        </w:tc>
        <w:tc>
          <w:tcPr>
            <w:tcW w:w="2971" w:type="dxa"/>
          </w:tcPr>
          <w:p w:rsidR="00DD3DF9" w:rsidRPr="0038683B" w:rsidRDefault="00DD3DF9" w:rsidP="00D9741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</w:tbl>
    <w:p w:rsidR="00A70C3D" w:rsidRPr="0038683B" w:rsidRDefault="00A70C3D" w:rsidP="009D0B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3DF9" w:rsidRPr="0038683B" w:rsidRDefault="00A232C1" w:rsidP="00DD3D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683B">
        <w:rPr>
          <w:rFonts w:ascii="Times New Roman" w:hAnsi="Times New Roman" w:cs="Times New Roman"/>
          <w:sz w:val="24"/>
          <w:szCs w:val="24"/>
        </w:rPr>
        <w:t>Zadanie III</w:t>
      </w:r>
      <w:r w:rsidR="00DD3DF9" w:rsidRPr="0038683B">
        <w:rPr>
          <w:rFonts w:ascii="Times New Roman" w:hAnsi="Times New Roman" w:cs="Times New Roman"/>
          <w:sz w:val="24"/>
          <w:szCs w:val="24"/>
        </w:rPr>
        <w:t xml:space="preserve">.  </w:t>
      </w:r>
      <w:r w:rsidRPr="0038683B">
        <w:rPr>
          <w:rFonts w:ascii="Times New Roman" w:hAnsi="Times New Roman" w:cs="Times New Roman"/>
          <w:sz w:val="24"/>
          <w:szCs w:val="24"/>
        </w:rPr>
        <w:t>Diagnostyczne badania potwierdzające</w:t>
      </w:r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567"/>
        <w:gridCol w:w="4820"/>
        <w:gridCol w:w="709"/>
        <w:gridCol w:w="709"/>
        <w:gridCol w:w="2983"/>
      </w:tblGrid>
      <w:tr w:rsidR="00DD3DF9" w:rsidRPr="0038683B" w:rsidTr="00D97417">
        <w:tc>
          <w:tcPr>
            <w:tcW w:w="567" w:type="dxa"/>
          </w:tcPr>
          <w:p w:rsidR="00DD3DF9" w:rsidRPr="0038683B" w:rsidRDefault="00DD3DF9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DD3DF9" w:rsidRPr="0038683B" w:rsidRDefault="00DD3DF9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DD3DF9" w:rsidRPr="0038683B" w:rsidRDefault="00DD3DF9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DD3DF9" w:rsidRPr="0038683B" w:rsidRDefault="00DD3DF9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Ilość</w:t>
            </w:r>
          </w:p>
        </w:tc>
        <w:tc>
          <w:tcPr>
            <w:tcW w:w="2983" w:type="dxa"/>
          </w:tcPr>
          <w:p w:rsidR="00DD3DF9" w:rsidRPr="0038683B" w:rsidRDefault="00DD3DF9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FD4FA1" w:rsidRPr="0038683B" w:rsidTr="00D97417">
        <w:tc>
          <w:tcPr>
            <w:tcW w:w="567" w:type="dxa"/>
          </w:tcPr>
          <w:p w:rsidR="00FD4FA1" w:rsidRPr="0038683B" w:rsidRDefault="00FD4FA1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</w:tcPr>
          <w:p w:rsidR="00FD4FA1" w:rsidRPr="0038683B" w:rsidRDefault="00FD4FA1" w:rsidP="00D97417">
            <w:pPr>
              <w:spacing w:after="160" w:line="259" w:lineRule="auto"/>
              <w:rPr>
                <w:rFonts w:ascii="Times New Roman" w:hAnsi="Times New Roman"/>
                <w:color w:val="00000A"/>
                <w:lang w:eastAsia="ar-SA"/>
              </w:rPr>
            </w:pPr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Wykonanie diagnostycznego badania laboratoryjnego, tj. przeciwciała anty-HIV 1, 2 testem potwierdzającym 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lastRenderedPageBreak/>
              <w:t>metodą western-</w:t>
            </w:r>
            <w:proofErr w:type="spellStart"/>
            <w:r w:rsidRPr="0038683B">
              <w:rPr>
                <w:rFonts w:ascii="Times New Roman" w:hAnsi="Times New Roman"/>
                <w:color w:val="00000A"/>
                <w:lang w:eastAsia="ar-SA"/>
              </w:rPr>
              <w:t>blot</w:t>
            </w:r>
            <w:proofErr w:type="spellEnd"/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, w okresie od </w:t>
            </w:r>
            <w:r w:rsidR="00A70982">
              <w:rPr>
                <w:rFonts w:ascii="Times New Roman" w:hAnsi="Times New Roman"/>
                <w:color w:val="00000A"/>
                <w:lang w:eastAsia="ar-SA"/>
              </w:rPr>
              <w:t>dnia podpisania umowy</w:t>
            </w:r>
            <w:r w:rsidR="00A70982" w:rsidRPr="0038683B">
              <w:rPr>
                <w:rFonts w:ascii="Times New Roman" w:hAnsi="Times New Roman"/>
                <w:color w:val="00000A"/>
                <w:lang w:eastAsia="ar-SA"/>
              </w:rPr>
              <w:t xml:space="preserve"> 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>do 31.12.2016 r. (zlecanego sukcesywnie) z surowicy krwi obwodowej</w:t>
            </w:r>
            <w:r w:rsidR="002A6AB1">
              <w:rPr>
                <w:rFonts w:ascii="Times New Roman" w:hAnsi="Times New Roman"/>
                <w:color w:val="00000A"/>
                <w:lang w:eastAsia="ar-SA"/>
              </w:rPr>
              <w:t xml:space="preserve"> (objętość 1ml, probówka typu „</w:t>
            </w:r>
            <w:proofErr w:type="spellStart"/>
            <w:r w:rsidR="002A6AB1">
              <w:rPr>
                <w:rFonts w:ascii="Times New Roman" w:hAnsi="Times New Roman"/>
                <w:color w:val="00000A"/>
                <w:lang w:eastAsia="ar-SA"/>
              </w:rPr>
              <w:t>eppendorf</w:t>
            </w:r>
            <w:proofErr w:type="spellEnd"/>
            <w:r w:rsidR="002A6AB1">
              <w:rPr>
                <w:rFonts w:ascii="Times New Roman" w:hAnsi="Times New Roman"/>
                <w:color w:val="00000A"/>
                <w:lang w:eastAsia="ar-SA"/>
              </w:rPr>
              <w:t>”, zamrożone w -24˚C)</w:t>
            </w:r>
          </w:p>
          <w:p w:rsidR="00FD4FA1" w:rsidRPr="0038683B" w:rsidRDefault="00FD4FA1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  <w:color w:val="000000"/>
              </w:rPr>
              <w:t>Wykonanie badań potwierdzających z krwi matki ma na celu ostateczną weryfikację pozytywnych bądź wątpliwych (nieokreślonych) wyników badań (uzyskanyc</w:t>
            </w:r>
            <w:r w:rsidR="00FD65E3">
              <w:rPr>
                <w:rFonts w:ascii="Times New Roman" w:hAnsi="Times New Roman"/>
                <w:color w:val="000000"/>
              </w:rPr>
              <w:t>h w Dziale Badań Laboratoryjnych</w:t>
            </w:r>
            <w:r w:rsidRPr="0038683B">
              <w:rPr>
                <w:rFonts w:ascii="Times New Roman" w:hAnsi="Times New Roman"/>
                <w:color w:val="000000"/>
              </w:rPr>
              <w:t xml:space="preserve"> RCN-T) na obecność markerów przebytego bądź aktualnie toczącego się zakażenia. Badania te są wykonywane dla celów działalności Publicznego Banku Komórek Macierzystych i służą zakwalifikowaniu preparatu krwi pępowinowej jako niezakażonej jednostki materiału biologicznego – zdatnej do przeszczepienia człowiekowi.</w:t>
            </w:r>
          </w:p>
        </w:tc>
        <w:tc>
          <w:tcPr>
            <w:tcW w:w="709" w:type="dxa"/>
          </w:tcPr>
          <w:p w:rsidR="00FD4FA1" w:rsidRPr="0038683B" w:rsidRDefault="0038683B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lastRenderedPageBreak/>
              <w:t>Szt.</w:t>
            </w:r>
          </w:p>
        </w:tc>
        <w:tc>
          <w:tcPr>
            <w:tcW w:w="709" w:type="dxa"/>
          </w:tcPr>
          <w:p w:rsidR="00FD4FA1" w:rsidRPr="0038683B" w:rsidRDefault="0038683B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4</w:t>
            </w:r>
          </w:p>
        </w:tc>
        <w:tc>
          <w:tcPr>
            <w:tcW w:w="2983" w:type="dxa"/>
          </w:tcPr>
          <w:p w:rsidR="00FD4FA1" w:rsidRPr="0038683B" w:rsidRDefault="00FD4FA1" w:rsidP="00D9741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FD4FA1" w:rsidRPr="0038683B" w:rsidTr="00D97417">
        <w:tc>
          <w:tcPr>
            <w:tcW w:w="567" w:type="dxa"/>
          </w:tcPr>
          <w:p w:rsidR="00FD4FA1" w:rsidRPr="0038683B" w:rsidRDefault="00FD4FA1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2.</w:t>
            </w:r>
          </w:p>
        </w:tc>
        <w:tc>
          <w:tcPr>
            <w:tcW w:w="4820" w:type="dxa"/>
          </w:tcPr>
          <w:p w:rsidR="00FD4FA1" w:rsidRPr="0038683B" w:rsidRDefault="00FD4FA1" w:rsidP="00FD4FA1">
            <w:pPr>
              <w:jc w:val="both"/>
              <w:rPr>
                <w:rFonts w:ascii="Times New Roman" w:hAnsi="Times New Roman"/>
                <w:color w:val="00000A"/>
                <w:lang w:eastAsia="ar-SA"/>
              </w:rPr>
            </w:pPr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Wykonanie diagnostycznego badania laboratoryjnego, tj. HBV DNA jakościowo, w okresie </w:t>
            </w:r>
            <w:r w:rsidR="00A70982">
              <w:rPr>
                <w:rFonts w:ascii="Times New Roman" w:hAnsi="Times New Roman"/>
                <w:color w:val="00000A"/>
                <w:lang w:eastAsia="ar-SA"/>
              </w:rPr>
              <w:t>dnia podpisania umowy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 do 31.12.2016 r. (zlecanego sukcesywnie) z surowicy krwi obwodowej</w:t>
            </w:r>
            <w:r w:rsidR="002A6AB1">
              <w:rPr>
                <w:rFonts w:ascii="Times New Roman" w:hAnsi="Times New Roman"/>
                <w:color w:val="00000A"/>
                <w:lang w:eastAsia="ar-SA"/>
              </w:rPr>
              <w:t xml:space="preserve"> (objętość 1ml, probówka typu „</w:t>
            </w:r>
            <w:proofErr w:type="spellStart"/>
            <w:r w:rsidR="002A6AB1">
              <w:rPr>
                <w:rFonts w:ascii="Times New Roman" w:hAnsi="Times New Roman"/>
                <w:color w:val="00000A"/>
                <w:lang w:eastAsia="ar-SA"/>
              </w:rPr>
              <w:t>eppendorf</w:t>
            </w:r>
            <w:proofErr w:type="spellEnd"/>
            <w:r w:rsidR="002A6AB1">
              <w:rPr>
                <w:rFonts w:ascii="Times New Roman" w:hAnsi="Times New Roman"/>
                <w:color w:val="00000A"/>
                <w:lang w:eastAsia="ar-SA"/>
              </w:rPr>
              <w:t xml:space="preserve">”, zamrożone w -24˚C) 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>.</w:t>
            </w:r>
          </w:p>
          <w:p w:rsidR="00FD4FA1" w:rsidRPr="0038683B" w:rsidRDefault="00FD4FA1" w:rsidP="00D97417">
            <w:pPr>
              <w:spacing w:after="160" w:line="259" w:lineRule="auto"/>
              <w:rPr>
                <w:rFonts w:ascii="Times New Roman" w:hAnsi="Times New Roman"/>
              </w:rPr>
            </w:pPr>
          </w:p>
          <w:p w:rsidR="00FD4FA1" w:rsidRPr="0038683B" w:rsidRDefault="00FD4FA1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  <w:color w:val="000000"/>
              </w:rPr>
              <w:t>Wykonanie badań potwierdzających z krwi matki ma na celu ostateczną weryfikację pozytywnych bądź wątpliwych (nieokreślonych) wyników badań (uzyskanyc</w:t>
            </w:r>
            <w:r w:rsidR="00FD65E3">
              <w:rPr>
                <w:rFonts w:ascii="Times New Roman" w:hAnsi="Times New Roman"/>
                <w:color w:val="000000"/>
              </w:rPr>
              <w:t>h w Dziale Badań Laboratoryjnych</w:t>
            </w:r>
            <w:r w:rsidRPr="0038683B">
              <w:rPr>
                <w:rFonts w:ascii="Times New Roman" w:hAnsi="Times New Roman"/>
                <w:color w:val="000000"/>
              </w:rPr>
              <w:t xml:space="preserve"> RCN-T) na obecność markerów przebytego bądź aktualnie toczącego się zakażenia. Badania te są wykonywane dla celów działalności Publicznego Banku Komórek Macierzystych i służą zakwalifikowaniu preparatu krwi pępowinowej jako niezakażonej jednostki materiału biologicznego – zdatnej do przeszczepienia człowiekowi.</w:t>
            </w:r>
          </w:p>
        </w:tc>
        <w:tc>
          <w:tcPr>
            <w:tcW w:w="709" w:type="dxa"/>
          </w:tcPr>
          <w:p w:rsidR="00FD4FA1" w:rsidRPr="0038683B" w:rsidRDefault="0038683B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Szt.</w:t>
            </w:r>
          </w:p>
        </w:tc>
        <w:tc>
          <w:tcPr>
            <w:tcW w:w="709" w:type="dxa"/>
          </w:tcPr>
          <w:p w:rsidR="00FD4FA1" w:rsidRPr="0038683B" w:rsidRDefault="0038683B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90</w:t>
            </w:r>
          </w:p>
        </w:tc>
        <w:tc>
          <w:tcPr>
            <w:tcW w:w="2983" w:type="dxa"/>
          </w:tcPr>
          <w:p w:rsidR="00FD4FA1" w:rsidRPr="0038683B" w:rsidRDefault="00FD4FA1" w:rsidP="00D9741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FD4FA1" w:rsidRPr="0038683B" w:rsidTr="00D97417">
        <w:tc>
          <w:tcPr>
            <w:tcW w:w="567" w:type="dxa"/>
          </w:tcPr>
          <w:p w:rsidR="00FD4FA1" w:rsidRPr="0038683B" w:rsidRDefault="00FD4FA1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3.</w:t>
            </w:r>
          </w:p>
        </w:tc>
        <w:tc>
          <w:tcPr>
            <w:tcW w:w="4820" w:type="dxa"/>
          </w:tcPr>
          <w:p w:rsidR="00FD4FA1" w:rsidRPr="0038683B" w:rsidRDefault="00FD4FA1" w:rsidP="00FD4FA1">
            <w:pPr>
              <w:jc w:val="both"/>
              <w:rPr>
                <w:rFonts w:ascii="Times New Roman" w:hAnsi="Times New Roman"/>
                <w:color w:val="00000A"/>
                <w:lang w:eastAsia="ar-SA"/>
              </w:rPr>
            </w:pPr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Wykonanie diagnostycznego badania laboratoryjnego, tj. HCV RNA jakościowo, w okresie od </w:t>
            </w:r>
            <w:r w:rsidR="00A70982">
              <w:rPr>
                <w:rFonts w:ascii="Times New Roman" w:hAnsi="Times New Roman"/>
                <w:color w:val="00000A"/>
                <w:lang w:eastAsia="ar-SA"/>
              </w:rPr>
              <w:t>dnia podpisania umowy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 do 31.12.2016 r. (zlecanego sukcesywnie) z surowicy krwi obwodowej</w:t>
            </w:r>
            <w:r w:rsidR="002A6AB1">
              <w:rPr>
                <w:rFonts w:ascii="Times New Roman" w:hAnsi="Times New Roman"/>
                <w:color w:val="00000A"/>
                <w:lang w:eastAsia="ar-SA"/>
              </w:rPr>
              <w:t xml:space="preserve"> (objętość 1ml, probówka typu „</w:t>
            </w:r>
            <w:proofErr w:type="spellStart"/>
            <w:r w:rsidR="002A6AB1">
              <w:rPr>
                <w:rFonts w:ascii="Times New Roman" w:hAnsi="Times New Roman"/>
                <w:color w:val="00000A"/>
                <w:lang w:eastAsia="ar-SA"/>
              </w:rPr>
              <w:t>eppendorf</w:t>
            </w:r>
            <w:proofErr w:type="spellEnd"/>
            <w:r w:rsidR="002A6AB1">
              <w:rPr>
                <w:rFonts w:ascii="Times New Roman" w:hAnsi="Times New Roman"/>
                <w:color w:val="00000A"/>
                <w:lang w:eastAsia="ar-SA"/>
              </w:rPr>
              <w:t>”, zamrożone w -24˚C)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>.</w:t>
            </w:r>
          </w:p>
          <w:p w:rsidR="00FD4FA1" w:rsidRPr="0038683B" w:rsidRDefault="00FD4FA1" w:rsidP="00FD4FA1">
            <w:pPr>
              <w:jc w:val="both"/>
              <w:rPr>
                <w:rFonts w:ascii="Times New Roman" w:hAnsi="Times New Roman"/>
                <w:color w:val="00000A"/>
                <w:lang w:eastAsia="ar-SA"/>
              </w:rPr>
            </w:pPr>
          </w:p>
          <w:p w:rsidR="00FD4FA1" w:rsidRPr="0038683B" w:rsidRDefault="00FD4FA1" w:rsidP="00FD4FA1">
            <w:pPr>
              <w:jc w:val="both"/>
              <w:rPr>
                <w:rFonts w:ascii="Times New Roman" w:hAnsi="Times New Roman"/>
                <w:b/>
                <w:color w:val="00000A"/>
                <w:lang w:eastAsia="ar-SA"/>
              </w:rPr>
            </w:pPr>
          </w:p>
          <w:p w:rsidR="00FD4FA1" w:rsidRPr="0038683B" w:rsidRDefault="00FD4FA1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  <w:color w:val="000000"/>
              </w:rPr>
              <w:t>Wykonanie badań potwierdzających z krwi matki ma na celu ostateczną weryfikację pozytywnych bądź wątpliwych (nieokreślonych) wyników badań (uzyskanyc</w:t>
            </w:r>
            <w:r w:rsidR="00FD65E3">
              <w:rPr>
                <w:rFonts w:ascii="Times New Roman" w:hAnsi="Times New Roman"/>
                <w:color w:val="000000"/>
              </w:rPr>
              <w:t>h w Dziale Badań Laboratoryjnych</w:t>
            </w:r>
            <w:r w:rsidRPr="0038683B">
              <w:rPr>
                <w:rFonts w:ascii="Times New Roman" w:hAnsi="Times New Roman"/>
                <w:color w:val="000000"/>
              </w:rPr>
              <w:t xml:space="preserve"> RCN-T) na obecność markerów przebytego bądź aktualnie toczącego się zakażenia. Badania te są wykonywane dla celów działalności Publicznego Banku Komórek Macierzystych i służą zakwalifikowaniu preparatu krwi pępowinowej jako niezakażonej jednostki materiału biologicznego – zdatnej do przeszczepienia człowiekowi.</w:t>
            </w:r>
          </w:p>
        </w:tc>
        <w:tc>
          <w:tcPr>
            <w:tcW w:w="709" w:type="dxa"/>
          </w:tcPr>
          <w:p w:rsidR="00FD4FA1" w:rsidRPr="0038683B" w:rsidRDefault="0038683B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Szt.</w:t>
            </w:r>
          </w:p>
        </w:tc>
        <w:tc>
          <w:tcPr>
            <w:tcW w:w="709" w:type="dxa"/>
          </w:tcPr>
          <w:p w:rsidR="00FD4FA1" w:rsidRPr="0038683B" w:rsidRDefault="0038683B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7</w:t>
            </w:r>
          </w:p>
        </w:tc>
        <w:tc>
          <w:tcPr>
            <w:tcW w:w="2983" w:type="dxa"/>
          </w:tcPr>
          <w:p w:rsidR="00FD4FA1" w:rsidRPr="0038683B" w:rsidRDefault="00FD4FA1" w:rsidP="00D9741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FD4FA1" w:rsidRPr="0038683B" w:rsidTr="00D97417">
        <w:tc>
          <w:tcPr>
            <w:tcW w:w="567" w:type="dxa"/>
          </w:tcPr>
          <w:p w:rsidR="00FD4FA1" w:rsidRPr="0038683B" w:rsidRDefault="00FD4FA1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4.</w:t>
            </w:r>
          </w:p>
        </w:tc>
        <w:tc>
          <w:tcPr>
            <w:tcW w:w="4820" w:type="dxa"/>
          </w:tcPr>
          <w:p w:rsidR="00FD4FA1" w:rsidRPr="0038683B" w:rsidRDefault="00FD4FA1" w:rsidP="00FD4FA1">
            <w:pPr>
              <w:jc w:val="both"/>
              <w:rPr>
                <w:rFonts w:ascii="Times New Roman" w:hAnsi="Times New Roman"/>
                <w:color w:val="00000A"/>
                <w:lang w:eastAsia="ar-SA"/>
              </w:rPr>
            </w:pPr>
            <w:r w:rsidRPr="0038683B">
              <w:rPr>
                <w:rFonts w:ascii="Times New Roman" w:hAnsi="Times New Roman"/>
                <w:color w:val="00000A"/>
                <w:lang w:eastAsia="ar-SA"/>
              </w:rPr>
              <w:t>Wykonanie diagnostycznego badania laboratoryjnego, tj. przeciwciał anty-CMV (</w:t>
            </w:r>
            <w:proofErr w:type="spellStart"/>
            <w:r w:rsidRPr="0038683B">
              <w:rPr>
                <w:rFonts w:ascii="Times New Roman" w:hAnsi="Times New Roman"/>
                <w:color w:val="00000A"/>
                <w:lang w:eastAsia="ar-SA"/>
              </w:rPr>
              <w:t>cytomegalovirus</w:t>
            </w:r>
            <w:proofErr w:type="spellEnd"/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) w klasie </w:t>
            </w:r>
            <w:proofErr w:type="spellStart"/>
            <w:r w:rsidRPr="0038683B">
              <w:rPr>
                <w:rFonts w:ascii="Times New Roman" w:hAnsi="Times New Roman"/>
                <w:color w:val="00000A"/>
                <w:lang w:eastAsia="ar-SA"/>
              </w:rPr>
              <w:t>IgM</w:t>
            </w:r>
            <w:proofErr w:type="spellEnd"/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, w okresie od </w:t>
            </w:r>
            <w:r w:rsidR="00A70982">
              <w:rPr>
                <w:rFonts w:ascii="Times New Roman" w:hAnsi="Times New Roman"/>
                <w:color w:val="00000A"/>
                <w:lang w:eastAsia="ar-SA"/>
              </w:rPr>
              <w:t>dnia podpisania umowy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 do 31.12.2016 r. (zlecanego sukcesywnie) z surowicy krwi obwodowej</w:t>
            </w:r>
            <w:r w:rsidR="002A6AB1">
              <w:rPr>
                <w:rFonts w:ascii="Times New Roman" w:hAnsi="Times New Roman"/>
                <w:color w:val="00000A"/>
                <w:lang w:eastAsia="ar-SA"/>
              </w:rPr>
              <w:t xml:space="preserve"> (objętość 1ml, probówka typu „</w:t>
            </w:r>
            <w:proofErr w:type="spellStart"/>
            <w:r w:rsidR="002A6AB1">
              <w:rPr>
                <w:rFonts w:ascii="Times New Roman" w:hAnsi="Times New Roman"/>
                <w:color w:val="00000A"/>
                <w:lang w:eastAsia="ar-SA"/>
              </w:rPr>
              <w:t>eppendorf</w:t>
            </w:r>
            <w:proofErr w:type="spellEnd"/>
            <w:r w:rsidR="002A6AB1">
              <w:rPr>
                <w:rFonts w:ascii="Times New Roman" w:hAnsi="Times New Roman"/>
                <w:color w:val="00000A"/>
                <w:lang w:eastAsia="ar-SA"/>
              </w:rPr>
              <w:t>”, zamrożone w -24˚C)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>.</w:t>
            </w:r>
          </w:p>
          <w:p w:rsidR="00FD4FA1" w:rsidRPr="0038683B" w:rsidRDefault="00FD4FA1" w:rsidP="00FD4FA1">
            <w:pPr>
              <w:jc w:val="both"/>
              <w:rPr>
                <w:rFonts w:ascii="Times New Roman" w:hAnsi="Times New Roman"/>
                <w:color w:val="00000A"/>
                <w:lang w:eastAsia="ar-SA"/>
              </w:rPr>
            </w:pPr>
          </w:p>
          <w:p w:rsidR="00FD4FA1" w:rsidRPr="0038683B" w:rsidRDefault="00FD4FA1" w:rsidP="00FD4FA1">
            <w:pPr>
              <w:rPr>
                <w:rFonts w:ascii="Times New Roman" w:hAnsi="Times New Roman"/>
                <w:color w:val="000000"/>
                <w:lang w:eastAsia="en-US"/>
              </w:rPr>
            </w:pPr>
            <w:r w:rsidRPr="0038683B">
              <w:rPr>
                <w:rFonts w:ascii="Times New Roman" w:hAnsi="Times New Roman"/>
                <w:color w:val="000000"/>
              </w:rPr>
              <w:t xml:space="preserve">Wykonanie badań potwierdzających z krwi matki ma na </w:t>
            </w:r>
            <w:r w:rsidRPr="0038683B">
              <w:rPr>
                <w:rFonts w:ascii="Times New Roman" w:hAnsi="Times New Roman"/>
                <w:color w:val="000000"/>
              </w:rPr>
              <w:lastRenderedPageBreak/>
              <w:t>celu ostateczną weryfikację pozytywnych bądź wątpliwych (nieokreślonych) wyników badań (uzyskanyc</w:t>
            </w:r>
            <w:r w:rsidR="00FD65E3">
              <w:rPr>
                <w:rFonts w:ascii="Times New Roman" w:hAnsi="Times New Roman"/>
                <w:color w:val="000000"/>
              </w:rPr>
              <w:t>h w Dziale Badań Laboratoryjnych</w:t>
            </w:r>
            <w:r w:rsidRPr="0038683B">
              <w:rPr>
                <w:rFonts w:ascii="Times New Roman" w:hAnsi="Times New Roman"/>
                <w:color w:val="000000"/>
              </w:rPr>
              <w:t xml:space="preserve"> RCN-T) na obecność markerów przebytego bądź aktualnie toczącego się zakażenia. Badania te są wykonywane dla celów działalności Publicznego Banku Komórek Macierzystych i służą zakwalifikowaniu preparatu krwi pępowinowej jako niezakażonej jednostki materiału biologicznego – zdatnej do przeszczepienia człowiekowi.</w:t>
            </w:r>
          </w:p>
        </w:tc>
        <w:tc>
          <w:tcPr>
            <w:tcW w:w="709" w:type="dxa"/>
          </w:tcPr>
          <w:p w:rsidR="00FD4FA1" w:rsidRPr="0038683B" w:rsidRDefault="0038683B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lastRenderedPageBreak/>
              <w:t xml:space="preserve">Szt. </w:t>
            </w:r>
          </w:p>
        </w:tc>
        <w:tc>
          <w:tcPr>
            <w:tcW w:w="709" w:type="dxa"/>
          </w:tcPr>
          <w:p w:rsidR="00FD4FA1" w:rsidRPr="0038683B" w:rsidRDefault="0038683B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32</w:t>
            </w:r>
          </w:p>
        </w:tc>
        <w:tc>
          <w:tcPr>
            <w:tcW w:w="2983" w:type="dxa"/>
          </w:tcPr>
          <w:p w:rsidR="00FD4FA1" w:rsidRPr="0038683B" w:rsidRDefault="00FD4FA1" w:rsidP="00D9741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FD4FA1" w:rsidRPr="0038683B" w:rsidTr="00D97417">
        <w:tc>
          <w:tcPr>
            <w:tcW w:w="567" w:type="dxa"/>
          </w:tcPr>
          <w:p w:rsidR="00FD4FA1" w:rsidRPr="0038683B" w:rsidRDefault="00FD4FA1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5.</w:t>
            </w:r>
          </w:p>
        </w:tc>
        <w:tc>
          <w:tcPr>
            <w:tcW w:w="4820" w:type="dxa"/>
          </w:tcPr>
          <w:p w:rsidR="00FD4FA1" w:rsidRPr="0038683B" w:rsidRDefault="00FD4FA1" w:rsidP="00FD4FA1">
            <w:pPr>
              <w:jc w:val="both"/>
              <w:rPr>
                <w:rFonts w:ascii="Times New Roman" w:hAnsi="Times New Roman"/>
                <w:color w:val="00000A"/>
                <w:lang w:eastAsia="ar-SA"/>
              </w:rPr>
            </w:pPr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Wykonanie diagnostycznego badania laboratoryjnego, tj. przeciwciał swoistych przeciw antygenom </w:t>
            </w:r>
            <w:proofErr w:type="spellStart"/>
            <w:r w:rsidRPr="0038683B">
              <w:rPr>
                <w:rFonts w:ascii="Times New Roman" w:hAnsi="Times New Roman"/>
                <w:color w:val="00000A"/>
                <w:lang w:eastAsia="ar-SA"/>
              </w:rPr>
              <w:t>Treponema</w:t>
            </w:r>
            <w:proofErr w:type="spellEnd"/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 </w:t>
            </w:r>
            <w:proofErr w:type="spellStart"/>
            <w:r w:rsidRPr="0038683B">
              <w:rPr>
                <w:rFonts w:ascii="Times New Roman" w:hAnsi="Times New Roman"/>
                <w:color w:val="00000A"/>
                <w:lang w:eastAsia="ar-SA"/>
              </w:rPr>
              <w:t>pallidum</w:t>
            </w:r>
            <w:proofErr w:type="spellEnd"/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 w celu weryfikacji niejednoznaczn</w:t>
            </w:r>
            <w:r w:rsidR="00AB7C2D">
              <w:rPr>
                <w:rFonts w:ascii="Times New Roman" w:hAnsi="Times New Roman"/>
                <w:color w:val="00000A"/>
                <w:lang w:eastAsia="ar-SA"/>
              </w:rPr>
              <w:t>ych wyników badań (FTA-ABS)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, w okresie od </w:t>
            </w:r>
            <w:r w:rsidR="00A70982">
              <w:rPr>
                <w:rFonts w:ascii="Times New Roman" w:hAnsi="Times New Roman"/>
                <w:color w:val="00000A"/>
                <w:lang w:eastAsia="ar-SA"/>
              </w:rPr>
              <w:t>dnia podpisania umowy</w:t>
            </w:r>
            <w:r w:rsidR="00A70982" w:rsidRPr="0038683B">
              <w:rPr>
                <w:rFonts w:ascii="Times New Roman" w:hAnsi="Times New Roman"/>
                <w:color w:val="00000A"/>
                <w:lang w:eastAsia="ar-SA"/>
              </w:rPr>
              <w:t xml:space="preserve"> 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>do 31.12.2016 r. (zlecanego sukcesywnie) z surowicy krwi obwodowej</w:t>
            </w:r>
            <w:r w:rsidR="002A6AB1">
              <w:rPr>
                <w:rFonts w:ascii="Times New Roman" w:hAnsi="Times New Roman"/>
                <w:color w:val="00000A"/>
                <w:lang w:eastAsia="ar-SA"/>
              </w:rPr>
              <w:t xml:space="preserve"> (objętość 1ml, probówka typu „</w:t>
            </w:r>
            <w:proofErr w:type="spellStart"/>
            <w:r w:rsidR="002A6AB1">
              <w:rPr>
                <w:rFonts w:ascii="Times New Roman" w:hAnsi="Times New Roman"/>
                <w:color w:val="00000A"/>
                <w:lang w:eastAsia="ar-SA"/>
              </w:rPr>
              <w:t>eppendorf</w:t>
            </w:r>
            <w:proofErr w:type="spellEnd"/>
            <w:r w:rsidR="002A6AB1">
              <w:rPr>
                <w:rFonts w:ascii="Times New Roman" w:hAnsi="Times New Roman"/>
                <w:color w:val="00000A"/>
                <w:lang w:eastAsia="ar-SA"/>
              </w:rPr>
              <w:t>”, zamrożone w -24˚C)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>.</w:t>
            </w:r>
          </w:p>
          <w:p w:rsidR="00FD4FA1" w:rsidRPr="0038683B" w:rsidRDefault="00FD4FA1" w:rsidP="00FD4FA1">
            <w:pPr>
              <w:jc w:val="both"/>
              <w:rPr>
                <w:rFonts w:ascii="Times New Roman" w:hAnsi="Times New Roman"/>
                <w:color w:val="00000A"/>
                <w:lang w:eastAsia="ar-SA"/>
              </w:rPr>
            </w:pPr>
          </w:p>
          <w:p w:rsidR="00FD4FA1" w:rsidRPr="0038683B" w:rsidRDefault="00FD4FA1" w:rsidP="00FD4FA1">
            <w:pPr>
              <w:rPr>
                <w:rFonts w:ascii="Times New Roman" w:hAnsi="Times New Roman"/>
                <w:color w:val="000000"/>
                <w:lang w:eastAsia="en-US"/>
              </w:rPr>
            </w:pPr>
            <w:r w:rsidRPr="0038683B">
              <w:rPr>
                <w:rFonts w:ascii="Times New Roman" w:hAnsi="Times New Roman"/>
                <w:color w:val="000000"/>
              </w:rPr>
              <w:t>Wykonanie badań potwierdzających z krwi matki ma na celu ostateczną weryfikację pozytywnych bądź wątpliwych (nieokreślonych) wyników badań (uzyskanyc</w:t>
            </w:r>
            <w:r w:rsidR="00FD65E3">
              <w:rPr>
                <w:rFonts w:ascii="Times New Roman" w:hAnsi="Times New Roman"/>
                <w:color w:val="000000"/>
              </w:rPr>
              <w:t>h w Dziale Badań Laboratoryjnych</w:t>
            </w:r>
            <w:r w:rsidRPr="0038683B">
              <w:rPr>
                <w:rFonts w:ascii="Times New Roman" w:hAnsi="Times New Roman"/>
                <w:color w:val="000000"/>
              </w:rPr>
              <w:t xml:space="preserve"> RCN-T) na obecność markerów przebytego bądź aktualnie toczącego się zakażenia. Badania te są wykonywane dla celów działalności Publicznego Banku Komórek Macierzystych i służą zakwalifikowaniu preparatu krwi pępowinowej jako niezakażonej jednostki materiału biologicznego – zdatnej do przeszczepienia człowiekowi.</w:t>
            </w:r>
          </w:p>
        </w:tc>
        <w:tc>
          <w:tcPr>
            <w:tcW w:w="709" w:type="dxa"/>
          </w:tcPr>
          <w:p w:rsidR="00FD4FA1" w:rsidRPr="0038683B" w:rsidRDefault="0038683B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Szt.</w:t>
            </w:r>
          </w:p>
        </w:tc>
        <w:tc>
          <w:tcPr>
            <w:tcW w:w="709" w:type="dxa"/>
          </w:tcPr>
          <w:p w:rsidR="00FD4FA1" w:rsidRPr="0038683B" w:rsidRDefault="0038683B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4</w:t>
            </w:r>
          </w:p>
        </w:tc>
        <w:tc>
          <w:tcPr>
            <w:tcW w:w="2983" w:type="dxa"/>
          </w:tcPr>
          <w:p w:rsidR="00FD4FA1" w:rsidRPr="0038683B" w:rsidRDefault="00FD4FA1" w:rsidP="00D9741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DD3DF9" w:rsidRPr="0038683B" w:rsidTr="00D97417">
        <w:tc>
          <w:tcPr>
            <w:tcW w:w="567" w:type="dxa"/>
          </w:tcPr>
          <w:p w:rsidR="00DD3DF9" w:rsidRPr="0038683B" w:rsidRDefault="00FD4FA1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6.</w:t>
            </w:r>
          </w:p>
        </w:tc>
        <w:tc>
          <w:tcPr>
            <w:tcW w:w="4820" w:type="dxa"/>
          </w:tcPr>
          <w:p w:rsidR="00FD4FA1" w:rsidRPr="0038683B" w:rsidRDefault="00FD4FA1" w:rsidP="00FD4FA1">
            <w:pPr>
              <w:jc w:val="both"/>
              <w:rPr>
                <w:rFonts w:ascii="Times New Roman" w:hAnsi="Times New Roman"/>
                <w:color w:val="00000A"/>
                <w:lang w:eastAsia="ar-SA"/>
              </w:rPr>
            </w:pPr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Wykonanie diagnostycznego badania laboratoryjnego, tj. przeciwciał skierowanych przeciw antygenom </w:t>
            </w:r>
            <w:proofErr w:type="spellStart"/>
            <w:r w:rsidRPr="0038683B">
              <w:rPr>
                <w:rFonts w:ascii="Times New Roman" w:hAnsi="Times New Roman"/>
                <w:color w:val="00000A"/>
                <w:lang w:eastAsia="ar-SA"/>
              </w:rPr>
              <w:t>Toxoplasma</w:t>
            </w:r>
            <w:proofErr w:type="spellEnd"/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 </w:t>
            </w:r>
            <w:proofErr w:type="spellStart"/>
            <w:r w:rsidRPr="0038683B">
              <w:rPr>
                <w:rFonts w:ascii="Times New Roman" w:hAnsi="Times New Roman"/>
                <w:color w:val="00000A"/>
                <w:lang w:eastAsia="ar-SA"/>
              </w:rPr>
              <w:t>gondii</w:t>
            </w:r>
            <w:proofErr w:type="spellEnd"/>
            <w:r w:rsidRPr="0038683B">
              <w:rPr>
                <w:rFonts w:ascii="Times New Roman" w:hAnsi="Times New Roman"/>
                <w:color w:val="00000A"/>
                <w:lang w:eastAsia="ar-SA"/>
              </w:rPr>
              <w:t xml:space="preserve"> w klasie </w:t>
            </w:r>
            <w:proofErr w:type="spellStart"/>
            <w:r w:rsidRPr="0038683B">
              <w:rPr>
                <w:rFonts w:ascii="Times New Roman" w:hAnsi="Times New Roman"/>
                <w:color w:val="00000A"/>
                <w:lang w:eastAsia="ar-SA"/>
              </w:rPr>
              <w:t>IgM</w:t>
            </w:r>
            <w:proofErr w:type="spellEnd"/>
            <w:r w:rsidRPr="0038683B">
              <w:rPr>
                <w:rFonts w:ascii="Times New Roman" w:hAnsi="Times New Roman"/>
                <w:color w:val="00000A"/>
                <w:lang w:eastAsia="ar-SA"/>
              </w:rPr>
              <w:t>,</w:t>
            </w:r>
            <w:r w:rsidR="00A232C1" w:rsidRPr="0038683B">
              <w:rPr>
                <w:rFonts w:ascii="Times New Roman" w:hAnsi="Times New Roman"/>
                <w:color w:val="00000A"/>
                <w:lang w:eastAsia="ar-SA"/>
              </w:rPr>
              <w:t xml:space="preserve"> w okresie od </w:t>
            </w:r>
            <w:r w:rsidR="00A70982">
              <w:rPr>
                <w:rFonts w:ascii="Times New Roman" w:hAnsi="Times New Roman"/>
                <w:color w:val="00000A"/>
                <w:lang w:eastAsia="ar-SA"/>
              </w:rPr>
              <w:t xml:space="preserve">dnia podpisania umowy </w:t>
            </w:r>
            <w:r w:rsidR="00A232C1" w:rsidRPr="0038683B">
              <w:rPr>
                <w:rFonts w:ascii="Times New Roman" w:hAnsi="Times New Roman"/>
                <w:color w:val="00000A"/>
                <w:lang w:eastAsia="ar-SA"/>
              </w:rPr>
              <w:t xml:space="preserve">do </w:t>
            </w:r>
            <w:r w:rsidRPr="0038683B">
              <w:rPr>
                <w:rFonts w:ascii="Times New Roman" w:hAnsi="Times New Roman"/>
                <w:color w:val="00000A"/>
                <w:lang w:eastAsia="ar-SA"/>
              </w:rPr>
              <w:t>31.12.2016 r. (zlecanego</w:t>
            </w:r>
            <w:r w:rsidR="00A232C1" w:rsidRPr="0038683B">
              <w:rPr>
                <w:rFonts w:ascii="Times New Roman" w:hAnsi="Times New Roman"/>
                <w:color w:val="00000A"/>
                <w:lang w:eastAsia="ar-SA"/>
              </w:rPr>
              <w:t xml:space="preserve"> sukcesywnie) z surowicy krwi obwodowej</w:t>
            </w:r>
            <w:r w:rsidR="002A6AB1">
              <w:rPr>
                <w:rFonts w:ascii="Times New Roman" w:hAnsi="Times New Roman"/>
                <w:color w:val="00000A"/>
                <w:lang w:eastAsia="ar-SA"/>
              </w:rPr>
              <w:t xml:space="preserve"> (objętość 1ml, probówka typu „</w:t>
            </w:r>
            <w:proofErr w:type="spellStart"/>
            <w:r w:rsidR="002A6AB1">
              <w:rPr>
                <w:rFonts w:ascii="Times New Roman" w:hAnsi="Times New Roman"/>
                <w:color w:val="00000A"/>
                <w:lang w:eastAsia="ar-SA"/>
              </w:rPr>
              <w:t>eppendorf</w:t>
            </w:r>
            <w:proofErr w:type="spellEnd"/>
            <w:r w:rsidR="002A6AB1">
              <w:rPr>
                <w:rFonts w:ascii="Times New Roman" w:hAnsi="Times New Roman"/>
                <w:color w:val="00000A"/>
                <w:lang w:eastAsia="ar-SA"/>
              </w:rPr>
              <w:t>”, zamrożone w -24˚C)</w:t>
            </w:r>
            <w:r w:rsidR="00A232C1" w:rsidRPr="0038683B">
              <w:rPr>
                <w:rFonts w:ascii="Times New Roman" w:hAnsi="Times New Roman"/>
                <w:color w:val="00000A"/>
                <w:lang w:eastAsia="ar-SA"/>
              </w:rPr>
              <w:t>.</w:t>
            </w:r>
          </w:p>
          <w:p w:rsidR="00A232C1" w:rsidRPr="0038683B" w:rsidRDefault="00A232C1" w:rsidP="00A232C1">
            <w:pPr>
              <w:rPr>
                <w:rFonts w:ascii="Times New Roman" w:hAnsi="Times New Roman"/>
                <w:color w:val="00000A"/>
                <w:lang w:eastAsia="ar-SA"/>
              </w:rPr>
            </w:pPr>
          </w:p>
          <w:p w:rsidR="00DD3DF9" w:rsidRPr="0038683B" w:rsidRDefault="00FD4FA1" w:rsidP="00FD4FA1">
            <w:pPr>
              <w:rPr>
                <w:rFonts w:ascii="Times New Roman" w:hAnsi="Times New Roman"/>
                <w:color w:val="000000"/>
                <w:lang w:eastAsia="en-US"/>
              </w:rPr>
            </w:pPr>
            <w:r w:rsidRPr="0038683B">
              <w:rPr>
                <w:rFonts w:ascii="Times New Roman" w:hAnsi="Times New Roman"/>
                <w:color w:val="000000"/>
              </w:rPr>
              <w:t>Wykonanie badań potwierdzających z krwi matki ma na celu ostateczną weryfikację pozytywnych bądź wątpliwych (nieokreślonych) wyników badań (uzyskanyc</w:t>
            </w:r>
            <w:r w:rsidR="00FD65E3">
              <w:rPr>
                <w:rFonts w:ascii="Times New Roman" w:hAnsi="Times New Roman"/>
                <w:color w:val="000000"/>
              </w:rPr>
              <w:t>h w Dziale Badań Laboratoryjnych</w:t>
            </w:r>
            <w:r w:rsidRPr="0038683B">
              <w:rPr>
                <w:rFonts w:ascii="Times New Roman" w:hAnsi="Times New Roman"/>
                <w:color w:val="000000"/>
              </w:rPr>
              <w:t xml:space="preserve"> RCN-T) na obecność markerów przebytego bądź aktualnie toczącego się zakażenia. Badania te są wykonywane dla celów działalności Publicznego Banku Komórek Macierzystych i służą zakwalifikowaniu preparatu krwi pępowinowej jako niezakażonej jednostki materiału biologicznego – zdatnej do przeszczepienia człowiekowi.</w:t>
            </w:r>
            <w:r w:rsidR="00FD65E3">
              <w:rPr>
                <w:rFonts w:ascii="Times New Roman" w:hAnsi="Times New Roman"/>
                <w:color w:val="000000"/>
              </w:rPr>
              <w:t xml:space="preserve"> </w:t>
            </w:r>
            <w:r w:rsidR="00A232C1" w:rsidRPr="0038683B">
              <w:rPr>
                <w:rFonts w:ascii="Times New Roman" w:hAnsi="Times New Roman"/>
                <w:color w:val="000000"/>
              </w:rPr>
              <w:t>toczącego się zakażenia. Badania te są wykonywane dla celów działalności Publicznego Banku Komórek Macierzystych i służą zakwalifikowaniu preparatu krwi pępowinowej jako niezakażonej jednostki materiału biologicznego – zdatnej do przeszczepienia człowiekowi.</w:t>
            </w:r>
          </w:p>
        </w:tc>
        <w:tc>
          <w:tcPr>
            <w:tcW w:w="709" w:type="dxa"/>
            <w:shd w:val="clear" w:color="auto" w:fill="FFFFFF" w:themeFill="background1"/>
          </w:tcPr>
          <w:p w:rsidR="00DD3DF9" w:rsidRPr="0038683B" w:rsidRDefault="00DD3DF9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Szt.</w:t>
            </w:r>
          </w:p>
        </w:tc>
        <w:tc>
          <w:tcPr>
            <w:tcW w:w="709" w:type="dxa"/>
          </w:tcPr>
          <w:p w:rsidR="00DD3DF9" w:rsidRPr="0038683B" w:rsidRDefault="0038683B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38683B">
              <w:rPr>
                <w:rFonts w:ascii="Times New Roman" w:hAnsi="Times New Roman"/>
              </w:rPr>
              <w:t>13</w:t>
            </w:r>
          </w:p>
        </w:tc>
        <w:tc>
          <w:tcPr>
            <w:tcW w:w="2983" w:type="dxa"/>
          </w:tcPr>
          <w:p w:rsidR="00DD3DF9" w:rsidRPr="0038683B" w:rsidRDefault="00DD3DF9" w:rsidP="00D9741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</w:tbl>
    <w:p w:rsidR="002339EF" w:rsidRPr="008539F6" w:rsidRDefault="002339EF" w:rsidP="0037341F">
      <w:pPr>
        <w:rPr>
          <w:rFonts w:ascii="Times New Roman" w:hAnsi="Times New Roman" w:cs="Times New Roman"/>
          <w:sz w:val="24"/>
          <w:szCs w:val="24"/>
        </w:rPr>
      </w:pPr>
    </w:p>
    <w:p w:rsidR="0037341F" w:rsidRPr="008539F6" w:rsidRDefault="0037341F" w:rsidP="0037341F">
      <w:pPr>
        <w:rPr>
          <w:rFonts w:ascii="Times New Roman" w:hAnsi="Times New Roman" w:cs="Times New Roman"/>
        </w:rPr>
      </w:pPr>
    </w:p>
    <w:p w:rsidR="0037341F" w:rsidRPr="008539F6" w:rsidRDefault="0037341F" w:rsidP="0037341F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sectPr w:rsidR="0037341F" w:rsidRPr="008539F6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07E" w:rsidRDefault="00B1107E">
      <w:pPr>
        <w:spacing w:after="0" w:line="240" w:lineRule="auto"/>
      </w:pPr>
      <w:r>
        <w:separator/>
      </w:r>
    </w:p>
  </w:endnote>
  <w:endnote w:type="continuationSeparator" w:id="0">
    <w:p w:rsidR="00B1107E" w:rsidRDefault="00B11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192" w:rsidRDefault="00CD4192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192" w:rsidRDefault="00CD4192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07E" w:rsidRDefault="00B1107E">
      <w:pPr>
        <w:spacing w:after="0" w:line="240" w:lineRule="auto"/>
      </w:pPr>
      <w:r>
        <w:separator/>
      </w:r>
    </w:p>
  </w:footnote>
  <w:footnote w:type="continuationSeparator" w:id="0">
    <w:p w:rsidR="00B1107E" w:rsidRDefault="00B11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CD4192" w:rsidRDefault="00CD4192">
        <w:pPr>
          <w:pStyle w:val="Nagwek"/>
          <w:jc w:val="center"/>
        </w:pPr>
      </w:p>
      <w:p w:rsidR="00CD4192" w:rsidRDefault="00CD4192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9F2DC3">
          <w:rPr>
            <w:noProof/>
            <w:color w:val="auto"/>
          </w:rPr>
          <w:t>3</w:t>
        </w:r>
        <w:r w:rsidRPr="0064265B">
          <w:rPr>
            <w:color w:val="auto"/>
          </w:rPr>
          <w:fldChar w:fldCharType="end"/>
        </w:r>
      </w:p>
    </w:sdtContent>
  </w:sdt>
  <w:p w:rsidR="00CD4192" w:rsidRDefault="00CD4192">
    <w:pPr>
      <w:pStyle w:val="Nagwek"/>
    </w:pPr>
  </w:p>
  <w:p w:rsidR="00CD4192" w:rsidRDefault="00CD419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192" w:rsidRPr="00E3305A" w:rsidRDefault="00CD4192">
    <w:pPr>
      <w:pStyle w:val="Nazwa"/>
    </w:pPr>
  </w:p>
  <w:p w:rsidR="00CD4192" w:rsidRPr="00EC5657" w:rsidRDefault="00B1107E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CD4192" w:rsidRPr="00EC5657">
          <w:rPr>
            <w:rStyle w:val="NagwekZnak"/>
          </w:rPr>
          <w:t>[Ulica, kod pocztowy, miasto]</w:t>
        </w:r>
      </w:sdtContent>
    </w:sdt>
  </w:p>
  <w:p w:rsidR="00CD4192" w:rsidRPr="00EC5657" w:rsidRDefault="00CD4192">
    <w:pPr>
      <w:pStyle w:val="Informacjeokontakcie"/>
    </w:pPr>
  </w:p>
  <w:p w:rsidR="00CD4192" w:rsidRDefault="00CD4192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C14"/>
    <w:rsid w:val="00021D98"/>
    <w:rsid w:val="000232C8"/>
    <w:rsid w:val="00031840"/>
    <w:rsid w:val="00035C0C"/>
    <w:rsid w:val="00041DB5"/>
    <w:rsid w:val="00065E61"/>
    <w:rsid w:val="00066ED0"/>
    <w:rsid w:val="00073B8A"/>
    <w:rsid w:val="0008542F"/>
    <w:rsid w:val="00085970"/>
    <w:rsid w:val="00086F2E"/>
    <w:rsid w:val="000B1AF3"/>
    <w:rsid w:val="000B3717"/>
    <w:rsid w:val="000C2EE9"/>
    <w:rsid w:val="000D0BB0"/>
    <w:rsid w:val="000D5123"/>
    <w:rsid w:val="000E14CB"/>
    <w:rsid w:val="000F1D6D"/>
    <w:rsid w:val="001027F0"/>
    <w:rsid w:val="00103AE7"/>
    <w:rsid w:val="00106C14"/>
    <w:rsid w:val="001332D0"/>
    <w:rsid w:val="001371E4"/>
    <w:rsid w:val="00144C0F"/>
    <w:rsid w:val="00144DCE"/>
    <w:rsid w:val="00155E0D"/>
    <w:rsid w:val="00157F5A"/>
    <w:rsid w:val="00171EFC"/>
    <w:rsid w:val="00172349"/>
    <w:rsid w:val="001752B1"/>
    <w:rsid w:val="0017632A"/>
    <w:rsid w:val="00177408"/>
    <w:rsid w:val="001876AC"/>
    <w:rsid w:val="00197AA3"/>
    <w:rsid w:val="001A4F60"/>
    <w:rsid w:val="001C792B"/>
    <w:rsid w:val="001D0E6C"/>
    <w:rsid w:val="001E5066"/>
    <w:rsid w:val="001E623B"/>
    <w:rsid w:val="00201D22"/>
    <w:rsid w:val="002058FB"/>
    <w:rsid w:val="002076C7"/>
    <w:rsid w:val="00211F6E"/>
    <w:rsid w:val="00221979"/>
    <w:rsid w:val="002339EF"/>
    <w:rsid w:val="002410CE"/>
    <w:rsid w:val="00253E10"/>
    <w:rsid w:val="00272BA8"/>
    <w:rsid w:val="002917DD"/>
    <w:rsid w:val="002A6AB1"/>
    <w:rsid w:val="002B4255"/>
    <w:rsid w:val="002B741F"/>
    <w:rsid w:val="002F61B8"/>
    <w:rsid w:val="00324D9C"/>
    <w:rsid w:val="003265F2"/>
    <w:rsid w:val="00336EE4"/>
    <w:rsid w:val="00343AE3"/>
    <w:rsid w:val="00347627"/>
    <w:rsid w:val="00351348"/>
    <w:rsid w:val="00353B5E"/>
    <w:rsid w:val="003704CB"/>
    <w:rsid w:val="0037341F"/>
    <w:rsid w:val="0038683B"/>
    <w:rsid w:val="00390481"/>
    <w:rsid w:val="00390D45"/>
    <w:rsid w:val="0039321F"/>
    <w:rsid w:val="003A0925"/>
    <w:rsid w:val="003A73A0"/>
    <w:rsid w:val="003B0A1C"/>
    <w:rsid w:val="003B5719"/>
    <w:rsid w:val="003C2620"/>
    <w:rsid w:val="003C4CE6"/>
    <w:rsid w:val="003C70C3"/>
    <w:rsid w:val="003D0A8D"/>
    <w:rsid w:val="003D6B93"/>
    <w:rsid w:val="003E4634"/>
    <w:rsid w:val="00405606"/>
    <w:rsid w:val="00412F28"/>
    <w:rsid w:val="0041454B"/>
    <w:rsid w:val="004153B3"/>
    <w:rsid w:val="00424A5F"/>
    <w:rsid w:val="00442AA1"/>
    <w:rsid w:val="00454542"/>
    <w:rsid w:val="00466FB9"/>
    <w:rsid w:val="00483E62"/>
    <w:rsid w:val="00483ECE"/>
    <w:rsid w:val="00491F1A"/>
    <w:rsid w:val="004A7137"/>
    <w:rsid w:val="004C6A99"/>
    <w:rsid w:val="004D11F3"/>
    <w:rsid w:val="004D597E"/>
    <w:rsid w:val="004D692B"/>
    <w:rsid w:val="004E1AB3"/>
    <w:rsid w:val="004E40B1"/>
    <w:rsid w:val="004F50AC"/>
    <w:rsid w:val="00501CB4"/>
    <w:rsid w:val="00502AF4"/>
    <w:rsid w:val="005037D3"/>
    <w:rsid w:val="00516CEA"/>
    <w:rsid w:val="00526B26"/>
    <w:rsid w:val="00527893"/>
    <w:rsid w:val="0054623D"/>
    <w:rsid w:val="00546315"/>
    <w:rsid w:val="00546A87"/>
    <w:rsid w:val="005628EA"/>
    <w:rsid w:val="00582B5A"/>
    <w:rsid w:val="00585833"/>
    <w:rsid w:val="005B2BD3"/>
    <w:rsid w:val="005C2380"/>
    <w:rsid w:val="005C6CF5"/>
    <w:rsid w:val="006006FC"/>
    <w:rsid w:val="00601857"/>
    <w:rsid w:val="0060366A"/>
    <w:rsid w:val="006043C6"/>
    <w:rsid w:val="00631748"/>
    <w:rsid w:val="00631A51"/>
    <w:rsid w:val="00640A4A"/>
    <w:rsid w:val="0064265B"/>
    <w:rsid w:val="00654A00"/>
    <w:rsid w:val="006568E5"/>
    <w:rsid w:val="0066202E"/>
    <w:rsid w:val="00664E0B"/>
    <w:rsid w:val="0067592C"/>
    <w:rsid w:val="00675E32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19BF"/>
    <w:rsid w:val="006F3E96"/>
    <w:rsid w:val="00712105"/>
    <w:rsid w:val="007341EA"/>
    <w:rsid w:val="00736F83"/>
    <w:rsid w:val="00746DE4"/>
    <w:rsid w:val="00747C9A"/>
    <w:rsid w:val="00762978"/>
    <w:rsid w:val="00776A45"/>
    <w:rsid w:val="00787546"/>
    <w:rsid w:val="00796C04"/>
    <w:rsid w:val="007A2C63"/>
    <w:rsid w:val="007C7A41"/>
    <w:rsid w:val="007D205D"/>
    <w:rsid w:val="007D6794"/>
    <w:rsid w:val="007E1F36"/>
    <w:rsid w:val="007E6C01"/>
    <w:rsid w:val="00800649"/>
    <w:rsid w:val="00803851"/>
    <w:rsid w:val="00815208"/>
    <w:rsid w:val="00836E4D"/>
    <w:rsid w:val="00837081"/>
    <w:rsid w:val="00837AA0"/>
    <w:rsid w:val="00840CA3"/>
    <w:rsid w:val="00853478"/>
    <w:rsid w:val="008539F6"/>
    <w:rsid w:val="00866248"/>
    <w:rsid w:val="00872543"/>
    <w:rsid w:val="0088025F"/>
    <w:rsid w:val="008839C0"/>
    <w:rsid w:val="00884675"/>
    <w:rsid w:val="008920D8"/>
    <w:rsid w:val="008A16D8"/>
    <w:rsid w:val="008B0855"/>
    <w:rsid w:val="008B49ED"/>
    <w:rsid w:val="008B6247"/>
    <w:rsid w:val="008D0CF5"/>
    <w:rsid w:val="008D19CE"/>
    <w:rsid w:val="008D5CE8"/>
    <w:rsid w:val="008F3497"/>
    <w:rsid w:val="008F4CD0"/>
    <w:rsid w:val="00904484"/>
    <w:rsid w:val="00907DF9"/>
    <w:rsid w:val="00911ABA"/>
    <w:rsid w:val="00923B1C"/>
    <w:rsid w:val="00936445"/>
    <w:rsid w:val="0093779D"/>
    <w:rsid w:val="0094015B"/>
    <w:rsid w:val="009466BC"/>
    <w:rsid w:val="00951471"/>
    <w:rsid w:val="00974D99"/>
    <w:rsid w:val="009769BE"/>
    <w:rsid w:val="009837C1"/>
    <w:rsid w:val="00983950"/>
    <w:rsid w:val="00986E25"/>
    <w:rsid w:val="00991F18"/>
    <w:rsid w:val="009A10C7"/>
    <w:rsid w:val="009A2C90"/>
    <w:rsid w:val="009B5E3F"/>
    <w:rsid w:val="009C2FBC"/>
    <w:rsid w:val="009C34F1"/>
    <w:rsid w:val="009C4101"/>
    <w:rsid w:val="009C70F8"/>
    <w:rsid w:val="009D0B3E"/>
    <w:rsid w:val="009D441A"/>
    <w:rsid w:val="009D7534"/>
    <w:rsid w:val="009E789E"/>
    <w:rsid w:val="009F2DC3"/>
    <w:rsid w:val="00A01A04"/>
    <w:rsid w:val="00A032BD"/>
    <w:rsid w:val="00A12995"/>
    <w:rsid w:val="00A232C1"/>
    <w:rsid w:val="00A3011E"/>
    <w:rsid w:val="00A30DB5"/>
    <w:rsid w:val="00A36001"/>
    <w:rsid w:val="00A36315"/>
    <w:rsid w:val="00A3660E"/>
    <w:rsid w:val="00A37339"/>
    <w:rsid w:val="00A418C7"/>
    <w:rsid w:val="00A5180A"/>
    <w:rsid w:val="00A554DA"/>
    <w:rsid w:val="00A56212"/>
    <w:rsid w:val="00A612C1"/>
    <w:rsid w:val="00A6761E"/>
    <w:rsid w:val="00A70159"/>
    <w:rsid w:val="00A70982"/>
    <w:rsid w:val="00A70C3D"/>
    <w:rsid w:val="00A72B97"/>
    <w:rsid w:val="00A76D74"/>
    <w:rsid w:val="00A8425A"/>
    <w:rsid w:val="00A90CF8"/>
    <w:rsid w:val="00A938B7"/>
    <w:rsid w:val="00AA019A"/>
    <w:rsid w:val="00AA290E"/>
    <w:rsid w:val="00AB469E"/>
    <w:rsid w:val="00AB4B74"/>
    <w:rsid w:val="00AB7C2D"/>
    <w:rsid w:val="00AC112E"/>
    <w:rsid w:val="00AE1AB4"/>
    <w:rsid w:val="00AE5AAC"/>
    <w:rsid w:val="00AF0F8D"/>
    <w:rsid w:val="00B027DB"/>
    <w:rsid w:val="00B0360F"/>
    <w:rsid w:val="00B11004"/>
    <w:rsid w:val="00B1107E"/>
    <w:rsid w:val="00B12F87"/>
    <w:rsid w:val="00B14407"/>
    <w:rsid w:val="00B16E6E"/>
    <w:rsid w:val="00B17A0D"/>
    <w:rsid w:val="00B21509"/>
    <w:rsid w:val="00B24B59"/>
    <w:rsid w:val="00B25D88"/>
    <w:rsid w:val="00B30980"/>
    <w:rsid w:val="00B32278"/>
    <w:rsid w:val="00B347CC"/>
    <w:rsid w:val="00B42113"/>
    <w:rsid w:val="00B42E50"/>
    <w:rsid w:val="00B44792"/>
    <w:rsid w:val="00B56046"/>
    <w:rsid w:val="00BF1A44"/>
    <w:rsid w:val="00BF2F3F"/>
    <w:rsid w:val="00BF32FE"/>
    <w:rsid w:val="00BF48A1"/>
    <w:rsid w:val="00C14BB8"/>
    <w:rsid w:val="00C2388A"/>
    <w:rsid w:val="00C32743"/>
    <w:rsid w:val="00C367E4"/>
    <w:rsid w:val="00C4072F"/>
    <w:rsid w:val="00C4471A"/>
    <w:rsid w:val="00C74BF6"/>
    <w:rsid w:val="00C74F1A"/>
    <w:rsid w:val="00C87D05"/>
    <w:rsid w:val="00C92C84"/>
    <w:rsid w:val="00C92DDF"/>
    <w:rsid w:val="00C95A6E"/>
    <w:rsid w:val="00CB0444"/>
    <w:rsid w:val="00CC616A"/>
    <w:rsid w:val="00CD14F1"/>
    <w:rsid w:val="00CD4192"/>
    <w:rsid w:val="00D0730C"/>
    <w:rsid w:val="00D110B3"/>
    <w:rsid w:val="00D13FE0"/>
    <w:rsid w:val="00D23CE4"/>
    <w:rsid w:val="00D24AFD"/>
    <w:rsid w:val="00D30F69"/>
    <w:rsid w:val="00D43308"/>
    <w:rsid w:val="00D44FF8"/>
    <w:rsid w:val="00D51369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97417"/>
    <w:rsid w:val="00DA3F50"/>
    <w:rsid w:val="00DA6215"/>
    <w:rsid w:val="00DB49A6"/>
    <w:rsid w:val="00DB5C15"/>
    <w:rsid w:val="00DC38BB"/>
    <w:rsid w:val="00DD0A58"/>
    <w:rsid w:val="00DD3DF9"/>
    <w:rsid w:val="00DD7097"/>
    <w:rsid w:val="00DF5C19"/>
    <w:rsid w:val="00E02E89"/>
    <w:rsid w:val="00E02F88"/>
    <w:rsid w:val="00E06F75"/>
    <w:rsid w:val="00E07CD6"/>
    <w:rsid w:val="00E13794"/>
    <w:rsid w:val="00E158E8"/>
    <w:rsid w:val="00E249C1"/>
    <w:rsid w:val="00E30E49"/>
    <w:rsid w:val="00E3305A"/>
    <w:rsid w:val="00E44BB4"/>
    <w:rsid w:val="00E46F37"/>
    <w:rsid w:val="00E55D96"/>
    <w:rsid w:val="00E56F0B"/>
    <w:rsid w:val="00E64B02"/>
    <w:rsid w:val="00E7726C"/>
    <w:rsid w:val="00E84AEC"/>
    <w:rsid w:val="00E8566F"/>
    <w:rsid w:val="00EA3CE8"/>
    <w:rsid w:val="00EA45EC"/>
    <w:rsid w:val="00EC2705"/>
    <w:rsid w:val="00EC33F7"/>
    <w:rsid w:val="00EC5657"/>
    <w:rsid w:val="00EC5A0A"/>
    <w:rsid w:val="00ED73B5"/>
    <w:rsid w:val="00EE4704"/>
    <w:rsid w:val="00EE504C"/>
    <w:rsid w:val="00EF3AC5"/>
    <w:rsid w:val="00F06335"/>
    <w:rsid w:val="00F21530"/>
    <w:rsid w:val="00F27222"/>
    <w:rsid w:val="00F311BE"/>
    <w:rsid w:val="00F350B1"/>
    <w:rsid w:val="00F3587B"/>
    <w:rsid w:val="00F35F39"/>
    <w:rsid w:val="00F563C4"/>
    <w:rsid w:val="00F60A77"/>
    <w:rsid w:val="00F76098"/>
    <w:rsid w:val="00F76C38"/>
    <w:rsid w:val="00F9066D"/>
    <w:rsid w:val="00F9078C"/>
    <w:rsid w:val="00F91593"/>
    <w:rsid w:val="00FA0E4E"/>
    <w:rsid w:val="00FA2F9E"/>
    <w:rsid w:val="00FB7531"/>
    <w:rsid w:val="00FB7687"/>
    <w:rsid w:val="00FC741B"/>
    <w:rsid w:val="00FD4FA1"/>
    <w:rsid w:val="00FD6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E13C08E1-B8C2-4565-B938-0FCE43379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3DF9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46A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1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sekretariat@rcnt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E4F464-1D06-422D-9BAC-0E16A685E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106</TotalTime>
  <Pages>3</Pages>
  <Words>934</Words>
  <Characters>5606</Characters>
  <Application>Microsoft Office Word</Application>
  <DocSecurity>0</DocSecurity>
  <Lines>46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Katarzyna Mazurek</cp:lastModifiedBy>
  <cp:revision>14</cp:revision>
  <cp:lastPrinted>2016-01-18T14:09:00Z</cp:lastPrinted>
  <dcterms:created xsi:type="dcterms:W3CDTF">2016-01-18T12:21:00Z</dcterms:created>
  <dcterms:modified xsi:type="dcterms:W3CDTF">2016-04-13T12:02:00Z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