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585275" w14:textId="77777777" w:rsidR="00B5649C" w:rsidRDefault="00B5649C"/>
    <w:p w14:paraId="02601771" w14:textId="77777777" w:rsidR="00B5649C" w:rsidRDefault="00000000">
      <w:pPr>
        <w:jc w:val="center"/>
      </w:pPr>
      <w:r>
        <w:rPr>
          <w:rFonts w:ascii="Calibri" w:eastAsia="Calibri" w:hAnsi="Calibri" w:cs="Calibri"/>
        </w:rPr>
        <w:t xml:space="preserve"> </w:t>
      </w:r>
    </w:p>
    <w:p w14:paraId="3B7001B9" w14:textId="77777777" w:rsidR="00B5649C" w:rsidRDefault="00000000">
      <w:pPr>
        <w:jc w:val="center"/>
      </w:pPr>
      <w:r>
        <w:rPr>
          <w:rFonts w:ascii="Calibri" w:eastAsia="Calibri" w:hAnsi="Calibri" w:cs="Calibri"/>
          <w:b/>
          <w:bCs/>
          <w:sz w:val="36"/>
          <w:szCs w:val="36"/>
        </w:rPr>
        <w:t>OSTATECZNA INFORMACJA POKONTROLNA</w:t>
      </w:r>
    </w:p>
    <w:p w14:paraId="52FEEE79" w14:textId="77777777" w:rsidR="00B5649C" w:rsidRDefault="00000000">
      <w:pPr>
        <w:jc w:val="center"/>
      </w:pPr>
      <w:r>
        <w:rPr>
          <w:rFonts w:ascii="Calibri" w:eastAsia="Calibri" w:hAnsi="Calibri" w:cs="Calibri"/>
          <w:b/>
          <w:bCs/>
          <w:sz w:val="36"/>
          <w:szCs w:val="36"/>
        </w:rPr>
        <w:t>FESW.05.02-IZ.00-0002/25-001-OST</w:t>
      </w:r>
    </w:p>
    <w:p w14:paraId="190F87C1" w14:textId="77777777" w:rsidR="00B5649C" w:rsidRDefault="00000000">
      <w:pPr>
        <w:spacing w:after="90"/>
        <w:jc w:val="center"/>
      </w:pPr>
      <w:r>
        <w:rPr>
          <w:rFonts w:ascii="Calibri" w:eastAsia="Calibri" w:hAnsi="Calibri" w:cs="Calibri"/>
        </w:rPr>
        <w:t xml:space="preserve"> </w:t>
      </w:r>
    </w:p>
    <w:p w14:paraId="03D7AAE5" w14:textId="77777777" w:rsidR="00B5649C" w:rsidRDefault="00000000">
      <w:pPr>
        <w:spacing w:after="90"/>
        <w:jc w:val="center"/>
      </w:pPr>
      <w:r>
        <w:rPr>
          <w:rFonts w:ascii="Calibri" w:eastAsia="Calibri" w:hAnsi="Calibri" w:cs="Calibri"/>
        </w:rPr>
        <w:t xml:space="preserve"> </w:t>
      </w:r>
    </w:p>
    <w:p w14:paraId="03C3B404" w14:textId="77777777" w:rsidR="00B5649C" w:rsidRDefault="00000000">
      <w:pPr>
        <w:spacing w:after="150" w:line="276" w:lineRule="auto"/>
      </w:pPr>
      <w:r>
        <w:rPr>
          <w:rFonts w:ascii="Calibri" w:eastAsia="Calibri" w:hAnsi="Calibri" w:cs="Calibri"/>
          <w:b/>
          <w:bCs/>
          <w:sz w:val="28"/>
          <w:szCs w:val="28"/>
        </w:rPr>
        <w:t>Informacje wstępne</w:t>
      </w:r>
    </w:p>
    <w:p w14:paraId="05DDA000" w14:textId="77777777" w:rsidR="00B5649C" w:rsidRDefault="00000000">
      <w:pPr>
        <w:spacing w:after="200" w:line="276" w:lineRule="auto"/>
      </w:pPr>
      <w:r>
        <w:rPr>
          <w:rFonts w:ascii="Calibri" w:eastAsia="Calibri" w:hAnsi="Calibri" w:cs="Calibri"/>
          <w:b/>
          <w:bCs/>
          <w:sz w:val="26"/>
          <w:szCs w:val="26"/>
        </w:rPr>
        <w:t>––– Informacje o projekcie –––––––––––––––––––––––––––––––––––––––––––––</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505"/>
        <w:gridCol w:w="5521"/>
      </w:tblGrid>
      <w:tr w:rsidR="00B5649C" w14:paraId="3886D26D"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224FC95D" w14:textId="77777777" w:rsidR="00B5649C" w:rsidRDefault="00000000">
            <w:pPr>
              <w:spacing w:after="125"/>
            </w:pPr>
            <w:r>
              <w:rPr>
                <w:rFonts w:ascii="Calibri" w:eastAsia="Calibri" w:hAnsi="Calibri" w:cs="Calibri"/>
                <w:b/>
                <w:bCs/>
                <w:sz w:val="22"/>
                <w:szCs w:val="22"/>
              </w:rPr>
              <w:t>Numer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69ECB273" w14:textId="77777777" w:rsidR="00B5649C" w:rsidRDefault="00000000">
            <w:pPr>
              <w:spacing w:after="125"/>
            </w:pPr>
            <w:r>
              <w:rPr>
                <w:rFonts w:ascii="Calibri" w:eastAsia="Calibri" w:hAnsi="Calibri" w:cs="Calibri"/>
                <w:sz w:val="22"/>
                <w:szCs w:val="22"/>
              </w:rPr>
              <w:t>FESW.05.02-IZ.00-0002/25-001</w:t>
            </w:r>
          </w:p>
        </w:tc>
      </w:tr>
      <w:tr w:rsidR="00B5649C" w14:paraId="498F0C95"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2743619C" w14:textId="77777777" w:rsidR="00B5649C" w:rsidRDefault="00000000">
            <w:pPr>
              <w:spacing w:after="125"/>
            </w:pPr>
            <w:r>
              <w:rPr>
                <w:rFonts w:ascii="Calibri" w:eastAsia="Calibri" w:hAnsi="Calibri" w:cs="Calibri"/>
                <w:b/>
                <w:bCs/>
                <w:sz w:val="22"/>
                <w:szCs w:val="22"/>
              </w:rPr>
              <w:t>Numer projektu:</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5F04787C" w14:textId="77777777" w:rsidR="00B5649C" w:rsidRDefault="00000000">
            <w:pPr>
              <w:spacing w:after="125"/>
            </w:pPr>
            <w:r>
              <w:rPr>
                <w:rFonts w:ascii="Calibri" w:eastAsia="Calibri" w:hAnsi="Calibri" w:cs="Calibri"/>
                <w:sz w:val="22"/>
                <w:szCs w:val="22"/>
              </w:rPr>
              <w:t>FESW.05.02-IZ.00-0002/25</w:t>
            </w:r>
          </w:p>
        </w:tc>
      </w:tr>
      <w:tr w:rsidR="00B5649C" w14:paraId="4F1A8572"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0FE27A50" w14:textId="77777777" w:rsidR="00B5649C" w:rsidRDefault="00000000">
            <w:pPr>
              <w:spacing w:after="125"/>
            </w:pPr>
            <w:r>
              <w:rPr>
                <w:rFonts w:ascii="Calibri" w:eastAsia="Calibri" w:hAnsi="Calibri" w:cs="Calibri"/>
                <w:b/>
                <w:bCs/>
                <w:sz w:val="22"/>
                <w:szCs w:val="22"/>
              </w:rPr>
              <w:t>Tytuł projektu:</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7E7AFBCB" w14:textId="77777777" w:rsidR="00B5649C" w:rsidRDefault="00000000">
            <w:pPr>
              <w:spacing w:after="125"/>
            </w:pPr>
            <w:r>
              <w:rPr>
                <w:rFonts w:ascii="Calibri" w:eastAsia="Calibri" w:hAnsi="Calibri" w:cs="Calibri"/>
                <w:sz w:val="22"/>
                <w:szCs w:val="22"/>
              </w:rPr>
              <w:t>Rozbudowa budynku ośrodka rehabilitacyjno-edukacyjno-wychowawczego o część mieszkalną w ramach programu "Wspomagana Społeczność Mieszkaniowa"</w:t>
            </w:r>
          </w:p>
        </w:tc>
      </w:tr>
    </w:tbl>
    <w:p w14:paraId="477E3311" w14:textId="77777777" w:rsidR="00B5649C" w:rsidRDefault="00000000">
      <w:pPr>
        <w:spacing w:after="240" w:line="276" w:lineRule="auto"/>
        <w:jc w:val="center"/>
      </w:pPr>
      <w:r>
        <w:rPr>
          <w:rFonts w:ascii="Calibri" w:eastAsia="Calibri" w:hAnsi="Calibri" w:cs="Calibri"/>
          <w:sz w:val="1"/>
          <w:szCs w:val="1"/>
        </w:rPr>
        <w:t xml:space="preserve"> </w:t>
      </w:r>
    </w:p>
    <w:p w14:paraId="4F79E60C" w14:textId="77777777" w:rsidR="00B5649C" w:rsidRDefault="00000000">
      <w:pPr>
        <w:spacing w:after="200" w:line="276" w:lineRule="auto"/>
      </w:pPr>
      <w:r>
        <w:rPr>
          <w:rFonts w:ascii="Calibri" w:eastAsia="Calibri" w:hAnsi="Calibri" w:cs="Calibri"/>
          <w:b/>
          <w:bCs/>
          <w:sz w:val="26"/>
          <w:szCs w:val="26"/>
        </w:rPr>
        <w:t>––– Dane beneficjenta  ––––––––––––––––––––––––––––––––––––––––––––––––</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505"/>
        <w:gridCol w:w="5521"/>
      </w:tblGrid>
      <w:tr w:rsidR="00B5649C" w14:paraId="7C4CD9D1"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127B3028" w14:textId="77777777" w:rsidR="00B5649C" w:rsidRDefault="00000000">
            <w:pPr>
              <w:spacing w:after="125"/>
            </w:pPr>
            <w:r>
              <w:rPr>
                <w:rFonts w:ascii="Calibri" w:eastAsia="Calibri" w:hAnsi="Calibri" w:cs="Calibri"/>
                <w:b/>
                <w:bCs/>
                <w:sz w:val="22"/>
                <w:szCs w:val="22"/>
              </w:rPr>
              <w:t>Identyfikator beneficjenta:</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1AF3212F" w14:textId="77777777" w:rsidR="00B5649C" w:rsidRDefault="00000000">
            <w:pPr>
              <w:spacing w:after="125"/>
            </w:pPr>
            <w:r>
              <w:rPr>
                <w:rFonts w:ascii="Calibri" w:eastAsia="Calibri" w:hAnsi="Calibri" w:cs="Calibri"/>
                <w:sz w:val="22"/>
                <w:szCs w:val="22"/>
              </w:rPr>
              <w:t>8661504724</w:t>
            </w:r>
          </w:p>
        </w:tc>
      </w:tr>
      <w:tr w:rsidR="00B5649C" w14:paraId="1BDE5F04"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2B4D2DA6" w14:textId="77777777" w:rsidR="00B5649C" w:rsidRDefault="00000000">
            <w:pPr>
              <w:spacing w:after="125"/>
            </w:pPr>
            <w:r>
              <w:rPr>
                <w:rFonts w:ascii="Calibri" w:eastAsia="Calibri" w:hAnsi="Calibri" w:cs="Calibri"/>
                <w:b/>
                <w:bCs/>
                <w:sz w:val="22"/>
                <w:szCs w:val="22"/>
              </w:rPr>
              <w:t>Nazwa beneficjenta:</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4ADD038F" w14:textId="77777777" w:rsidR="00B5649C" w:rsidRDefault="00000000">
            <w:pPr>
              <w:spacing w:after="125"/>
            </w:pPr>
            <w:r>
              <w:rPr>
                <w:rFonts w:ascii="Calibri" w:eastAsia="Calibri" w:hAnsi="Calibri" w:cs="Calibri"/>
                <w:sz w:val="22"/>
                <w:szCs w:val="22"/>
              </w:rPr>
              <w:t>Polskie Stowarzyszenie na rzecz Osób z Niepełnosprawnością Intelektualną Koło w Staszowie</w:t>
            </w:r>
          </w:p>
        </w:tc>
      </w:tr>
      <w:tr w:rsidR="00B5649C" w14:paraId="3DF5D627"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3CEFDCAB" w14:textId="77777777" w:rsidR="00B5649C" w:rsidRDefault="00000000">
            <w:pPr>
              <w:spacing w:after="125"/>
            </w:pPr>
            <w:r>
              <w:rPr>
                <w:rFonts w:ascii="Calibri" w:eastAsia="Calibri" w:hAnsi="Calibri" w:cs="Calibri"/>
                <w:b/>
                <w:bCs/>
                <w:sz w:val="22"/>
                <w:szCs w:val="22"/>
              </w:rPr>
              <w:t>Adres beneficjenta:</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58F15925" w14:textId="77777777" w:rsidR="00B5649C" w:rsidRDefault="00000000">
            <w:pPr>
              <w:spacing w:after="125"/>
            </w:pPr>
            <w:r>
              <w:rPr>
                <w:rFonts w:ascii="Calibri" w:eastAsia="Calibri" w:hAnsi="Calibri" w:cs="Calibri"/>
                <w:sz w:val="22"/>
                <w:szCs w:val="22"/>
              </w:rPr>
              <w:t xml:space="preserve">Staszów 28-200, Rytwiańska 23 </w:t>
            </w:r>
          </w:p>
        </w:tc>
      </w:tr>
    </w:tbl>
    <w:p w14:paraId="1B257DB9" w14:textId="77777777" w:rsidR="00B5649C" w:rsidRDefault="00000000">
      <w:pPr>
        <w:spacing w:after="240" w:line="276" w:lineRule="auto"/>
        <w:jc w:val="center"/>
      </w:pPr>
      <w:r>
        <w:rPr>
          <w:rFonts w:ascii="Calibri" w:eastAsia="Calibri" w:hAnsi="Calibri" w:cs="Calibri"/>
          <w:sz w:val="1"/>
          <w:szCs w:val="1"/>
        </w:rPr>
        <w:t xml:space="preserve"> </w:t>
      </w:r>
    </w:p>
    <w:p w14:paraId="0854D6BC" w14:textId="77777777" w:rsidR="00B5649C" w:rsidRDefault="00000000">
      <w:pPr>
        <w:spacing w:after="200" w:line="276" w:lineRule="auto"/>
      </w:pPr>
      <w:r>
        <w:rPr>
          <w:rFonts w:ascii="Calibri" w:eastAsia="Calibri" w:hAnsi="Calibri" w:cs="Calibri"/>
          <w:b/>
          <w:bCs/>
          <w:sz w:val="26"/>
          <w:szCs w:val="26"/>
        </w:rPr>
        <w:t>––– Informacje o kontroli ––––––––––––––––––––––––––––––––––––––––––––––</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505"/>
        <w:gridCol w:w="5521"/>
      </w:tblGrid>
      <w:tr w:rsidR="00B5649C" w14:paraId="482F82DB"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39BEAA70" w14:textId="77777777" w:rsidR="00B5649C" w:rsidRDefault="00000000">
            <w:pPr>
              <w:spacing w:after="125"/>
            </w:pPr>
            <w:r>
              <w:rPr>
                <w:rFonts w:ascii="Calibri" w:eastAsia="Calibri" w:hAnsi="Calibri" w:cs="Calibri"/>
                <w:b/>
                <w:bCs/>
                <w:sz w:val="22"/>
                <w:szCs w:val="22"/>
              </w:rPr>
              <w:t>Tryb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629D50BE" w14:textId="77777777" w:rsidR="00B5649C" w:rsidRDefault="00000000">
            <w:pPr>
              <w:spacing w:after="125"/>
            </w:pPr>
            <w:r>
              <w:rPr>
                <w:rFonts w:ascii="Calibri" w:eastAsia="Calibri" w:hAnsi="Calibri" w:cs="Calibri"/>
                <w:sz w:val="22"/>
                <w:szCs w:val="22"/>
              </w:rPr>
              <w:t>Doraźna</w:t>
            </w:r>
          </w:p>
        </w:tc>
      </w:tr>
      <w:tr w:rsidR="00B5649C" w14:paraId="1CC79880"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61BBF2BC" w14:textId="77777777" w:rsidR="00B5649C" w:rsidRDefault="00000000">
            <w:pPr>
              <w:spacing w:after="125"/>
            </w:pPr>
            <w:r>
              <w:rPr>
                <w:rFonts w:ascii="Calibri" w:eastAsia="Calibri" w:hAnsi="Calibri" w:cs="Calibri"/>
                <w:b/>
                <w:bCs/>
                <w:sz w:val="22"/>
                <w:szCs w:val="22"/>
              </w:rPr>
              <w:t>Typ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025BF4B6" w14:textId="77777777" w:rsidR="00B5649C" w:rsidRDefault="00000000">
            <w:pPr>
              <w:spacing w:after="125"/>
            </w:pPr>
            <w:r>
              <w:rPr>
                <w:rFonts w:ascii="Calibri" w:eastAsia="Calibri" w:hAnsi="Calibri" w:cs="Calibri"/>
                <w:sz w:val="22"/>
                <w:szCs w:val="22"/>
              </w:rPr>
              <w:t>Dokumentacji</w:t>
            </w:r>
          </w:p>
        </w:tc>
      </w:tr>
      <w:tr w:rsidR="00B5649C" w14:paraId="00A73A15"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30322AB0" w14:textId="77777777" w:rsidR="00B5649C" w:rsidRDefault="00000000">
            <w:pPr>
              <w:spacing w:after="125"/>
            </w:pPr>
            <w:r>
              <w:rPr>
                <w:rFonts w:ascii="Calibri" w:eastAsia="Calibri" w:hAnsi="Calibri" w:cs="Calibri"/>
                <w:b/>
                <w:bCs/>
                <w:sz w:val="22"/>
                <w:szCs w:val="22"/>
              </w:rPr>
              <w:t>Rodzaj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0F9C77A9" w14:textId="77777777" w:rsidR="00B5649C" w:rsidRDefault="00000000">
            <w:pPr>
              <w:spacing w:after="125"/>
            </w:pPr>
            <w:r>
              <w:rPr>
                <w:rFonts w:ascii="Calibri" w:eastAsia="Calibri" w:hAnsi="Calibri" w:cs="Calibri"/>
                <w:sz w:val="22"/>
                <w:szCs w:val="22"/>
              </w:rPr>
              <w:t>Przed podpisaniem umowy o dofinansowanie, Zamówień publicznych</w:t>
            </w:r>
          </w:p>
        </w:tc>
      </w:tr>
      <w:tr w:rsidR="00B5649C" w14:paraId="6CB4335E"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2A6BE723" w14:textId="77777777" w:rsidR="00B5649C" w:rsidRDefault="00000000">
            <w:pPr>
              <w:spacing w:after="125"/>
            </w:pPr>
            <w:r>
              <w:rPr>
                <w:rFonts w:ascii="Calibri" w:eastAsia="Calibri" w:hAnsi="Calibri" w:cs="Calibri"/>
                <w:b/>
                <w:bCs/>
                <w:sz w:val="22"/>
                <w:szCs w:val="22"/>
              </w:rPr>
              <w:t>Zespół kontrolujący:</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088EE357" w14:textId="77777777" w:rsidR="00B5649C" w:rsidRDefault="00000000">
            <w:pPr>
              <w:spacing w:after="125"/>
            </w:pPr>
            <w:r>
              <w:rPr>
                <w:rFonts w:ascii="Calibri" w:eastAsia="Calibri" w:hAnsi="Calibri" w:cs="Calibri"/>
                <w:sz w:val="22"/>
                <w:szCs w:val="22"/>
              </w:rPr>
              <w:t>Monika Cebulska, Aneta Serweta</w:t>
            </w:r>
          </w:p>
        </w:tc>
      </w:tr>
      <w:tr w:rsidR="00B5649C" w14:paraId="4860FDE4"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58238C87" w14:textId="77777777" w:rsidR="00B5649C" w:rsidRDefault="00000000">
            <w:pPr>
              <w:spacing w:after="125"/>
            </w:pPr>
            <w:r>
              <w:rPr>
                <w:rFonts w:ascii="Calibri" w:eastAsia="Calibri" w:hAnsi="Calibri" w:cs="Calibri"/>
                <w:b/>
                <w:bCs/>
                <w:sz w:val="22"/>
                <w:szCs w:val="22"/>
              </w:rPr>
              <w:t>Zastosowana lista sprawdzająca:</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66D30483" w14:textId="77777777" w:rsidR="00B5649C" w:rsidRDefault="00000000">
            <w:pPr>
              <w:spacing w:after="125"/>
            </w:pPr>
            <w:r>
              <w:rPr>
                <w:rFonts w:ascii="Calibri" w:eastAsia="Calibri" w:hAnsi="Calibri" w:cs="Calibri"/>
                <w:sz w:val="22"/>
                <w:szCs w:val="22"/>
              </w:rPr>
              <w:t>EFRR-VIII Kontrola zamówień publicznych na dokumentach</w:t>
            </w:r>
          </w:p>
        </w:tc>
      </w:tr>
      <w:tr w:rsidR="00B5649C" w14:paraId="77524FE1"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4BF8E7AC" w14:textId="77777777" w:rsidR="00B5649C" w:rsidRDefault="00000000">
            <w:pPr>
              <w:spacing w:after="125"/>
            </w:pPr>
            <w:r>
              <w:rPr>
                <w:rFonts w:ascii="Calibri" w:eastAsia="Calibri" w:hAnsi="Calibri" w:cs="Calibri"/>
                <w:b/>
                <w:bCs/>
                <w:sz w:val="22"/>
                <w:szCs w:val="22"/>
              </w:rPr>
              <w:t>Wersja listy sprawdzającej:</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26DC9524" w14:textId="77777777" w:rsidR="00B5649C" w:rsidRDefault="00000000">
            <w:pPr>
              <w:spacing w:after="125"/>
            </w:pPr>
            <w:r>
              <w:rPr>
                <w:rFonts w:ascii="Calibri" w:eastAsia="Calibri" w:hAnsi="Calibri" w:cs="Calibri"/>
                <w:sz w:val="22"/>
                <w:szCs w:val="22"/>
              </w:rPr>
              <w:t>Wersja 1</w:t>
            </w:r>
          </w:p>
        </w:tc>
      </w:tr>
      <w:tr w:rsidR="00B5649C" w14:paraId="569EA7CC"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2BCF67B8" w14:textId="77777777" w:rsidR="00B5649C" w:rsidRDefault="00000000">
            <w:pPr>
              <w:spacing w:after="125"/>
            </w:pPr>
            <w:r>
              <w:rPr>
                <w:rFonts w:ascii="Calibri" w:eastAsia="Calibri" w:hAnsi="Calibri" w:cs="Calibri"/>
                <w:b/>
                <w:bCs/>
                <w:sz w:val="22"/>
                <w:szCs w:val="22"/>
              </w:rPr>
              <w:t>Planowany termin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4ECAD6C8" w14:textId="77777777" w:rsidR="00B5649C" w:rsidRDefault="00000000">
            <w:pPr>
              <w:spacing w:after="125"/>
            </w:pPr>
            <w:r>
              <w:rPr>
                <w:rFonts w:ascii="Calibri" w:eastAsia="Calibri" w:hAnsi="Calibri" w:cs="Calibri"/>
                <w:sz w:val="22"/>
                <w:szCs w:val="22"/>
              </w:rPr>
              <w:t>2025-03-31 - 2025-03-31</w:t>
            </w:r>
          </w:p>
        </w:tc>
      </w:tr>
      <w:tr w:rsidR="00B5649C" w14:paraId="768BB523"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1F982197" w14:textId="77777777" w:rsidR="00B5649C" w:rsidRDefault="00000000">
            <w:pPr>
              <w:spacing w:after="125"/>
            </w:pPr>
            <w:r>
              <w:rPr>
                <w:rFonts w:ascii="Calibri" w:eastAsia="Calibri" w:hAnsi="Calibri" w:cs="Calibri"/>
                <w:b/>
                <w:bCs/>
                <w:sz w:val="22"/>
                <w:szCs w:val="22"/>
              </w:rPr>
              <w:t>Data rozpoczęcia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2A4D6796" w14:textId="77777777" w:rsidR="00B5649C" w:rsidRDefault="00000000">
            <w:pPr>
              <w:spacing w:after="125"/>
            </w:pPr>
            <w:r>
              <w:rPr>
                <w:rFonts w:ascii="Calibri" w:eastAsia="Calibri" w:hAnsi="Calibri" w:cs="Calibri"/>
                <w:sz w:val="22"/>
                <w:szCs w:val="22"/>
              </w:rPr>
              <w:t>2025-03-31</w:t>
            </w:r>
          </w:p>
        </w:tc>
      </w:tr>
      <w:tr w:rsidR="00B5649C" w14:paraId="42EC846D"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68B10323" w14:textId="77777777" w:rsidR="00B5649C" w:rsidRDefault="00000000">
            <w:pPr>
              <w:spacing w:after="125"/>
            </w:pPr>
            <w:r>
              <w:rPr>
                <w:rFonts w:ascii="Calibri" w:eastAsia="Calibri" w:hAnsi="Calibri" w:cs="Calibri"/>
                <w:b/>
                <w:bCs/>
                <w:sz w:val="22"/>
                <w:szCs w:val="22"/>
              </w:rPr>
              <w:t>Podmiot kontrolujący:</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69D246A1" w14:textId="77777777" w:rsidR="00B5649C" w:rsidRDefault="00000000">
            <w:pPr>
              <w:spacing w:after="125"/>
            </w:pPr>
            <w:r>
              <w:rPr>
                <w:rFonts w:ascii="Calibri" w:eastAsia="Calibri" w:hAnsi="Calibri" w:cs="Calibri"/>
                <w:sz w:val="22"/>
                <w:szCs w:val="22"/>
              </w:rPr>
              <w:t>Urząd Marszałkowski Województwa Świętokrzyskiego</w:t>
            </w:r>
          </w:p>
        </w:tc>
      </w:tr>
      <w:tr w:rsidR="00B5649C" w14:paraId="18526148"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06A11FB2" w14:textId="77777777" w:rsidR="00B5649C" w:rsidRDefault="00000000">
            <w:pPr>
              <w:spacing w:after="125"/>
            </w:pPr>
            <w:r>
              <w:rPr>
                <w:rFonts w:ascii="Calibri" w:eastAsia="Calibri" w:hAnsi="Calibri" w:cs="Calibri"/>
                <w:b/>
                <w:bCs/>
                <w:sz w:val="22"/>
                <w:szCs w:val="22"/>
              </w:rPr>
              <w:t>Podmioty kontrolowane:</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6E4997D3" w14:textId="77777777" w:rsidR="00B5649C" w:rsidRDefault="00000000">
            <w:pPr>
              <w:spacing w:after="125"/>
            </w:pPr>
            <w:r>
              <w:rPr>
                <w:rFonts w:ascii="Calibri" w:eastAsia="Calibri" w:hAnsi="Calibri" w:cs="Calibri"/>
                <w:sz w:val="22"/>
                <w:szCs w:val="22"/>
              </w:rPr>
              <w:t>Polskie Stowarzyszenie na rzecz Osób z Niepełnosprawnością Intelektualną Koło w Staszowie - NIP: 8661504724</w:t>
            </w:r>
          </w:p>
        </w:tc>
      </w:tr>
      <w:tr w:rsidR="00B5649C" w14:paraId="26FD5C43"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2B6AC2BA" w14:textId="77777777" w:rsidR="00B5649C" w:rsidRDefault="00000000">
            <w:pPr>
              <w:spacing w:after="125"/>
            </w:pPr>
            <w:r>
              <w:rPr>
                <w:rFonts w:ascii="Calibri" w:eastAsia="Calibri" w:hAnsi="Calibri" w:cs="Calibri"/>
                <w:b/>
                <w:bCs/>
                <w:sz w:val="22"/>
                <w:szCs w:val="22"/>
              </w:rPr>
              <w:t>Miejsca przeprowadzenia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39BD1C8F" w14:textId="77777777" w:rsidR="00B5649C" w:rsidRDefault="00000000">
            <w:pPr>
              <w:spacing w:after="125"/>
            </w:pPr>
            <w:r>
              <w:rPr>
                <w:rFonts w:ascii="Calibri" w:eastAsia="Calibri" w:hAnsi="Calibri" w:cs="Calibri"/>
                <w:sz w:val="22"/>
                <w:szCs w:val="22"/>
              </w:rPr>
              <w:t>Kontrola na dokumentach, Urząd Marszałkowski Województwa Świętokrzyskiego, EFRR-VIII.432.95.1.2025</w:t>
            </w:r>
          </w:p>
        </w:tc>
      </w:tr>
      <w:tr w:rsidR="00B5649C" w14:paraId="7779EEE0"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60C946A9" w14:textId="77777777" w:rsidR="00B5649C" w:rsidRDefault="00000000">
            <w:pPr>
              <w:spacing w:after="125"/>
            </w:pPr>
            <w:r>
              <w:rPr>
                <w:rFonts w:ascii="Calibri" w:eastAsia="Calibri" w:hAnsi="Calibri" w:cs="Calibri"/>
                <w:b/>
                <w:bCs/>
                <w:sz w:val="22"/>
                <w:szCs w:val="22"/>
              </w:rPr>
              <w:lastRenderedPageBreak/>
              <w:t>Kontrolowane zamówienia:</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24A8B6CF" w14:textId="77777777" w:rsidR="00B5649C" w:rsidRDefault="00B5649C">
            <w:pPr>
              <w:spacing w:after="125"/>
            </w:pPr>
          </w:p>
        </w:tc>
      </w:tr>
    </w:tbl>
    <w:p w14:paraId="1BCDF2C0" w14:textId="77777777" w:rsidR="00B5649C" w:rsidRDefault="00000000">
      <w:pPr>
        <w:spacing w:after="50" w:line="50" w:lineRule="auto"/>
      </w:pPr>
      <w:r>
        <w:rPr>
          <w:rFonts w:ascii="Calibri" w:eastAsia="Calibri" w:hAnsi="Calibri" w:cs="Calibri"/>
          <w:sz w:val="10"/>
          <w:szCs w:val="1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3006"/>
        <w:gridCol w:w="3005"/>
        <w:gridCol w:w="3005"/>
      </w:tblGrid>
      <w:tr w:rsidR="00B5649C" w14:paraId="25B77A26" w14:textId="77777777">
        <w:tblPrEx>
          <w:tblCellMar>
            <w:top w:w="0" w:type="dxa"/>
            <w:bottom w:w="0" w:type="dxa"/>
          </w:tblCellMar>
        </w:tblPrEx>
        <w:tc>
          <w:tcPr>
            <w:tcW w:w="3033" w:type="dxa"/>
            <w:shd w:val="clear" w:color="auto" w:fill="F2F2F2"/>
            <w:tcMar>
              <w:top w:w="0" w:type="dxa"/>
              <w:left w:w="0" w:type="dxa"/>
              <w:bottom w:w="0" w:type="dxa"/>
              <w:right w:w="0" w:type="dxa"/>
            </w:tcMar>
            <w:vAlign w:val="center"/>
          </w:tcPr>
          <w:p w14:paraId="46E66E77" w14:textId="77777777" w:rsidR="00B5649C" w:rsidRDefault="00000000">
            <w:pPr>
              <w:jc w:val="center"/>
            </w:pPr>
            <w:r>
              <w:rPr>
                <w:rFonts w:ascii="Calibri" w:eastAsia="Calibri" w:hAnsi="Calibri" w:cs="Calibri"/>
                <w:b/>
                <w:bCs/>
              </w:rPr>
              <w:t>Numer ogłoszenia o zamówieniu</w:t>
            </w:r>
          </w:p>
        </w:tc>
        <w:tc>
          <w:tcPr>
            <w:tcW w:w="3033" w:type="dxa"/>
            <w:shd w:val="clear" w:color="auto" w:fill="F2F2F2"/>
            <w:tcMar>
              <w:top w:w="0" w:type="dxa"/>
              <w:left w:w="0" w:type="dxa"/>
              <w:bottom w:w="0" w:type="dxa"/>
              <w:right w:w="0" w:type="dxa"/>
            </w:tcMar>
            <w:vAlign w:val="center"/>
          </w:tcPr>
          <w:p w14:paraId="1128A659" w14:textId="77777777" w:rsidR="00B5649C" w:rsidRDefault="00000000">
            <w:pPr>
              <w:jc w:val="center"/>
            </w:pPr>
            <w:r>
              <w:rPr>
                <w:rFonts w:ascii="Calibri" w:eastAsia="Calibri" w:hAnsi="Calibri" w:cs="Calibri"/>
                <w:b/>
                <w:bCs/>
              </w:rPr>
              <w:t>Nazwa zamówienia</w:t>
            </w:r>
          </w:p>
        </w:tc>
        <w:tc>
          <w:tcPr>
            <w:tcW w:w="3033" w:type="dxa"/>
            <w:shd w:val="clear" w:color="auto" w:fill="F2F2F2"/>
            <w:tcMar>
              <w:top w:w="0" w:type="dxa"/>
              <w:left w:w="0" w:type="dxa"/>
              <w:bottom w:w="0" w:type="dxa"/>
              <w:right w:w="0" w:type="dxa"/>
            </w:tcMar>
            <w:vAlign w:val="center"/>
          </w:tcPr>
          <w:p w14:paraId="5F825303" w14:textId="77777777" w:rsidR="00B5649C" w:rsidRDefault="00000000">
            <w:pPr>
              <w:jc w:val="center"/>
            </w:pPr>
            <w:r>
              <w:rPr>
                <w:rFonts w:ascii="Calibri" w:eastAsia="Calibri" w:hAnsi="Calibri" w:cs="Calibri"/>
                <w:b/>
                <w:bCs/>
              </w:rPr>
              <w:t>Kontrakty</w:t>
            </w:r>
          </w:p>
        </w:tc>
      </w:tr>
      <w:tr w:rsidR="00B5649C" w14:paraId="25A489A2" w14:textId="77777777">
        <w:tblPrEx>
          <w:tblCellMar>
            <w:top w:w="0" w:type="dxa"/>
            <w:bottom w:w="0" w:type="dxa"/>
          </w:tblCellMar>
        </w:tblPrEx>
        <w:tc>
          <w:tcPr>
            <w:tcW w:w="3033" w:type="dxa"/>
            <w:tcMar>
              <w:top w:w="0" w:type="dxa"/>
              <w:left w:w="0" w:type="dxa"/>
              <w:bottom w:w="0" w:type="dxa"/>
              <w:right w:w="0" w:type="dxa"/>
            </w:tcMar>
          </w:tcPr>
          <w:p w14:paraId="0AD5D867" w14:textId="77777777" w:rsidR="00B5649C" w:rsidRDefault="00000000">
            <w:r>
              <w:rPr>
                <w:rFonts w:ascii="Calibri" w:eastAsia="Calibri" w:hAnsi="Calibri" w:cs="Calibri"/>
              </w:rPr>
              <w:t xml:space="preserve">Postępowaniem o numerze referencyjnym PSONI/1/2023  </w:t>
            </w:r>
          </w:p>
        </w:tc>
        <w:tc>
          <w:tcPr>
            <w:tcW w:w="3033" w:type="dxa"/>
            <w:tcMar>
              <w:top w:w="0" w:type="dxa"/>
              <w:left w:w="0" w:type="dxa"/>
              <w:bottom w:w="0" w:type="dxa"/>
              <w:right w:w="0" w:type="dxa"/>
            </w:tcMar>
          </w:tcPr>
          <w:p w14:paraId="48DB9DAA" w14:textId="77777777" w:rsidR="00B5649C" w:rsidRDefault="00000000">
            <w:r>
              <w:rPr>
                <w:rFonts w:ascii="Calibri" w:eastAsia="Calibri" w:hAnsi="Calibri" w:cs="Calibri"/>
              </w:rPr>
              <w:t>Wykonanie opracowania dokumentacji projektowo-kosztorysowej wraz z niezbędnymi uzgodnieniami oraz uzyskaniem decyzji wymaganych przed rozpoczęciem robót budowlanych dla zadania: „Rozbudowa budynku ośrodka rehabilitacyjno-edukacyjno-wychowawczego o część mieszkalną w ramach programu „Samodzielność – Aktywność – Mobilność” - Wspomagana Społeczność Mieszkaniowa”.</w:t>
            </w:r>
          </w:p>
        </w:tc>
        <w:tc>
          <w:tcPr>
            <w:tcW w:w="3033" w:type="dxa"/>
            <w:tcMar>
              <w:top w:w="0" w:type="dxa"/>
              <w:left w:w="0" w:type="dxa"/>
              <w:bottom w:w="0" w:type="dxa"/>
              <w:right w:w="0" w:type="dxa"/>
            </w:tcMar>
          </w:tcPr>
          <w:p w14:paraId="2C3C7014" w14:textId="77777777" w:rsidR="00B5649C" w:rsidRDefault="00000000">
            <w:r>
              <w:rPr>
                <w:rFonts w:ascii="Calibri" w:eastAsia="Calibri" w:hAnsi="Calibri" w:cs="Calibri"/>
              </w:rPr>
              <w:t>Umowa nr 1/2023 z dnia 12.05.2023 r.</w:t>
            </w:r>
          </w:p>
        </w:tc>
      </w:tr>
      <w:tr w:rsidR="00B5649C" w14:paraId="7617FE52" w14:textId="77777777">
        <w:tblPrEx>
          <w:tblCellMar>
            <w:top w:w="0" w:type="dxa"/>
            <w:bottom w:w="0" w:type="dxa"/>
          </w:tblCellMar>
        </w:tblPrEx>
        <w:tc>
          <w:tcPr>
            <w:tcW w:w="3033" w:type="dxa"/>
            <w:tcMar>
              <w:top w:w="0" w:type="dxa"/>
              <w:left w:w="0" w:type="dxa"/>
              <w:bottom w:w="0" w:type="dxa"/>
              <w:right w:w="0" w:type="dxa"/>
            </w:tcMar>
          </w:tcPr>
          <w:p w14:paraId="3440C194" w14:textId="77777777" w:rsidR="00B5649C" w:rsidRDefault="00000000">
            <w:r>
              <w:rPr>
                <w:rFonts w:ascii="Calibri" w:eastAsia="Calibri" w:hAnsi="Calibri" w:cs="Calibri"/>
              </w:rPr>
              <w:t>Postępowanie o numerze referencyjnym PSONI/1/2024</w:t>
            </w:r>
          </w:p>
        </w:tc>
        <w:tc>
          <w:tcPr>
            <w:tcW w:w="3033" w:type="dxa"/>
            <w:tcMar>
              <w:top w:w="0" w:type="dxa"/>
              <w:left w:w="0" w:type="dxa"/>
              <w:bottom w:w="0" w:type="dxa"/>
              <w:right w:w="0" w:type="dxa"/>
            </w:tcMar>
          </w:tcPr>
          <w:p w14:paraId="334F074F" w14:textId="77777777" w:rsidR="00B5649C" w:rsidRDefault="00000000">
            <w:r>
              <w:rPr>
                <w:rFonts w:ascii="Calibri" w:eastAsia="Calibri" w:hAnsi="Calibri" w:cs="Calibri"/>
              </w:rPr>
              <w:t>Rozbudowa budynku ośrodka rehabilitacyjno-edukacyjno-wychowawczego o część mieszkalną w ramach programu „Wspomagana Społeczność Mieszkaniowa”.</w:t>
            </w:r>
          </w:p>
        </w:tc>
        <w:tc>
          <w:tcPr>
            <w:tcW w:w="3033" w:type="dxa"/>
            <w:tcMar>
              <w:top w:w="0" w:type="dxa"/>
              <w:left w:w="0" w:type="dxa"/>
              <w:bottom w:w="0" w:type="dxa"/>
              <w:right w:w="0" w:type="dxa"/>
            </w:tcMar>
          </w:tcPr>
          <w:p w14:paraId="79D8328B" w14:textId="77777777" w:rsidR="00B5649C" w:rsidRDefault="00000000">
            <w:r>
              <w:rPr>
                <w:rFonts w:ascii="Calibri" w:eastAsia="Calibri" w:hAnsi="Calibri" w:cs="Calibri"/>
              </w:rPr>
              <w:t>Umowa nr 1/2024 z dnia 10.04.2024 r.</w:t>
            </w:r>
          </w:p>
        </w:tc>
      </w:tr>
    </w:tbl>
    <w:p w14:paraId="11848B80" w14:textId="77777777" w:rsidR="00B5649C" w:rsidRDefault="00000000">
      <w:r>
        <w:rPr>
          <w:rFonts w:ascii="Calibri" w:eastAsia="Calibri" w:hAnsi="Calibri" w:cs="Calibri"/>
        </w:rPr>
        <w:t xml:space="preserve"> </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505"/>
        <w:gridCol w:w="2927"/>
      </w:tblGrid>
      <w:tr w:rsidR="00B5649C" w14:paraId="7D001948"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24E85CC8" w14:textId="77777777" w:rsidR="00B5649C" w:rsidRDefault="00000000">
            <w:pPr>
              <w:spacing w:after="125"/>
            </w:pPr>
            <w:r>
              <w:rPr>
                <w:rFonts w:ascii="Calibri" w:eastAsia="Calibri" w:hAnsi="Calibri" w:cs="Calibri"/>
                <w:b/>
                <w:bCs/>
                <w:sz w:val="22"/>
                <w:szCs w:val="22"/>
              </w:rPr>
              <w:t xml:space="preserve">Numery kontrolowanych </w:t>
            </w:r>
            <w:proofErr w:type="spellStart"/>
            <w:r>
              <w:rPr>
                <w:rFonts w:ascii="Calibri" w:eastAsia="Calibri" w:hAnsi="Calibri" w:cs="Calibri"/>
                <w:b/>
                <w:bCs/>
                <w:sz w:val="22"/>
                <w:szCs w:val="22"/>
              </w:rPr>
              <w:t>WoP</w:t>
            </w:r>
            <w:proofErr w:type="spellEnd"/>
            <w:r>
              <w:rPr>
                <w:rFonts w:ascii="Calibri" w:eastAsia="Calibri" w:hAnsi="Calibri" w:cs="Calibri"/>
                <w:b/>
                <w:bCs/>
                <w:sz w:val="22"/>
                <w:szCs w:val="22"/>
              </w:rPr>
              <w:t>:</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013C2FBD" w14:textId="77777777" w:rsidR="00B5649C" w:rsidRDefault="00000000">
            <w:pPr>
              <w:spacing w:after="125"/>
            </w:pPr>
            <w:r>
              <w:rPr>
                <w:rFonts w:ascii="Calibri" w:eastAsia="Calibri" w:hAnsi="Calibri" w:cs="Calibri"/>
                <w:sz w:val="22"/>
                <w:szCs w:val="22"/>
              </w:rPr>
              <w:t>Brak kontrolowanych wniosków.</w:t>
            </w:r>
          </w:p>
        </w:tc>
      </w:tr>
    </w:tbl>
    <w:p w14:paraId="07D6E522" w14:textId="77777777" w:rsidR="00B5649C" w:rsidRDefault="00000000">
      <w:pPr>
        <w:spacing w:before="350" w:after="120" w:line="276" w:lineRule="auto"/>
      </w:pPr>
      <w:r>
        <w:rPr>
          <w:rFonts w:ascii="Calibri" w:eastAsia="Calibri" w:hAnsi="Calibri" w:cs="Calibri"/>
          <w:b/>
          <w:bCs/>
          <w:sz w:val="28"/>
          <w:szCs w:val="28"/>
        </w:rPr>
        <w:t>1. Wykaz skrótów</w:t>
      </w:r>
    </w:p>
    <w:p w14:paraId="5A20FFAC" w14:textId="77777777" w:rsidR="00B5649C" w:rsidRDefault="00000000">
      <w:r>
        <w:rPr>
          <w:rFonts w:ascii="Calibri" w:eastAsia="Calibri" w:hAnsi="Calibri" w:cs="Calibri"/>
          <w:sz w:val="22"/>
          <w:szCs w:val="22"/>
        </w:rPr>
        <w:t>1. EFRR - Europejski Fundusz Rozwoju Regionalnego</w:t>
      </w:r>
      <w:r>
        <w:rPr>
          <w:rFonts w:ascii="Calibri" w:eastAsia="Calibri" w:hAnsi="Calibri" w:cs="Calibri"/>
          <w:sz w:val="22"/>
          <w:szCs w:val="22"/>
        </w:rPr>
        <w:br/>
        <w:t>2. IZ FEŚ - Instytucja Zarządzająca Programem Regionalnym Fundusze Europejskie dla Świętokrzyskiego 2021-2027</w:t>
      </w:r>
      <w:r>
        <w:rPr>
          <w:rFonts w:ascii="Calibri" w:eastAsia="Calibri" w:hAnsi="Calibri" w:cs="Calibri"/>
          <w:sz w:val="22"/>
          <w:szCs w:val="22"/>
        </w:rPr>
        <w:br/>
        <w:t xml:space="preserve">3. Ustawa o finansach publicznych  - Ustawa z dnia 27 sierpnia 2009 r. o finansach publicznych (Dz. U. z 2024 r. poz. 1530 z </w:t>
      </w:r>
      <w:proofErr w:type="spellStart"/>
      <w:r>
        <w:rPr>
          <w:rFonts w:ascii="Calibri" w:eastAsia="Calibri" w:hAnsi="Calibri" w:cs="Calibri"/>
          <w:sz w:val="22"/>
          <w:szCs w:val="22"/>
        </w:rPr>
        <w:t>póżn</w:t>
      </w:r>
      <w:proofErr w:type="spellEnd"/>
      <w:r>
        <w:rPr>
          <w:rFonts w:ascii="Calibri" w:eastAsia="Calibri" w:hAnsi="Calibri" w:cs="Calibri"/>
          <w:sz w:val="22"/>
          <w:szCs w:val="22"/>
        </w:rPr>
        <w:t>. zm.)</w:t>
      </w:r>
      <w:r>
        <w:rPr>
          <w:rFonts w:ascii="Calibri" w:eastAsia="Calibri" w:hAnsi="Calibri" w:cs="Calibri"/>
          <w:sz w:val="22"/>
          <w:szCs w:val="22"/>
        </w:rPr>
        <w:br/>
        <w:t xml:space="preserve">4. Ustawa </w:t>
      </w:r>
      <w:proofErr w:type="spellStart"/>
      <w:r>
        <w:rPr>
          <w:rFonts w:ascii="Calibri" w:eastAsia="Calibri" w:hAnsi="Calibri" w:cs="Calibri"/>
          <w:sz w:val="22"/>
          <w:szCs w:val="22"/>
        </w:rPr>
        <w:t>Pzp</w:t>
      </w:r>
      <w:proofErr w:type="spellEnd"/>
      <w:r>
        <w:rPr>
          <w:rFonts w:ascii="Calibri" w:eastAsia="Calibri" w:hAnsi="Calibri" w:cs="Calibri"/>
          <w:sz w:val="22"/>
          <w:szCs w:val="22"/>
        </w:rPr>
        <w:t xml:space="preserve"> - Ustawa Prawo zamówień publicznych z dnia 11 września 2019  (Dz. U. z 2024 r. poz. 1320 z </w:t>
      </w:r>
      <w:proofErr w:type="spellStart"/>
      <w:r>
        <w:rPr>
          <w:rFonts w:ascii="Calibri" w:eastAsia="Calibri" w:hAnsi="Calibri" w:cs="Calibri"/>
          <w:sz w:val="22"/>
          <w:szCs w:val="22"/>
        </w:rPr>
        <w:t>późn</w:t>
      </w:r>
      <w:proofErr w:type="spellEnd"/>
      <w:r>
        <w:rPr>
          <w:rFonts w:ascii="Calibri" w:eastAsia="Calibri" w:hAnsi="Calibri" w:cs="Calibri"/>
          <w:sz w:val="22"/>
          <w:szCs w:val="22"/>
        </w:rPr>
        <w:t>. zm.)</w:t>
      </w:r>
      <w:r>
        <w:rPr>
          <w:rFonts w:ascii="Calibri" w:eastAsia="Calibri" w:hAnsi="Calibri" w:cs="Calibri"/>
          <w:sz w:val="22"/>
          <w:szCs w:val="22"/>
        </w:rPr>
        <w:br/>
        <w:t>5. Ustawa wdrożeniowa - Ustawa z dnia 28 kwietnia 2022 r. o zasadach realizacji zadań finansowanych ze środków europejskich w perspektywie finansowej 2021-2027 (Dz. U. z 2022 r., poz. 1079)</w:t>
      </w:r>
      <w:r>
        <w:rPr>
          <w:rFonts w:ascii="Calibri" w:eastAsia="Calibri" w:hAnsi="Calibri" w:cs="Calibri"/>
          <w:sz w:val="22"/>
          <w:szCs w:val="22"/>
        </w:rPr>
        <w:br/>
        <w:t>6. Środki PFRON  - Dofinansowanie z Państwowego Funduszu Rehabilitacji Osób Niepełnosprawnych</w:t>
      </w:r>
    </w:p>
    <w:p w14:paraId="3EFD5DC6" w14:textId="77777777" w:rsidR="00B5649C" w:rsidRDefault="00000000">
      <w:pPr>
        <w:spacing w:before="360" w:after="80" w:line="276" w:lineRule="auto"/>
      </w:pPr>
      <w:r>
        <w:rPr>
          <w:rFonts w:ascii="Calibri" w:eastAsia="Calibri" w:hAnsi="Calibri" w:cs="Calibri"/>
          <w:b/>
          <w:bCs/>
          <w:sz w:val="28"/>
          <w:szCs w:val="28"/>
        </w:rPr>
        <w:t>2. Podstawa prawna</w:t>
      </w:r>
    </w:p>
    <w:p w14:paraId="19034B2D" w14:textId="77777777" w:rsidR="00B5649C" w:rsidRDefault="00000000">
      <w:pPr>
        <w:spacing w:line="276" w:lineRule="auto"/>
      </w:pPr>
      <w:r>
        <w:rPr>
          <w:rFonts w:ascii="Calibri" w:eastAsia="Calibri" w:hAnsi="Calibri" w:cs="Calibri"/>
          <w:sz w:val="22"/>
          <w:szCs w:val="22"/>
        </w:rPr>
        <w:t>Niniejszą kontrolę przeprowadzono na podstawie art. 24 ust.1 pkt 1 i art. 25 ust.1 ustawy wdrożeniowej.</w:t>
      </w:r>
    </w:p>
    <w:p w14:paraId="2E67B373" w14:textId="77777777" w:rsidR="00B5649C" w:rsidRDefault="00000000">
      <w:pPr>
        <w:spacing w:before="350" w:after="70" w:line="276" w:lineRule="auto"/>
      </w:pPr>
      <w:r>
        <w:rPr>
          <w:rFonts w:ascii="Calibri" w:eastAsia="Calibri" w:hAnsi="Calibri" w:cs="Calibri"/>
          <w:b/>
          <w:bCs/>
          <w:sz w:val="28"/>
          <w:szCs w:val="28"/>
        </w:rPr>
        <w:t>3. Cel kontroli</w:t>
      </w:r>
    </w:p>
    <w:p w14:paraId="5B5BFBCC" w14:textId="77777777" w:rsidR="00B5649C" w:rsidRDefault="00000000">
      <w:pPr>
        <w:spacing w:line="276" w:lineRule="auto"/>
      </w:pPr>
      <w:r>
        <w:rPr>
          <w:rFonts w:ascii="Calibri" w:eastAsia="Calibri" w:hAnsi="Calibri" w:cs="Calibri"/>
          <w:sz w:val="22"/>
          <w:szCs w:val="22"/>
        </w:rPr>
        <w:t>Weryfikacja dokumentów w zakresie prawidłowości przeprowadzenia przez Wnioskodawcę właściwych procedur dotyczących udzielania zamówień publicznych w ramach realizacji projektu nr FESW.05.02-IZ.00-0002/25 pn. „Rozbudowa budynku ośrodka rehabilitacyjno-edukacyjno-wychowawczego o część mieszkalną w ramach programu "Wspomagana Społeczność Mieszkaniowa".</w:t>
      </w:r>
    </w:p>
    <w:p w14:paraId="72D7A3B6" w14:textId="77777777" w:rsidR="00B5649C" w:rsidRDefault="00000000">
      <w:pPr>
        <w:spacing w:before="360" w:after="70" w:line="276" w:lineRule="auto"/>
      </w:pPr>
      <w:r>
        <w:rPr>
          <w:rFonts w:ascii="Calibri" w:eastAsia="Calibri" w:hAnsi="Calibri" w:cs="Calibri"/>
          <w:b/>
          <w:bCs/>
          <w:sz w:val="28"/>
          <w:szCs w:val="28"/>
        </w:rPr>
        <w:lastRenderedPageBreak/>
        <w:t>4. Przedmiot kontroli</w:t>
      </w:r>
    </w:p>
    <w:p w14:paraId="55B07ED1" w14:textId="77777777" w:rsidR="00B5649C" w:rsidRDefault="00000000">
      <w:pPr>
        <w:spacing w:line="276" w:lineRule="auto"/>
      </w:pPr>
      <w:r>
        <w:rPr>
          <w:rFonts w:ascii="Calibri" w:eastAsia="Calibri" w:hAnsi="Calibri" w:cs="Calibri"/>
          <w:sz w:val="22"/>
          <w:szCs w:val="22"/>
        </w:rPr>
        <w:t>1. Postępowanie o numerze referencyjnym PSONI/1/2023 dotyczące wykonania opracowania dokumentacji projektowo-kosztorysowej wraz z niezbędnymi uzgodnieniami oraz uzyskaniem decyzji wymaganych przed rozpoczęciem robót budowlanych dla zadania: „Rozbudowa budynku ośrodka rehabilitacyjno-edukacyjno-wychowawczego o część mieszkalną w ramach programu „Samodzielność – Aktywność – Mobilność” - Wspomagana Społeczność Mieszkaniowa”.</w:t>
      </w:r>
    </w:p>
    <w:p w14:paraId="6EFE01F2" w14:textId="77777777" w:rsidR="00B5649C" w:rsidRDefault="00000000">
      <w:pPr>
        <w:spacing w:line="276" w:lineRule="auto"/>
      </w:pPr>
      <w:r>
        <w:rPr>
          <w:rFonts w:ascii="Calibri" w:eastAsia="Calibri" w:hAnsi="Calibri" w:cs="Calibri"/>
          <w:sz w:val="22"/>
          <w:szCs w:val="22"/>
        </w:rPr>
        <w:t xml:space="preserve">2. Postępowanie o numerze referencyjnym PSONI/1/2024 dotyczącym robót budowlanych związanych z udzieleniem zamówienia dla rozbudowy budynku ośrodka rehabilitacyjno-edukacyjno-wychowawczego o część mieszkalną w ramach programu „Wspomagana Społeczność Mieszkaniowa”. </w:t>
      </w:r>
    </w:p>
    <w:p w14:paraId="219DA1F1" w14:textId="77777777" w:rsidR="00B5649C" w:rsidRDefault="00000000">
      <w:pPr>
        <w:spacing w:before="360" w:after="80" w:line="276" w:lineRule="auto"/>
      </w:pPr>
      <w:r>
        <w:rPr>
          <w:rFonts w:ascii="Calibri" w:eastAsia="Calibri" w:hAnsi="Calibri" w:cs="Calibri"/>
          <w:b/>
          <w:bCs/>
          <w:sz w:val="28"/>
          <w:szCs w:val="28"/>
        </w:rPr>
        <w:t>5. Ustalenia i zalecenia pokontrolne</w:t>
      </w:r>
    </w:p>
    <w:p w14:paraId="375A6C4C" w14:textId="77777777" w:rsidR="00B5649C" w:rsidRDefault="00000000">
      <w:pPr>
        <w:spacing w:before="180"/>
      </w:pPr>
      <w:r>
        <w:rPr>
          <w:rFonts w:ascii="Calibri" w:eastAsia="Calibri" w:hAnsi="Calibri" w:cs="Calibri"/>
          <w:b/>
          <w:bCs/>
          <w:sz w:val="26"/>
          <w:szCs w:val="26"/>
          <w:u w:val="single"/>
        </w:rPr>
        <w:t>Ustalenie nr 1.1 Zamówienia publiczne - dokumentacja</w:t>
      </w:r>
      <w:r>
        <w:rPr>
          <w:rFonts w:ascii="Calibri" w:eastAsia="Calibri" w:hAnsi="Calibri" w:cs="Calibri"/>
          <w:sz w:val="22"/>
          <w:szCs w:val="22"/>
        </w:rPr>
        <w:br/>
        <w:t>Czy Beneficjent przeprowadził postępowanie/a o udzielenie zamówienia/ń publicznego/</w:t>
      </w:r>
      <w:proofErr w:type="spellStart"/>
      <w:r>
        <w:rPr>
          <w:rFonts w:ascii="Calibri" w:eastAsia="Calibri" w:hAnsi="Calibri" w:cs="Calibri"/>
          <w:sz w:val="22"/>
          <w:szCs w:val="22"/>
        </w:rPr>
        <w:t>ych</w:t>
      </w:r>
      <w:proofErr w:type="spellEnd"/>
      <w:r>
        <w:rPr>
          <w:rFonts w:ascii="Calibri" w:eastAsia="Calibri" w:hAnsi="Calibri" w:cs="Calibri"/>
          <w:sz w:val="22"/>
          <w:szCs w:val="22"/>
        </w:rPr>
        <w:t xml:space="preserve"> zgodnie z ustawą Prawo zamówień publicznych/Wytycznymi dotyczącymi kwalifikowalności wydatków na lata 2021-2027</w:t>
      </w:r>
      <w:r>
        <w:rPr>
          <w:rFonts w:ascii="Calibri" w:eastAsia="Calibri" w:hAnsi="Calibri" w:cs="Calibri"/>
          <w:sz w:val="22"/>
          <w:szCs w:val="22"/>
        </w:rPr>
        <w:br/>
      </w:r>
      <w:r>
        <w:rPr>
          <w:rFonts w:ascii="Calibri" w:eastAsia="Calibri" w:hAnsi="Calibri" w:cs="Calibri"/>
          <w:b/>
          <w:bCs/>
          <w:sz w:val="22"/>
          <w:szCs w:val="22"/>
        </w:rPr>
        <w:br/>
        <w:t xml:space="preserve">Ustalenie finansowe: </w:t>
      </w:r>
      <w:r>
        <w:rPr>
          <w:rFonts w:ascii="Calibri" w:eastAsia="Calibri" w:hAnsi="Calibri" w:cs="Calibri"/>
          <w:sz w:val="22"/>
          <w:szCs w:val="22"/>
        </w:rPr>
        <w:t xml:space="preserve"> Tak</w:t>
      </w:r>
      <w:r>
        <w:rPr>
          <w:rFonts w:ascii="Calibri" w:eastAsia="Calibri" w:hAnsi="Calibri" w:cs="Calibri"/>
          <w:sz w:val="22"/>
          <w:szCs w:val="22"/>
        </w:rPr>
        <w:br/>
      </w:r>
      <w:r>
        <w:rPr>
          <w:rFonts w:ascii="Calibri" w:eastAsia="Calibri" w:hAnsi="Calibri" w:cs="Calibri"/>
          <w:b/>
          <w:bCs/>
          <w:sz w:val="22"/>
          <w:szCs w:val="22"/>
        </w:rPr>
        <w:br/>
        <w:t xml:space="preserve">Typ ustalenia finansowego: </w:t>
      </w:r>
      <w:r>
        <w:rPr>
          <w:rFonts w:ascii="Calibri" w:eastAsia="Calibri" w:hAnsi="Calibri" w:cs="Calibri"/>
          <w:sz w:val="22"/>
          <w:szCs w:val="22"/>
        </w:rPr>
        <w:t xml:space="preserve">1.1 Nieopublikowanie ogłoszenia o zamówieniu lub nieuzasadnione bezpośrednie udzielenie zamówienia (tj. niezgodna z prawem procedura negocjacyjna bez wcześniejszej publikacji ogłoszenia o zamówieniu) </w:t>
      </w:r>
      <w:r>
        <w:rPr>
          <w:rFonts w:ascii="Calibri" w:eastAsia="Calibri" w:hAnsi="Calibri" w:cs="Calibri"/>
          <w:sz w:val="22"/>
          <w:szCs w:val="22"/>
        </w:rPr>
        <w:br/>
      </w:r>
      <w:r>
        <w:rPr>
          <w:rFonts w:ascii="Calibri" w:eastAsia="Calibri" w:hAnsi="Calibri" w:cs="Calibri"/>
          <w:b/>
          <w:bCs/>
          <w:sz w:val="22"/>
          <w:szCs w:val="22"/>
        </w:rPr>
        <w:br/>
        <w:t>Szczegóły ustalenia</w:t>
      </w:r>
      <w:r>
        <w:rPr>
          <w:rFonts w:ascii="Calibri" w:eastAsia="Calibri" w:hAnsi="Calibri" w:cs="Calibri"/>
          <w:sz w:val="22"/>
          <w:szCs w:val="22"/>
        </w:rPr>
        <w:br/>
        <w:t xml:space="preserve">Zespół kontrolujący dokonał weryfikacji przeprowadzonego postępowania o numerze referencyjnym PSONI/1/2023 dotyczącego wykonania opracowania dokumentacji projektowo-kosztorysowej wraz z niezbędnymi uzgodnieniami oraz uzyskaniem decyzji wymaganych przed rozpoczęciem robót budowlanych dla zadania: „Rozbudowa budynku ośrodka rehabilitacyjno-edukacyjno-wychowawczego o część mieszkalną w ramach programu „Samodzielność – Aktywność – Mobilność” - Wspomagana Społeczność Mieszkaniowa”, które zostało wszczęte w dniu 17.02.2023 r., poprzez zamieszczenie na stronie internetowej Wnioskodawcy www.psoni-staszow.org w trybie zapytania ofertowego o cenę. Efektem przeprowadzonego postępowania było podpisanie w dniu 12.05.2023 r. umowy nr 1/2023 pomiędzy Zamawiającym a Biurem Projektowym z Wykonawstwem, ul. Wschodnia 13/17, 28-200 Staszów na kwotę w wysokości 160 000,00 zł brutto. Termin realizacji przedmiotu umowy określono do dnia 15.02.2024 r. Potwierdzeniem terminowego wykonania przedmiotu umowy jest protokół zdawczo – odbiorczy przekazania dokumentacji w dniu 15.02.2024 r. W wyniku weryfikacji udzielonego zamówienia stwierdzono, iż Wnioskodawca nie zastosował prawidłowego trybu w przeprowadzonym zamówieniu publicznym poprzez nieupublicznienie ogłoszenia o zamówieniu w Biuletynie Zamówień Publicznych co stanowi naruszenie zapisów art. 267 ust.2 pkt. 1 i pkt. 3 ustawy </w:t>
      </w:r>
      <w:proofErr w:type="spellStart"/>
      <w:r>
        <w:rPr>
          <w:rFonts w:ascii="Calibri" w:eastAsia="Calibri" w:hAnsi="Calibri" w:cs="Calibri"/>
          <w:sz w:val="22"/>
          <w:szCs w:val="22"/>
        </w:rPr>
        <w:t>Pzp</w:t>
      </w:r>
      <w:proofErr w:type="spellEnd"/>
      <w:r>
        <w:rPr>
          <w:rFonts w:ascii="Calibri" w:eastAsia="Calibri" w:hAnsi="Calibri" w:cs="Calibri"/>
          <w:sz w:val="22"/>
          <w:szCs w:val="22"/>
        </w:rPr>
        <w:t xml:space="preserve">. </w:t>
      </w:r>
      <w:r>
        <w:rPr>
          <w:rFonts w:ascii="Calibri" w:eastAsia="Calibri" w:hAnsi="Calibri" w:cs="Calibri"/>
          <w:sz w:val="22"/>
          <w:szCs w:val="22"/>
        </w:rPr>
        <w:br/>
        <w:t xml:space="preserve">Zgodnie z art. 4 pkt.3 ustawę </w:t>
      </w:r>
      <w:proofErr w:type="spellStart"/>
      <w:r>
        <w:rPr>
          <w:rFonts w:ascii="Calibri" w:eastAsia="Calibri" w:hAnsi="Calibri" w:cs="Calibri"/>
          <w:sz w:val="22"/>
          <w:szCs w:val="22"/>
        </w:rPr>
        <w:t>Pzp</w:t>
      </w:r>
      <w:proofErr w:type="spellEnd"/>
      <w:r>
        <w:rPr>
          <w:rFonts w:ascii="Calibri" w:eastAsia="Calibri" w:hAnsi="Calibri" w:cs="Calibri"/>
          <w:sz w:val="22"/>
          <w:szCs w:val="22"/>
        </w:rPr>
        <w:t xml:space="preserve"> stosuje się do udzielania zamówień publicznych przez inne, niż jednostki sektora finansów publicznych w rozumieniu przepisów ustawy z dnia 27 sierpnia 2009 r. o finansach publicznych (Dz. U. z 2024 r. poz. 1530), osoby prawne, utworzone w szczególnym celu zaspokajania potrzeb o charakterze powszechnym, niemających charakteru przemysłowego ani handlowego, jeżeli podmioty, o których mowa w tym przepisie oraz jednostki sektora finansów publicznych i inne, pojedynczo lub wspólnie, bezpośrednio lub pośrednio przez inny podmiot:                          a) finansują je w ponad 50% lub</w:t>
      </w:r>
      <w:r>
        <w:rPr>
          <w:rFonts w:ascii="Calibri" w:eastAsia="Calibri" w:hAnsi="Calibri" w:cs="Calibri"/>
          <w:sz w:val="22"/>
          <w:szCs w:val="22"/>
        </w:rPr>
        <w:br/>
      </w:r>
      <w:r>
        <w:rPr>
          <w:rFonts w:ascii="Calibri" w:eastAsia="Calibri" w:hAnsi="Calibri" w:cs="Calibri"/>
          <w:sz w:val="22"/>
          <w:szCs w:val="22"/>
        </w:rPr>
        <w:lastRenderedPageBreak/>
        <w:t>b) posiadają ponad połowę udziałów albo akcji, lub</w:t>
      </w:r>
      <w:r>
        <w:rPr>
          <w:rFonts w:ascii="Calibri" w:eastAsia="Calibri" w:hAnsi="Calibri" w:cs="Calibri"/>
          <w:sz w:val="22"/>
          <w:szCs w:val="22"/>
        </w:rPr>
        <w:br/>
        <w:t>c) sprawują nadzór nad organem zarządzającym, lub</w:t>
      </w:r>
      <w:r>
        <w:rPr>
          <w:rFonts w:ascii="Calibri" w:eastAsia="Calibri" w:hAnsi="Calibri" w:cs="Calibri"/>
          <w:sz w:val="22"/>
          <w:szCs w:val="22"/>
        </w:rPr>
        <w:br/>
        <w:t>d) mają prawo do powoływania ponad połowy składu organu nadzorczego lub zarządzającego.</w:t>
      </w:r>
      <w:r>
        <w:rPr>
          <w:rFonts w:ascii="Calibri" w:eastAsia="Calibri" w:hAnsi="Calibri" w:cs="Calibri"/>
          <w:sz w:val="22"/>
          <w:szCs w:val="22"/>
        </w:rPr>
        <w:br/>
        <w:t xml:space="preserve">Kategoria zamawiających wskazanych dyspozycją art. 4 pkt. 3 ustawy </w:t>
      </w:r>
      <w:proofErr w:type="spellStart"/>
      <w:r>
        <w:rPr>
          <w:rFonts w:ascii="Calibri" w:eastAsia="Calibri" w:hAnsi="Calibri" w:cs="Calibri"/>
          <w:sz w:val="22"/>
          <w:szCs w:val="22"/>
        </w:rPr>
        <w:t>Pzp</w:t>
      </w:r>
      <w:proofErr w:type="spellEnd"/>
      <w:r>
        <w:rPr>
          <w:rFonts w:ascii="Calibri" w:eastAsia="Calibri" w:hAnsi="Calibri" w:cs="Calibri"/>
          <w:sz w:val="22"/>
          <w:szCs w:val="22"/>
        </w:rPr>
        <w:t xml:space="preserve"> określana jest mianem podmiotów prawa publicznego.</w:t>
      </w:r>
      <w:r>
        <w:rPr>
          <w:rFonts w:ascii="Calibri" w:eastAsia="Calibri" w:hAnsi="Calibri" w:cs="Calibri"/>
          <w:sz w:val="22"/>
          <w:szCs w:val="22"/>
        </w:rPr>
        <w:br/>
        <w:t xml:space="preserve">Polskie Stowarzyszenie na rzecz Osób z Niepełnosprawnością Intelektualną Koło w Staszowie spełniło przesłanki dla kategorii zamawiających wskazanych dyspozycją art. 4 pkt. 3 lit. a) ustawy </w:t>
      </w:r>
      <w:proofErr w:type="spellStart"/>
      <w:r>
        <w:rPr>
          <w:rFonts w:ascii="Calibri" w:eastAsia="Calibri" w:hAnsi="Calibri" w:cs="Calibri"/>
          <w:sz w:val="22"/>
          <w:szCs w:val="22"/>
        </w:rPr>
        <w:t>Pzp</w:t>
      </w:r>
      <w:proofErr w:type="spellEnd"/>
      <w:r>
        <w:rPr>
          <w:rFonts w:ascii="Calibri" w:eastAsia="Calibri" w:hAnsi="Calibri" w:cs="Calibri"/>
          <w:sz w:val="22"/>
          <w:szCs w:val="22"/>
        </w:rPr>
        <w:t>, bowiem posiada osobowość prawną (wpis do Krajowego Rejestru Sądowego), prowadzi działalność w szczególnym celu zaspokajania potrzeb o charakterze powszechnym niemającym charakteru przemysłowego ani handlowego (wypełnia zadania o charakterze publicznym na rzecz określonej, szczególnej  grupy społeczeństwa tj. osób z niepełnosprawnością intelektualną) oraz jednostki sektora finansów publicznych przekazują środki finansowe na jego ogólne funkcjonowanie w ponad 50% (subwencja oświatowa otrzymywana ze Starostwa Powiatowego w Staszowie oraz Urzędu Miasta i Gminy Staszów w łącznej wysokości ponad 60% otrzymanych dochodów).</w:t>
      </w:r>
      <w:r>
        <w:rPr>
          <w:rFonts w:ascii="Calibri" w:eastAsia="Calibri" w:hAnsi="Calibri" w:cs="Calibri"/>
          <w:sz w:val="22"/>
          <w:szCs w:val="22"/>
        </w:rPr>
        <w:br/>
        <w:t xml:space="preserve">W związku z powyższym Wnioskodawca zobowiązany był przeprowadzić postępowanie o udzielenie zamówienia publicznego zgodnie z przepisami ustawy </w:t>
      </w:r>
      <w:proofErr w:type="spellStart"/>
      <w:r>
        <w:rPr>
          <w:rFonts w:ascii="Calibri" w:eastAsia="Calibri" w:hAnsi="Calibri" w:cs="Calibri"/>
          <w:sz w:val="22"/>
          <w:szCs w:val="22"/>
        </w:rPr>
        <w:t>Pzp</w:t>
      </w:r>
      <w:proofErr w:type="spellEnd"/>
      <w:r>
        <w:rPr>
          <w:rFonts w:ascii="Calibri" w:eastAsia="Calibri" w:hAnsi="Calibri" w:cs="Calibri"/>
          <w:sz w:val="22"/>
          <w:szCs w:val="22"/>
        </w:rPr>
        <w:t>.</w:t>
      </w:r>
      <w:r>
        <w:rPr>
          <w:rFonts w:ascii="Calibri" w:eastAsia="Calibri" w:hAnsi="Calibri" w:cs="Calibri"/>
          <w:sz w:val="22"/>
          <w:szCs w:val="22"/>
        </w:rPr>
        <w:br/>
        <w:t>Lista sprawdzająca zgodność z zasadami udzielania zamówień publicznych stanowi załącznik nr 1 do Informacji pokontrolnej.</w:t>
      </w:r>
      <w:r>
        <w:rPr>
          <w:rFonts w:ascii="Calibri" w:eastAsia="Calibri" w:hAnsi="Calibri" w:cs="Calibri"/>
          <w:sz w:val="22"/>
          <w:szCs w:val="22"/>
        </w:rPr>
        <w:br/>
      </w:r>
      <w:r>
        <w:rPr>
          <w:rFonts w:ascii="Calibri" w:eastAsia="Calibri" w:hAnsi="Calibri" w:cs="Calibri"/>
          <w:b/>
          <w:bCs/>
          <w:sz w:val="22"/>
          <w:szCs w:val="22"/>
        </w:rPr>
        <w:br/>
        <w:t xml:space="preserve">Zalecenia związane z ustaleniem nr 1.1: </w:t>
      </w:r>
      <w:r>
        <w:rPr>
          <w:rFonts w:ascii="Calibri" w:eastAsia="Calibri" w:hAnsi="Calibri" w:cs="Calibri"/>
          <w:b/>
          <w:bCs/>
          <w:sz w:val="22"/>
          <w:szCs w:val="22"/>
        </w:rPr>
        <w:br/>
        <w:t>Zalecenie 1.1.1</w:t>
      </w:r>
      <w:r>
        <w:rPr>
          <w:rFonts w:ascii="Calibri" w:eastAsia="Calibri" w:hAnsi="Calibri" w:cs="Calibri"/>
          <w:sz w:val="22"/>
          <w:szCs w:val="22"/>
        </w:rPr>
        <w:br/>
        <w:t>IZ FEŚ w związku z faktem, iż Wnioskodawca udzielił zamówienia o numerze referencyjnym PSONI/1/2023 z naruszeniem prawa zamówień publicznych wskazuje, że w przypadku podpisania z Wnioskodawcą umowy o dofinansowanie projektu oraz złożeniem przez niego wniosku o płatność rozliczającym wydatki poniesione w związku z postępowaniem obarczonym nieprawidłowością należy pomniejszyć wydatki kwalifikowalne w projekcie w wysokości 25% dla kontraktu nr 1/2023 na podstawie art. 26 ust. 1 ustawy wdrożeniowej oraz zgodnie z poz. 1 Załącznika pn. Stawki procentowe korekt finansowych i pomniejszeń dla poszczególnych kategorii nieprawidłowości indywidualnych stosowane w zamówieniach - do Wytycznych dotyczących sposobu korygowania nieprawidłowości na lata 2021 - 2027 z dnia 4 lipca 2023 r.</w:t>
      </w:r>
      <w:r>
        <w:rPr>
          <w:rFonts w:ascii="Calibri" w:eastAsia="Calibri" w:hAnsi="Calibri" w:cs="Calibri"/>
          <w:sz w:val="22"/>
          <w:szCs w:val="22"/>
        </w:rPr>
        <w:br/>
      </w:r>
      <w:r>
        <w:rPr>
          <w:rFonts w:ascii="Calibri" w:eastAsia="Calibri" w:hAnsi="Calibri" w:cs="Calibri"/>
          <w:sz w:val="22"/>
          <w:szCs w:val="22"/>
        </w:rPr>
        <w:br/>
        <w:t xml:space="preserve"> </w:t>
      </w:r>
      <w:r>
        <w:rPr>
          <w:rFonts w:ascii="Calibri" w:eastAsia="Calibri" w:hAnsi="Calibri" w:cs="Calibri"/>
          <w:sz w:val="22"/>
          <w:szCs w:val="22"/>
        </w:rPr>
        <w:br/>
      </w:r>
      <w:r>
        <w:rPr>
          <w:rFonts w:ascii="Calibri" w:eastAsia="Calibri" w:hAnsi="Calibri" w:cs="Calibri"/>
          <w:b/>
          <w:bCs/>
          <w:sz w:val="26"/>
          <w:szCs w:val="26"/>
          <w:u w:val="single"/>
        </w:rPr>
        <w:t>Ustalenie nr 1.2 Zamówienia publiczne - dokumentacja</w:t>
      </w:r>
      <w:r>
        <w:rPr>
          <w:rFonts w:ascii="Calibri" w:eastAsia="Calibri" w:hAnsi="Calibri" w:cs="Calibri"/>
          <w:sz w:val="22"/>
          <w:szCs w:val="22"/>
        </w:rPr>
        <w:br/>
        <w:t>Czy Beneficjent przeprowadził postępowanie/a o udzielenie zamówienia/ń publicznego/</w:t>
      </w:r>
      <w:proofErr w:type="spellStart"/>
      <w:r>
        <w:rPr>
          <w:rFonts w:ascii="Calibri" w:eastAsia="Calibri" w:hAnsi="Calibri" w:cs="Calibri"/>
          <w:sz w:val="22"/>
          <w:szCs w:val="22"/>
        </w:rPr>
        <w:t>ych</w:t>
      </w:r>
      <w:proofErr w:type="spellEnd"/>
      <w:r>
        <w:rPr>
          <w:rFonts w:ascii="Calibri" w:eastAsia="Calibri" w:hAnsi="Calibri" w:cs="Calibri"/>
          <w:sz w:val="22"/>
          <w:szCs w:val="22"/>
        </w:rPr>
        <w:t xml:space="preserve"> zgodnie z ustawą Prawo zamówień publicznych/Wytycznymi dotyczącymi kwalifikowalności wydatków na lata 2021-2027</w:t>
      </w:r>
      <w:r>
        <w:rPr>
          <w:rFonts w:ascii="Calibri" w:eastAsia="Calibri" w:hAnsi="Calibri" w:cs="Calibri"/>
          <w:sz w:val="22"/>
          <w:szCs w:val="22"/>
        </w:rPr>
        <w:br/>
      </w:r>
      <w:r>
        <w:rPr>
          <w:rFonts w:ascii="Calibri" w:eastAsia="Calibri" w:hAnsi="Calibri" w:cs="Calibri"/>
          <w:b/>
          <w:bCs/>
          <w:sz w:val="22"/>
          <w:szCs w:val="22"/>
        </w:rPr>
        <w:br/>
        <w:t xml:space="preserve">Ustalenie finansowe: </w:t>
      </w:r>
      <w:r>
        <w:rPr>
          <w:rFonts w:ascii="Calibri" w:eastAsia="Calibri" w:hAnsi="Calibri" w:cs="Calibri"/>
          <w:sz w:val="22"/>
          <w:szCs w:val="22"/>
        </w:rPr>
        <w:t xml:space="preserve"> Tak</w:t>
      </w:r>
      <w:r>
        <w:rPr>
          <w:rFonts w:ascii="Calibri" w:eastAsia="Calibri" w:hAnsi="Calibri" w:cs="Calibri"/>
          <w:sz w:val="22"/>
          <w:szCs w:val="22"/>
        </w:rPr>
        <w:br/>
      </w:r>
      <w:r>
        <w:rPr>
          <w:rFonts w:ascii="Calibri" w:eastAsia="Calibri" w:hAnsi="Calibri" w:cs="Calibri"/>
          <w:b/>
          <w:bCs/>
          <w:sz w:val="22"/>
          <w:szCs w:val="22"/>
        </w:rPr>
        <w:br/>
        <w:t xml:space="preserve">Typ ustalenia finansowego: </w:t>
      </w:r>
      <w:r>
        <w:rPr>
          <w:rFonts w:ascii="Calibri" w:eastAsia="Calibri" w:hAnsi="Calibri" w:cs="Calibri"/>
          <w:sz w:val="22"/>
          <w:szCs w:val="22"/>
        </w:rPr>
        <w:t xml:space="preserve">1.1 Nieopublikowanie ogłoszenia o zamówieniu lub nieuzasadnione bezpośrednie udzielenie zamówienia (tj. niezgodna z prawem procedura negocjacyjna bez wcześniejszej publikacji ogłoszenia o zamówieniu) </w:t>
      </w:r>
      <w:r>
        <w:rPr>
          <w:rFonts w:ascii="Calibri" w:eastAsia="Calibri" w:hAnsi="Calibri" w:cs="Calibri"/>
          <w:sz w:val="22"/>
          <w:szCs w:val="22"/>
        </w:rPr>
        <w:br/>
      </w:r>
      <w:r>
        <w:rPr>
          <w:rFonts w:ascii="Calibri" w:eastAsia="Calibri" w:hAnsi="Calibri" w:cs="Calibri"/>
          <w:b/>
          <w:bCs/>
          <w:sz w:val="22"/>
          <w:szCs w:val="22"/>
        </w:rPr>
        <w:br/>
        <w:t>Szczegóły ustalenia</w:t>
      </w:r>
      <w:r>
        <w:rPr>
          <w:rFonts w:ascii="Calibri" w:eastAsia="Calibri" w:hAnsi="Calibri" w:cs="Calibri"/>
          <w:sz w:val="22"/>
          <w:szCs w:val="22"/>
        </w:rPr>
        <w:br/>
        <w:t xml:space="preserve">Zespół kontrolujący dokonał weryfikacji przeprowadzonego postępowania o numerze referencyjnym PSONI/1/2024 dotyczącego robót budowlanych związanych z udzieleniem zamówienia dla rozbudowy budynku ośrodka rehabilitacyjno-edukacyjno-wychowawczego o część mieszkalną w ramach programu „Wspomagana Społeczność Mieszkaniowa” zostało wszczęte w dniu 27.02.2024 r., poprzez zamieszczenie na stronie internetowej Wnioskodawcy www.psoni-staszow.org w trybie zapytania ofertowego o cenę. Efektem przeprowadzonego postępowania było podpisanie w dniu 10.04.2024 r. umowy nr 1/2024 pomiędzy Zamawiającym a Lider Konsorcjum „ADMA” Zakład </w:t>
      </w:r>
      <w:r>
        <w:rPr>
          <w:rFonts w:ascii="Calibri" w:eastAsia="Calibri" w:hAnsi="Calibri" w:cs="Calibri"/>
          <w:sz w:val="22"/>
          <w:szCs w:val="22"/>
        </w:rPr>
        <w:lastRenderedPageBreak/>
        <w:t xml:space="preserve">Remontowo-Budowlany Marian Adamczyk, ul. Kościuszki 64, 28-200 Staszów reprezentowanym przez Mariana Adamczyka ( Właściciel) i Partner Konsorcjum Przedsiębiorstwo Budowlano-Inżynieryjne „ADMA” Sp. z o.o., ul. Kościuszki 64, 28-200 Staszów reprezentowanym przez Damiana Adamczyka ( Członka Zarządu), na kwotę w wysokości 9 405 000,00 zł brutto. Termin realizacji przedmiotu umowy określono do dnia 30.09.2025 r. W wyniku weryfikacji udzielonego zamówienia stwierdzono, iż Wnioskodawca nie zastosował prawidłowego trybu w przeprowadzonym zamówieniu publicznym poprzez nieupublicznienie ogłoszenia o zamówieniu w Biuletynie Zamówień Publicznych co stanowi naruszenie zapisów art. 267 ust.2 pkt. 1 i pkt. 3 ustawy </w:t>
      </w:r>
      <w:proofErr w:type="spellStart"/>
      <w:r>
        <w:rPr>
          <w:rFonts w:ascii="Calibri" w:eastAsia="Calibri" w:hAnsi="Calibri" w:cs="Calibri"/>
          <w:sz w:val="22"/>
          <w:szCs w:val="22"/>
        </w:rPr>
        <w:t>Pzp</w:t>
      </w:r>
      <w:proofErr w:type="spellEnd"/>
      <w:r>
        <w:rPr>
          <w:rFonts w:ascii="Calibri" w:eastAsia="Calibri" w:hAnsi="Calibri" w:cs="Calibri"/>
          <w:sz w:val="22"/>
          <w:szCs w:val="22"/>
        </w:rPr>
        <w:t>.</w:t>
      </w:r>
      <w:r>
        <w:rPr>
          <w:rFonts w:ascii="Calibri" w:eastAsia="Calibri" w:hAnsi="Calibri" w:cs="Calibri"/>
          <w:sz w:val="22"/>
          <w:szCs w:val="22"/>
        </w:rPr>
        <w:br/>
        <w:t xml:space="preserve">Zgodnie z art. 4 pkt. 3 ustawę </w:t>
      </w:r>
      <w:proofErr w:type="spellStart"/>
      <w:r>
        <w:rPr>
          <w:rFonts w:ascii="Calibri" w:eastAsia="Calibri" w:hAnsi="Calibri" w:cs="Calibri"/>
          <w:sz w:val="22"/>
          <w:szCs w:val="22"/>
        </w:rPr>
        <w:t>Pzp</w:t>
      </w:r>
      <w:proofErr w:type="spellEnd"/>
      <w:r>
        <w:rPr>
          <w:rFonts w:ascii="Calibri" w:eastAsia="Calibri" w:hAnsi="Calibri" w:cs="Calibri"/>
          <w:sz w:val="22"/>
          <w:szCs w:val="22"/>
        </w:rPr>
        <w:t xml:space="preserve"> stosuje się do udzielania zamówień publicznych przez inne, niż jednostki sektora finansów publicznych w rozumieniu przepisów ustawy o finansach publicznych (Dz. U. z 2024 r. poz. 1530), osoby prawne, utworzone w szczególnym celu zaspokajania potrzeb o charakterze powszechnym, niemających charakteru przemysłowego ani handlowego, jeżeli podmioty, o których mowa w tym przepisie oraz jednostki sektora finansów publicznych i inne, pojedynczo lub wspólnie, bezpośrednio lub pośrednio przez inny podmiot:</w:t>
      </w:r>
      <w:r>
        <w:rPr>
          <w:rFonts w:ascii="Calibri" w:eastAsia="Calibri" w:hAnsi="Calibri" w:cs="Calibri"/>
          <w:sz w:val="22"/>
          <w:szCs w:val="22"/>
        </w:rPr>
        <w:br/>
        <w:t>a) finansują je w ponad 50% lub</w:t>
      </w:r>
      <w:r>
        <w:rPr>
          <w:rFonts w:ascii="Calibri" w:eastAsia="Calibri" w:hAnsi="Calibri" w:cs="Calibri"/>
          <w:sz w:val="22"/>
          <w:szCs w:val="22"/>
        </w:rPr>
        <w:br/>
        <w:t>b) posiadają ponad połowę udziałów albo akcji, lub</w:t>
      </w:r>
      <w:r>
        <w:rPr>
          <w:rFonts w:ascii="Calibri" w:eastAsia="Calibri" w:hAnsi="Calibri" w:cs="Calibri"/>
          <w:sz w:val="22"/>
          <w:szCs w:val="22"/>
        </w:rPr>
        <w:br/>
        <w:t>c) sprawują nadzór nad organem zarządzającym, lub</w:t>
      </w:r>
      <w:r>
        <w:rPr>
          <w:rFonts w:ascii="Calibri" w:eastAsia="Calibri" w:hAnsi="Calibri" w:cs="Calibri"/>
          <w:sz w:val="22"/>
          <w:szCs w:val="22"/>
        </w:rPr>
        <w:br/>
        <w:t>d) mają prawo do powoływania ponad połowy składu organu nadzorczego lub zarządzającego.</w:t>
      </w:r>
      <w:r>
        <w:rPr>
          <w:rFonts w:ascii="Calibri" w:eastAsia="Calibri" w:hAnsi="Calibri" w:cs="Calibri"/>
          <w:sz w:val="22"/>
          <w:szCs w:val="22"/>
        </w:rPr>
        <w:br/>
        <w:t xml:space="preserve">Kategoria zamawiających wskazanych dyspozycją art. 4 pkt. 3 ustawy </w:t>
      </w:r>
      <w:proofErr w:type="spellStart"/>
      <w:r>
        <w:rPr>
          <w:rFonts w:ascii="Calibri" w:eastAsia="Calibri" w:hAnsi="Calibri" w:cs="Calibri"/>
          <w:sz w:val="22"/>
          <w:szCs w:val="22"/>
        </w:rPr>
        <w:t>Pzp</w:t>
      </w:r>
      <w:proofErr w:type="spellEnd"/>
      <w:r>
        <w:rPr>
          <w:rFonts w:ascii="Calibri" w:eastAsia="Calibri" w:hAnsi="Calibri" w:cs="Calibri"/>
          <w:sz w:val="22"/>
          <w:szCs w:val="22"/>
        </w:rPr>
        <w:t xml:space="preserve"> określana jest mianem podmiotów prawa publicznego.</w:t>
      </w:r>
      <w:r>
        <w:rPr>
          <w:rFonts w:ascii="Calibri" w:eastAsia="Calibri" w:hAnsi="Calibri" w:cs="Calibri"/>
          <w:sz w:val="22"/>
          <w:szCs w:val="22"/>
        </w:rPr>
        <w:br/>
        <w:t xml:space="preserve">Polskie Stowarzyszenie na rzecz Osób z Niepełnosprawnością Intelektualną Koło w Staszowie spełniło przesłanki dla kategorii zamawiających wskazanych dyspozycją art. 4 pkt. 3 lit. a) ustawy </w:t>
      </w:r>
      <w:proofErr w:type="spellStart"/>
      <w:r>
        <w:rPr>
          <w:rFonts w:ascii="Calibri" w:eastAsia="Calibri" w:hAnsi="Calibri" w:cs="Calibri"/>
          <w:sz w:val="22"/>
          <w:szCs w:val="22"/>
        </w:rPr>
        <w:t>Pzp</w:t>
      </w:r>
      <w:proofErr w:type="spellEnd"/>
      <w:r>
        <w:rPr>
          <w:rFonts w:ascii="Calibri" w:eastAsia="Calibri" w:hAnsi="Calibri" w:cs="Calibri"/>
          <w:sz w:val="22"/>
          <w:szCs w:val="22"/>
        </w:rPr>
        <w:t>, bowiem posiada osobowość prawną (wpis do Krajowego Rejestru Sądowego), prowadzi działalność w szczególnym celu zaspokajania potrzeb o charakterze powszechnym niemającym charakteru przemysłowego ani handlowego (wypełnia zadania o charakterze publicznym na rzecz określonej, szczególnej grupy społeczeństwa tj. osób z niepełnosprawnością intelektualną) oraz jednostki sektora finansów publicznych przekazują środki finansowe na jego ogólne funkcjonowanie w ponad 50% (subwencja oświatowa otrzymywana ze Starostwa Powiatowego w Staszowie oraz Urzędu Miasta i Gminy Staszów w łącznej wysokości ponad 60% otrzymanych dochodów).</w:t>
      </w:r>
      <w:r>
        <w:rPr>
          <w:rFonts w:ascii="Calibri" w:eastAsia="Calibri" w:hAnsi="Calibri" w:cs="Calibri"/>
          <w:sz w:val="22"/>
          <w:szCs w:val="22"/>
        </w:rPr>
        <w:br/>
        <w:t xml:space="preserve">W związku z powyższym Wnioskodawca zobowiązany był przeprowadzić postępowanie o udzielenie zamówienia publicznego zgodnie z przepisami ustawy </w:t>
      </w:r>
      <w:proofErr w:type="spellStart"/>
      <w:r>
        <w:rPr>
          <w:rFonts w:ascii="Calibri" w:eastAsia="Calibri" w:hAnsi="Calibri" w:cs="Calibri"/>
          <w:sz w:val="22"/>
          <w:szCs w:val="22"/>
        </w:rPr>
        <w:t>Pzp</w:t>
      </w:r>
      <w:proofErr w:type="spellEnd"/>
      <w:r>
        <w:rPr>
          <w:rFonts w:ascii="Calibri" w:eastAsia="Calibri" w:hAnsi="Calibri" w:cs="Calibri"/>
          <w:sz w:val="22"/>
          <w:szCs w:val="22"/>
        </w:rPr>
        <w:t>.</w:t>
      </w:r>
      <w:r>
        <w:rPr>
          <w:rFonts w:ascii="Calibri" w:eastAsia="Calibri" w:hAnsi="Calibri" w:cs="Calibri"/>
          <w:sz w:val="22"/>
          <w:szCs w:val="22"/>
        </w:rPr>
        <w:br/>
        <w:t>Lista sprawdzająca zgodność z zasadami udzielania zamówień publicznych stanowi załącznik nr 2 do Informacji pokontrolnej.                                                                                                                                                  Ponadto, IZ FEŚ wskazuje, że Wnioskodawca na realizację inwestycji pt. „Rozbudowa budynku ośrodka rehabilitacyjno-edukacyjno-wychowawczego o część mieszkalną w ramach programu "Wspomagana Społeczność Mieszkaniowa" otrzymał dofinansowanie ze środków PFRON na realizację projektu do łącznej wysokości 7 500 000,00 zł zgodnie z zawartym w dniu 26.02.2025 r. Aneksem do umowy dofinansowania realizacji projektu w ramach programu ,,Samodzielność-Aktywność-Mobilność!” Wspomagane Społeczności Mieszkaniowe Nr WMS/000002/13/D, które zgodnie ze złożonym wnioskiem o dofinansowanie stanowią wydatki kwalifikowalne projektu.</w:t>
      </w:r>
      <w:r>
        <w:rPr>
          <w:rFonts w:ascii="Calibri" w:eastAsia="Calibri" w:hAnsi="Calibri" w:cs="Calibri"/>
          <w:sz w:val="22"/>
          <w:szCs w:val="22"/>
        </w:rPr>
        <w:br/>
      </w:r>
      <w:r>
        <w:rPr>
          <w:rFonts w:ascii="Calibri" w:eastAsia="Calibri" w:hAnsi="Calibri" w:cs="Calibri"/>
          <w:b/>
          <w:bCs/>
          <w:sz w:val="22"/>
          <w:szCs w:val="22"/>
        </w:rPr>
        <w:br/>
        <w:t xml:space="preserve">Zalecenia związane z ustaleniem nr 1.2: </w:t>
      </w:r>
      <w:r>
        <w:rPr>
          <w:rFonts w:ascii="Calibri" w:eastAsia="Calibri" w:hAnsi="Calibri" w:cs="Calibri"/>
          <w:b/>
          <w:bCs/>
          <w:sz w:val="22"/>
          <w:szCs w:val="22"/>
        </w:rPr>
        <w:br/>
        <w:t>Zalecenie 1.2.1</w:t>
      </w:r>
      <w:r>
        <w:rPr>
          <w:rFonts w:ascii="Calibri" w:eastAsia="Calibri" w:hAnsi="Calibri" w:cs="Calibri"/>
          <w:sz w:val="22"/>
          <w:szCs w:val="22"/>
        </w:rPr>
        <w:br/>
        <w:t xml:space="preserve">IZ FEŚ w związku z faktem, iż Wnioskodawca udzielił zamówienia o numerze referencyjnym PSONI/1/2024 z naruszeniem prawa zamówień publicznych wskazuje, że w przypadku podpisania z Wnioskodawcą umowy o dofinansowanie projektu oraz złożeniem przez niego wniosku o płatność rozliczającym wydatki poniesione w związku z postępowaniem obarczonym nieprawidłowością należy pomniejszyć wydatki kwalifikowalne w projekcie w wysokości 25% dla kontraktu nr 1/2024 na podstawie art. 26 ust. 1 ustawy wdrożeniowej oraz zgodnie z poz. 1 Załącznika pn. Stawki procentowe korekt finansowych i pomniejszeń dla poszczególnych kategorii nieprawidłowości </w:t>
      </w:r>
      <w:r>
        <w:rPr>
          <w:rFonts w:ascii="Calibri" w:eastAsia="Calibri" w:hAnsi="Calibri" w:cs="Calibri"/>
          <w:sz w:val="22"/>
          <w:szCs w:val="22"/>
        </w:rPr>
        <w:lastRenderedPageBreak/>
        <w:t>indywidualnych stosowane w zamówieniach - do Wytycznych dotyczących sposobu korygowania nieprawidłowości na lata 2021 - 2027 z dnia 4 lipca 2023 r.</w:t>
      </w:r>
    </w:p>
    <w:p w14:paraId="22F97FF8" w14:textId="77777777" w:rsidR="00B5649C" w:rsidRDefault="00000000">
      <w:pPr>
        <w:spacing w:before="360" w:after="80" w:line="276" w:lineRule="auto"/>
      </w:pPr>
      <w:r>
        <w:rPr>
          <w:rFonts w:ascii="Calibri" w:eastAsia="Calibri" w:hAnsi="Calibri" w:cs="Calibri"/>
          <w:b/>
          <w:bCs/>
          <w:sz w:val="28"/>
          <w:szCs w:val="28"/>
        </w:rPr>
        <w:t>6. Podsumowanie kontroli</w:t>
      </w:r>
    </w:p>
    <w:p w14:paraId="58AF1732" w14:textId="77777777" w:rsidR="00B5649C" w:rsidRDefault="00000000">
      <w:pPr>
        <w:spacing w:line="276" w:lineRule="auto"/>
      </w:pPr>
      <w:r>
        <w:rPr>
          <w:rFonts w:ascii="Calibri" w:eastAsia="Calibri" w:hAnsi="Calibri" w:cs="Calibri"/>
          <w:sz w:val="22"/>
          <w:szCs w:val="22"/>
        </w:rPr>
        <w:t xml:space="preserve">Weryfikowane postępowania o udzielenie zamówień publicznych zostały przeprowadzone z naruszeniem przepisu art. 267 ust. 2 pkt 1 i pkt. 3 w związku z art. 4 pkt. 3 ustawy </w:t>
      </w:r>
      <w:proofErr w:type="spellStart"/>
      <w:r>
        <w:rPr>
          <w:rFonts w:ascii="Calibri" w:eastAsia="Calibri" w:hAnsi="Calibri" w:cs="Calibri"/>
          <w:sz w:val="22"/>
          <w:szCs w:val="22"/>
        </w:rPr>
        <w:t>Pzp</w:t>
      </w:r>
      <w:proofErr w:type="spellEnd"/>
      <w:r>
        <w:rPr>
          <w:rFonts w:ascii="Calibri" w:eastAsia="Calibri" w:hAnsi="Calibri" w:cs="Calibri"/>
          <w:sz w:val="22"/>
          <w:szCs w:val="22"/>
        </w:rPr>
        <w:t>.</w:t>
      </w:r>
    </w:p>
    <w:p w14:paraId="5019CBA7" w14:textId="77777777" w:rsidR="00B5649C" w:rsidRDefault="00000000">
      <w:pPr>
        <w:spacing w:before="360" w:after="80" w:line="276" w:lineRule="auto"/>
      </w:pPr>
      <w:r>
        <w:rPr>
          <w:rFonts w:ascii="Calibri" w:eastAsia="Calibri" w:hAnsi="Calibri" w:cs="Calibri"/>
          <w:b/>
          <w:bCs/>
          <w:sz w:val="28"/>
          <w:szCs w:val="28"/>
        </w:rPr>
        <w:t>7. Podsumowanie ustaleń finansowych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504"/>
        <w:gridCol w:w="802"/>
        <w:gridCol w:w="1803"/>
        <w:gridCol w:w="1001"/>
        <w:gridCol w:w="803"/>
        <w:gridCol w:w="1001"/>
        <w:gridCol w:w="1001"/>
        <w:gridCol w:w="1001"/>
        <w:gridCol w:w="1100"/>
      </w:tblGrid>
      <w:tr w:rsidR="00B5649C" w14:paraId="77C4AC4A" w14:textId="77777777">
        <w:tblPrEx>
          <w:tblCellMar>
            <w:top w:w="0" w:type="dxa"/>
            <w:bottom w:w="0" w:type="dxa"/>
          </w:tblCellMar>
        </w:tblPrEx>
        <w:tc>
          <w:tcPr>
            <w:tcW w:w="510" w:type="dxa"/>
            <w:shd w:val="clear" w:color="auto" w:fill="F2F2F2"/>
            <w:tcMar>
              <w:top w:w="0" w:type="dxa"/>
              <w:left w:w="0" w:type="dxa"/>
              <w:bottom w:w="0" w:type="dxa"/>
              <w:right w:w="0" w:type="dxa"/>
            </w:tcMar>
            <w:vAlign w:val="center"/>
          </w:tcPr>
          <w:p w14:paraId="08A6B47E" w14:textId="77777777" w:rsidR="00B5649C" w:rsidRDefault="00000000">
            <w:pPr>
              <w:jc w:val="center"/>
            </w:pPr>
            <w:r>
              <w:rPr>
                <w:rFonts w:ascii="Calibri" w:eastAsia="Calibri" w:hAnsi="Calibri" w:cs="Calibri"/>
                <w:b/>
                <w:bCs/>
              </w:rPr>
              <w:t>L.p.</w:t>
            </w:r>
          </w:p>
        </w:tc>
        <w:tc>
          <w:tcPr>
            <w:tcW w:w="810" w:type="dxa"/>
            <w:shd w:val="clear" w:color="auto" w:fill="F2F2F2"/>
            <w:tcMar>
              <w:top w:w="0" w:type="dxa"/>
              <w:left w:w="0" w:type="dxa"/>
              <w:bottom w:w="0" w:type="dxa"/>
              <w:right w:w="0" w:type="dxa"/>
            </w:tcMar>
            <w:vAlign w:val="center"/>
          </w:tcPr>
          <w:p w14:paraId="7E66EBAF" w14:textId="77777777" w:rsidR="00B5649C" w:rsidRDefault="00000000">
            <w:pPr>
              <w:jc w:val="center"/>
            </w:pPr>
            <w:r>
              <w:rPr>
                <w:rFonts w:ascii="Calibri" w:eastAsia="Calibri" w:hAnsi="Calibri" w:cs="Calibri"/>
                <w:b/>
                <w:bCs/>
              </w:rPr>
              <w:t>Numer ustalenia</w:t>
            </w:r>
          </w:p>
        </w:tc>
        <w:tc>
          <w:tcPr>
            <w:tcW w:w="1820" w:type="dxa"/>
            <w:shd w:val="clear" w:color="auto" w:fill="F2F2F2"/>
            <w:tcMar>
              <w:top w:w="0" w:type="dxa"/>
              <w:left w:w="0" w:type="dxa"/>
              <w:bottom w:w="0" w:type="dxa"/>
              <w:right w:w="0" w:type="dxa"/>
            </w:tcMar>
            <w:vAlign w:val="center"/>
          </w:tcPr>
          <w:p w14:paraId="4D6C9554" w14:textId="77777777" w:rsidR="00B5649C" w:rsidRDefault="00000000">
            <w:pPr>
              <w:jc w:val="center"/>
            </w:pPr>
            <w:r>
              <w:rPr>
                <w:rFonts w:ascii="Calibri" w:eastAsia="Calibri" w:hAnsi="Calibri" w:cs="Calibri"/>
                <w:b/>
                <w:bCs/>
              </w:rPr>
              <w:t>Typ ustalenia</w:t>
            </w:r>
          </w:p>
        </w:tc>
        <w:tc>
          <w:tcPr>
            <w:tcW w:w="1010" w:type="dxa"/>
            <w:shd w:val="clear" w:color="auto" w:fill="F2F2F2"/>
            <w:tcMar>
              <w:top w:w="0" w:type="dxa"/>
              <w:left w:w="0" w:type="dxa"/>
              <w:bottom w:w="0" w:type="dxa"/>
              <w:right w:w="0" w:type="dxa"/>
            </w:tcMar>
            <w:vAlign w:val="center"/>
          </w:tcPr>
          <w:p w14:paraId="59A9A1FD" w14:textId="77777777" w:rsidR="00B5649C" w:rsidRDefault="00000000">
            <w:pPr>
              <w:jc w:val="center"/>
            </w:pPr>
            <w:r>
              <w:rPr>
                <w:rFonts w:ascii="Calibri" w:eastAsia="Calibri" w:hAnsi="Calibri" w:cs="Calibri"/>
                <w:b/>
                <w:bCs/>
              </w:rPr>
              <w:t>Rodzaj korekty</w:t>
            </w:r>
          </w:p>
        </w:tc>
        <w:tc>
          <w:tcPr>
            <w:tcW w:w="810" w:type="dxa"/>
            <w:shd w:val="clear" w:color="auto" w:fill="F2F2F2"/>
            <w:tcMar>
              <w:top w:w="0" w:type="dxa"/>
              <w:left w:w="0" w:type="dxa"/>
              <w:bottom w:w="0" w:type="dxa"/>
              <w:right w:w="0" w:type="dxa"/>
            </w:tcMar>
            <w:vAlign w:val="center"/>
          </w:tcPr>
          <w:p w14:paraId="5BB84505" w14:textId="77777777" w:rsidR="00B5649C" w:rsidRDefault="00000000">
            <w:pPr>
              <w:jc w:val="center"/>
            </w:pPr>
            <w:r>
              <w:rPr>
                <w:rFonts w:ascii="Calibri" w:eastAsia="Calibri" w:hAnsi="Calibri" w:cs="Calibri"/>
                <w:b/>
                <w:bCs/>
              </w:rPr>
              <w:t>Stawka korekty</w:t>
            </w:r>
          </w:p>
        </w:tc>
        <w:tc>
          <w:tcPr>
            <w:tcW w:w="1010" w:type="dxa"/>
            <w:shd w:val="clear" w:color="auto" w:fill="F2F2F2"/>
            <w:tcMar>
              <w:top w:w="0" w:type="dxa"/>
              <w:left w:w="0" w:type="dxa"/>
              <w:bottom w:w="0" w:type="dxa"/>
              <w:right w:w="0" w:type="dxa"/>
            </w:tcMar>
            <w:vAlign w:val="center"/>
          </w:tcPr>
          <w:p w14:paraId="473CB00D" w14:textId="77777777" w:rsidR="00B5649C" w:rsidRDefault="00000000">
            <w:pPr>
              <w:jc w:val="center"/>
            </w:pPr>
            <w:r>
              <w:rPr>
                <w:rFonts w:ascii="Calibri" w:eastAsia="Calibri" w:hAnsi="Calibri" w:cs="Calibri"/>
                <w:b/>
                <w:bCs/>
              </w:rPr>
              <w:t>Podstawa korekty</w:t>
            </w:r>
          </w:p>
        </w:tc>
        <w:tc>
          <w:tcPr>
            <w:tcW w:w="1010" w:type="dxa"/>
            <w:shd w:val="clear" w:color="auto" w:fill="F2F2F2"/>
            <w:tcMar>
              <w:top w:w="0" w:type="dxa"/>
              <w:left w:w="0" w:type="dxa"/>
              <w:bottom w:w="0" w:type="dxa"/>
              <w:right w:w="0" w:type="dxa"/>
            </w:tcMar>
            <w:vAlign w:val="center"/>
          </w:tcPr>
          <w:p w14:paraId="7E3AB763" w14:textId="77777777" w:rsidR="00B5649C" w:rsidRDefault="00000000">
            <w:pPr>
              <w:jc w:val="center"/>
            </w:pPr>
            <w:r>
              <w:rPr>
                <w:rFonts w:ascii="Calibri" w:eastAsia="Calibri" w:hAnsi="Calibri" w:cs="Calibri"/>
                <w:b/>
                <w:bCs/>
              </w:rPr>
              <w:t>Kwota wydatków niekwalifikowalnych</w:t>
            </w:r>
          </w:p>
        </w:tc>
        <w:tc>
          <w:tcPr>
            <w:tcW w:w="1010" w:type="dxa"/>
            <w:shd w:val="clear" w:color="auto" w:fill="F2F2F2"/>
            <w:tcMar>
              <w:top w:w="0" w:type="dxa"/>
              <w:left w:w="0" w:type="dxa"/>
              <w:bottom w:w="0" w:type="dxa"/>
              <w:right w:w="0" w:type="dxa"/>
            </w:tcMar>
            <w:vAlign w:val="center"/>
          </w:tcPr>
          <w:p w14:paraId="2D9A5AE9" w14:textId="77777777" w:rsidR="00B5649C" w:rsidRDefault="00000000">
            <w:pPr>
              <w:jc w:val="center"/>
            </w:pPr>
            <w:r>
              <w:rPr>
                <w:rFonts w:ascii="Calibri" w:eastAsia="Calibri" w:hAnsi="Calibri" w:cs="Calibri"/>
                <w:b/>
                <w:bCs/>
              </w:rPr>
              <w:t>Wniosek o płatność</w:t>
            </w:r>
          </w:p>
        </w:tc>
        <w:tc>
          <w:tcPr>
            <w:tcW w:w="1110" w:type="dxa"/>
            <w:shd w:val="clear" w:color="auto" w:fill="F2F2F2"/>
            <w:tcMar>
              <w:top w:w="0" w:type="dxa"/>
              <w:left w:w="0" w:type="dxa"/>
              <w:bottom w:w="0" w:type="dxa"/>
              <w:right w:w="0" w:type="dxa"/>
            </w:tcMar>
            <w:vAlign w:val="center"/>
          </w:tcPr>
          <w:p w14:paraId="159E5F8F" w14:textId="77777777" w:rsidR="00B5649C" w:rsidRDefault="00000000">
            <w:pPr>
              <w:jc w:val="center"/>
            </w:pPr>
            <w:r>
              <w:rPr>
                <w:rFonts w:ascii="Calibri" w:eastAsia="Calibri" w:hAnsi="Calibri" w:cs="Calibri"/>
                <w:b/>
                <w:bCs/>
              </w:rPr>
              <w:t>Zamówienia publiczne</w:t>
            </w:r>
          </w:p>
        </w:tc>
      </w:tr>
      <w:tr w:rsidR="00B5649C" w14:paraId="390F6DC5" w14:textId="77777777">
        <w:tblPrEx>
          <w:tblCellMar>
            <w:top w:w="0" w:type="dxa"/>
            <w:bottom w:w="0" w:type="dxa"/>
          </w:tblCellMar>
        </w:tblPrEx>
        <w:tc>
          <w:tcPr>
            <w:tcW w:w="510" w:type="dxa"/>
            <w:tcMar>
              <w:top w:w="0" w:type="dxa"/>
              <w:left w:w="0" w:type="dxa"/>
              <w:bottom w:w="0" w:type="dxa"/>
              <w:right w:w="0" w:type="dxa"/>
            </w:tcMar>
          </w:tcPr>
          <w:p w14:paraId="4F128DB1" w14:textId="77777777" w:rsidR="00B5649C" w:rsidRDefault="00000000">
            <w:r>
              <w:rPr>
                <w:rFonts w:ascii="Calibri" w:eastAsia="Calibri" w:hAnsi="Calibri" w:cs="Calibri"/>
              </w:rPr>
              <w:t>1</w:t>
            </w:r>
          </w:p>
        </w:tc>
        <w:tc>
          <w:tcPr>
            <w:tcW w:w="810" w:type="dxa"/>
            <w:tcMar>
              <w:top w:w="0" w:type="dxa"/>
              <w:left w:w="0" w:type="dxa"/>
              <w:bottom w:w="0" w:type="dxa"/>
              <w:right w:w="0" w:type="dxa"/>
            </w:tcMar>
          </w:tcPr>
          <w:p w14:paraId="15D28E0E" w14:textId="77777777" w:rsidR="00B5649C" w:rsidRDefault="00000000">
            <w:r>
              <w:rPr>
                <w:rFonts w:ascii="Calibri" w:eastAsia="Calibri" w:hAnsi="Calibri" w:cs="Calibri"/>
              </w:rPr>
              <w:t>1.1</w:t>
            </w:r>
          </w:p>
        </w:tc>
        <w:tc>
          <w:tcPr>
            <w:tcW w:w="1820" w:type="dxa"/>
            <w:tcMar>
              <w:top w:w="0" w:type="dxa"/>
              <w:left w:w="0" w:type="dxa"/>
              <w:bottom w:w="0" w:type="dxa"/>
              <w:right w:w="0" w:type="dxa"/>
            </w:tcMar>
          </w:tcPr>
          <w:p w14:paraId="49A05EE4" w14:textId="77777777" w:rsidR="00B5649C" w:rsidRDefault="00000000">
            <w:r>
              <w:rPr>
                <w:rFonts w:ascii="Calibri" w:eastAsia="Calibri" w:hAnsi="Calibri" w:cs="Calibri"/>
              </w:rPr>
              <w:t xml:space="preserve">Nieopublikowanie ogłoszenia o zamówieniu lub nieuzasadnione bezpośrednie udzielenie zamówienia (tj. niezgodna z prawem procedura negocjacyjna bez wcześniejszej publikacji ogłoszenia o zamówieniu) </w:t>
            </w:r>
          </w:p>
        </w:tc>
        <w:tc>
          <w:tcPr>
            <w:tcW w:w="1010" w:type="dxa"/>
            <w:tcMar>
              <w:top w:w="0" w:type="dxa"/>
              <w:left w:w="0" w:type="dxa"/>
              <w:bottom w:w="0" w:type="dxa"/>
              <w:right w:w="0" w:type="dxa"/>
            </w:tcMar>
          </w:tcPr>
          <w:p w14:paraId="28652653" w14:textId="77777777" w:rsidR="00B5649C" w:rsidRDefault="00000000">
            <w:r>
              <w:rPr>
                <w:rFonts w:ascii="Calibri" w:eastAsia="Calibri" w:hAnsi="Calibri" w:cs="Calibri"/>
              </w:rPr>
              <w:t>wskaźnikowa</w:t>
            </w:r>
          </w:p>
        </w:tc>
        <w:tc>
          <w:tcPr>
            <w:tcW w:w="810" w:type="dxa"/>
            <w:tcMar>
              <w:top w:w="0" w:type="dxa"/>
              <w:left w:w="0" w:type="dxa"/>
              <w:bottom w:w="0" w:type="dxa"/>
              <w:right w:w="0" w:type="dxa"/>
            </w:tcMar>
          </w:tcPr>
          <w:p w14:paraId="4B7BFB4B" w14:textId="77777777" w:rsidR="00B5649C" w:rsidRDefault="00000000">
            <w:r>
              <w:rPr>
                <w:rFonts w:ascii="Calibri" w:eastAsia="Calibri" w:hAnsi="Calibri" w:cs="Calibri"/>
              </w:rPr>
              <w:t>25,00%</w:t>
            </w:r>
          </w:p>
        </w:tc>
        <w:tc>
          <w:tcPr>
            <w:tcW w:w="1010" w:type="dxa"/>
            <w:tcMar>
              <w:top w:w="0" w:type="dxa"/>
              <w:left w:w="0" w:type="dxa"/>
              <w:bottom w:w="0" w:type="dxa"/>
              <w:right w:w="0" w:type="dxa"/>
            </w:tcMar>
          </w:tcPr>
          <w:p w14:paraId="6E644E79" w14:textId="77777777" w:rsidR="00B5649C" w:rsidRDefault="00000000">
            <w:r>
              <w:rPr>
                <w:rFonts w:ascii="Calibri" w:eastAsia="Calibri" w:hAnsi="Calibri" w:cs="Calibri"/>
              </w:rPr>
              <w:t>160 000,00</w:t>
            </w:r>
          </w:p>
        </w:tc>
        <w:tc>
          <w:tcPr>
            <w:tcW w:w="1010" w:type="dxa"/>
            <w:tcMar>
              <w:top w:w="0" w:type="dxa"/>
              <w:left w:w="0" w:type="dxa"/>
              <w:bottom w:w="0" w:type="dxa"/>
              <w:right w:w="0" w:type="dxa"/>
            </w:tcMar>
          </w:tcPr>
          <w:p w14:paraId="19237D2F" w14:textId="77777777" w:rsidR="00B5649C" w:rsidRDefault="00000000">
            <w:r>
              <w:rPr>
                <w:rFonts w:ascii="Calibri" w:eastAsia="Calibri" w:hAnsi="Calibri" w:cs="Calibri"/>
              </w:rPr>
              <w:t>40 000,00</w:t>
            </w:r>
          </w:p>
        </w:tc>
        <w:tc>
          <w:tcPr>
            <w:tcW w:w="1010" w:type="dxa"/>
            <w:tcMar>
              <w:top w:w="0" w:type="dxa"/>
              <w:left w:w="0" w:type="dxa"/>
              <w:bottom w:w="0" w:type="dxa"/>
              <w:right w:w="0" w:type="dxa"/>
            </w:tcMar>
          </w:tcPr>
          <w:p w14:paraId="0186260E" w14:textId="77777777" w:rsidR="00B5649C" w:rsidRDefault="00000000">
            <w:r>
              <w:rPr>
                <w:rFonts w:ascii="Calibri" w:eastAsia="Calibri" w:hAnsi="Calibri" w:cs="Calibri"/>
              </w:rPr>
              <w:t>brak</w:t>
            </w:r>
          </w:p>
        </w:tc>
        <w:tc>
          <w:tcPr>
            <w:tcW w:w="1110" w:type="dxa"/>
            <w:tcMar>
              <w:top w:w="0" w:type="dxa"/>
              <w:left w:w="0" w:type="dxa"/>
              <w:bottom w:w="0" w:type="dxa"/>
              <w:right w:w="0" w:type="dxa"/>
            </w:tcMar>
          </w:tcPr>
          <w:p w14:paraId="126EA07C" w14:textId="77777777" w:rsidR="00B5649C" w:rsidRDefault="00000000">
            <w:r>
              <w:rPr>
                <w:rFonts w:ascii="Calibri" w:eastAsia="Calibri" w:hAnsi="Calibri" w:cs="Calibri"/>
              </w:rPr>
              <w:t xml:space="preserve">Postępowaniem o numerze referencyjnym PSONI/1/2023  </w:t>
            </w:r>
          </w:p>
        </w:tc>
      </w:tr>
      <w:tr w:rsidR="00B5649C" w14:paraId="29E35A4E" w14:textId="77777777">
        <w:tblPrEx>
          <w:tblCellMar>
            <w:top w:w="0" w:type="dxa"/>
            <w:bottom w:w="0" w:type="dxa"/>
          </w:tblCellMar>
        </w:tblPrEx>
        <w:tc>
          <w:tcPr>
            <w:tcW w:w="510" w:type="dxa"/>
            <w:tcMar>
              <w:top w:w="0" w:type="dxa"/>
              <w:left w:w="0" w:type="dxa"/>
              <w:bottom w:w="0" w:type="dxa"/>
              <w:right w:w="0" w:type="dxa"/>
            </w:tcMar>
          </w:tcPr>
          <w:p w14:paraId="1FF2F0CD" w14:textId="77777777" w:rsidR="00B5649C" w:rsidRDefault="00000000">
            <w:r>
              <w:rPr>
                <w:rFonts w:ascii="Calibri" w:eastAsia="Calibri" w:hAnsi="Calibri" w:cs="Calibri"/>
              </w:rPr>
              <w:t>2</w:t>
            </w:r>
          </w:p>
        </w:tc>
        <w:tc>
          <w:tcPr>
            <w:tcW w:w="810" w:type="dxa"/>
            <w:tcMar>
              <w:top w:w="0" w:type="dxa"/>
              <w:left w:w="0" w:type="dxa"/>
              <w:bottom w:w="0" w:type="dxa"/>
              <w:right w:w="0" w:type="dxa"/>
            </w:tcMar>
          </w:tcPr>
          <w:p w14:paraId="460CBC8B" w14:textId="77777777" w:rsidR="00B5649C" w:rsidRDefault="00000000">
            <w:r>
              <w:rPr>
                <w:rFonts w:ascii="Calibri" w:eastAsia="Calibri" w:hAnsi="Calibri" w:cs="Calibri"/>
              </w:rPr>
              <w:t>1.2</w:t>
            </w:r>
          </w:p>
        </w:tc>
        <w:tc>
          <w:tcPr>
            <w:tcW w:w="1820" w:type="dxa"/>
            <w:tcMar>
              <w:top w:w="0" w:type="dxa"/>
              <w:left w:w="0" w:type="dxa"/>
              <w:bottom w:w="0" w:type="dxa"/>
              <w:right w:w="0" w:type="dxa"/>
            </w:tcMar>
          </w:tcPr>
          <w:p w14:paraId="71A9F2B1" w14:textId="77777777" w:rsidR="00B5649C" w:rsidRDefault="00000000">
            <w:r>
              <w:rPr>
                <w:rFonts w:ascii="Calibri" w:eastAsia="Calibri" w:hAnsi="Calibri" w:cs="Calibri"/>
              </w:rPr>
              <w:t xml:space="preserve">Nieopublikowanie ogłoszenia o zamówieniu lub nieuzasadnione bezpośrednie udzielenie zamówienia (tj. niezgodna z prawem procedura negocjacyjna bez wcześniejszej publikacji ogłoszenia o zamówieniu) </w:t>
            </w:r>
          </w:p>
        </w:tc>
        <w:tc>
          <w:tcPr>
            <w:tcW w:w="1010" w:type="dxa"/>
            <w:tcMar>
              <w:top w:w="0" w:type="dxa"/>
              <w:left w:w="0" w:type="dxa"/>
              <w:bottom w:w="0" w:type="dxa"/>
              <w:right w:w="0" w:type="dxa"/>
            </w:tcMar>
          </w:tcPr>
          <w:p w14:paraId="1FD0541C" w14:textId="77777777" w:rsidR="00B5649C" w:rsidRDefault="00000000">
            <w:r>
              <w:rPr>
                <w:rFonts w:ascii="Calibri" w:eastAsia="Calibri" w:hAnsi="Calibri" w:cs="Calibri"/>
              </w:rPr>
              <w:t>wskaźnikowa</w:t>
            </w:r>
          </w:p>
        </w:tc>
        <w:tc>
          <w:tcPr>
            <w:tcW w:w="810" w:type="dxa"/>
            <w:tcMar>
              <w:top w:w="0" w:type="dxa"/>
              <w:left w:w="0" w:type="dxa"/>
              <w:bottom w:w="0" w:type="dxa"/>
              <w:right w:w="0" w:type="dxa"/>
            </w:tcMar>
          </w:tcPr>
          <w:p w14:paraId="1637678D" w14:textId="77777777" w:rsidR="00B5649C" w:rsidRDefault="00000000">
            <w:r>
              <w:rPr>
                <w:rFonts w:ascii="Calibri" w:eastAsia="Calibri" w:hAnsi="Calibri" w:cs="Calibri"/>
              </w:rPr>
              <w:t>25,00%</w:t>
            </w:r>
          </w:p>
        </w:tc>
        <w:tc>
          <w:tcPr>
            <w:tcW w:w="1010" w:type="dxa"/>
            <w:tcMar>
              <w:top w:w="0" w:type="dxa"/>
              <w:left w:w="0" w:type="dxa"/>
              <w:bottom w:w="0" w:type="dxa"/>
              <w:right w:w="0" w:type="dxa"/>
            </w:tcMar>
          </w:tcPr>
          <w:p w14:paraId="668C5A98" w14:textId="77777777" w:rsidR="00B5649C" w:rsidRDefault="00000000">
            <w:r>
              <w:rPr>
                <w:rFonts w:ascii="Calibri" w:eastAsia="Calibri" w:hAnsi="Calibri" w:cs="Calibri"/>
              </w:rPr>
              <w:t>8 541 748,13</w:t>
            </w:r>
          </w:p>
        </w:tc>
        <w:tc>
          <w:tcPr>
            <w:tcW w:w="1010" w:type="dxa"/>
            <w:tcMar>
              <w:top w:w="0" w:type="dxa"/>
              <w:left w:w="0" w:type="dxa"/>
              <w:bottom w:w="0" w:type="dxa"/>
              <w:right w:w="0" w:type="dxa"/>
            </w:tcMar>
          </w:tcPr>
          <w:p w14:paraId="317C7946" w14:textId="77777777" w:rsidR="00B5649C" w:rsidRDefault="00000000">
            <w:r>
              <w:rPr>
                <w:rFonts w:ascii="Calibri" w:eastAsia="Calibri" w:hAnsi="Calibri" w:cs="Calibri"/>
              </w:rPr>
              <w:t>2 135 437,03</w:t>
            </w:r>
          </w:p>
        </w:tc>
        <w:tc>
          <w:tcPr>
            <w:tcW w:w="1010" w:type="dxa"/>
            <w:tcMar>
              <w:top w:w="0" w:type="dxa"/>
              <w:left w:w="0" w:type="dxa"/>
              <w:bottom w:w="0" w:type="dxa"/>
              <w:right w:w="0" w:type="dxa"/>
            </w:tcMar>
          </w:tcPr>
          <w:p w14:paraId="0F45362B" w14:textId="77777777" w:rsidR="00B5649C" w:rsidRDefault="00000000">
            <w:r>
              <w:rPr>
                <w:rFonts w:ascii="Calibri" w:eastAsia="Calibri" w:hAnsi="Calibri" w:cs="Calibri"/>
              </w:rPr>
              <w:t>brak</w:t>
            </w:r>
          </w:p>
        </w:tc>
        <w:tc>
          <w:tcPr>
            <w:tcW w:w="1110" w:type="dxa"/>
            <w:tcMar>
              <w:top w:w="0" w:type="dxa"/>
              <w:left w:w="0" w:type="dxa"/>
              <w:bottom w:w="0" w:type="dxa"/>
              <w:right w:w="0" w:type="dxa"/>
            </w:tcMar>
          </w:tcPr>
          <w:p w14:paraId="6D3BCAE3" w14:textId="77777777" w:rsidR="00B5649C" w:rsidRDefault="00000000">
            <w:r>
              <w:rPr>
                <w:rFonts w:ascii="Calibri" w:eastAsia="Calibri" w:hAnsi="Calibri" w:cs="Calibri"/>
              </w:rPr>
              <w:t>Postępowanie o numerze referencyjnym PSONI/1/2024</w:t>
            </w:r>
          </w:p>
        </w:tc>
      </w:tr>
    </w:tbl>
    <w:p w14:paraId="120C3549" w14:textId="77777777" w:rsidR="00B5649C" w:rsidRDefault="00000000">
      <w:pPr>
        <w:spacing w:before="360" w:after="80" w:line="276" w:lineRule="auto"/>
      </w:pPr>
      <w:r>
        <w:rPr>
          <w:rFonts w:ascii="Calibri" w:eastAsia="Calibri" w:hAnsi="Calibri" w:cs="Calibri"/>
          <w:b/>
          <w:bCs/>
          <w:sz w:val="28"/>
          <w:szCs w:val="28"/>
        </w:rPr>
        <w:t>8. Pouczenia końcowe</w:t>
      </w:r>
    </w:p>
    <w:p w14:paraId="7964E7EA" w14:textId="77777777" w:rsidR="00B5649C" w:rsidRDefault="00000000">
      <w:pPr>
        <w:spacing w:line="276" w:lineRule="auto"/>
      </w:pPr>
      <w:r>
        <w:rPr>
          <w:rFonts w:ascii="Calibri" w:eastAsia="Calibri" w:hAnsi="Calibri" w:cs="Calibri"/>
          <w:sz w:val="22"/>
          <w:szCs w:val="22"/>
        </w:rPr>
        <w:t xml:space="preserve">IZ FEŚ informuje, że podmiot kontrolowany na podstawie art. 27 ust. 2 Ustawy wdrożeniowej ma prawo do zgłoszenia, na piśmie utrwalonym w postaci elektronicznej lub w postaci papierowej, w terminie 14 dni od dnia doręczenia mu Informacji Pokontrolnej, podpisanych, umotywowanych zastrzeżeń do tej informacji. Termin 14 dni może być przedłużony przez instytucję kontrolującą na czas oznaczony, na wniosek podmiotu kontrolowanego, złożony przed upływem terminu zgłoszenia zastrzeżeń. Zastrzeżenia przekazane po upływie wyznaczonego terminu nie będą uwzględnione. W załączeniu przesyłam wyżej wymieniony dokument z prośbą o jego podpisanie i przekazanie w terminie 14 dni na adres Urzędu Marszałkowskiego Województwa Świętokrzyskiego. Niniejsza </w:t>
      </w:r>
      <w:r>
        <w:rPr>
          <w:rFonts w:ascii="Calibri" w:eastAsia="Calibri" w:hAnsi="Calibri" w:cs="Calibri"/>
          <w:sz w:val="22"/>
          <w:szCs w:val="22"/>
        </w:rPr>
        <w:lastRenderedPageBreak/>
        <w:t>Informacja Pokontrolna zawiera 2 załączniki, które dostępne są do wglądu w siedzibie Departamentu Wdrażania Europejskiego Funduszu Rozwoju Regionalnego, 25-002 Kielce, ul. Sienkiewicza 63.</w:t>
      </w:r>
    </w:p>
    <w:p w14:paraId="2F21F744" w14:textId="77777777" w:rsidR="00B5649C" w:rsidRDefault="00000000">
      <w:pPr>
        <w:spacing w:before="360" w:after="80" w:line="276" w:lineRule="auto"/>
      </w:pPr>
      <w:r>
        <w:rPr>
          <w:rFonts w:ascii="Calibri" w:eastAsia="Calibri" w:hAnsi="Calibri" w:cs="Calibri"/>
          <w:b/>
          <w:bCs/>
          <w:sz w:val="28"/>
          <w:szCs w:val="28"/>
        </w:rPr>
        <w:t>9. Załączniki</w:t>
      </w:r>
    </w:p>
    <w:p w14:paraId="4517BDE6" w14:textId="77777777" w:rsidR="00B5649C" w:rsidRDefault="00000000">
      <w:pPr>
        <w:rPr>
          <w:rFonts w:ascii="Calibri" w:eastAsia="Calibri" w:hAnsi="Calibri" w:cs="Calibri"/>
          <w:i/>
          <w:iCs/>
          <w:sz w:val="22"/>
          <w:szCs w:val="22"/>
        </w:rPr>
      </w:pPr>
      <w:r>
        <w:rPr>
          <w:rFonts w:ascii="Calibri" w:eastAsia="Calibri" w:hAnsi="Calibri" w:cs="Calibri"/>
          <w:i/>
          <w:iCs/>
          <w:sz w:val="22"/>
          <w:szCs w:val="22"/>
        </w:rPr>
        <w:t>1. EFRR-VIII.19 A - Lista sprawdzająca PZP podstawowa (dokumentacja).pdf</w:t>
      </w:r>
      <w:r>
        <w:rPr>
          <w:rFonts w:ascii="Calibri" w:eastAsia="Calibri" w:hAnsi="Calibri" w:cs="Calibri"/>
          <w:i/>
          <w:iCs/>
          <w:sz w:val="22"/>
          <w:szCs w:val="22"/>
        </w:rPr>
        <w:br/>
        <w:t>2. EFRR-VIII.19 A - Lista sprawdzająca PZP podstawowa (roboty budowlane).pdf</w:t>
      </w:r>
    </w:p>
    <w:p w14:paraId="1EC3E721" w14:textId="77777777" w:rsidR="004B283A" w:rsidRDefault="004B283A">
      <w:pPr>
        <w:rPr>
          <w:rFonts w:ascii="Calibri" w:eastAsia="Calibri" w:hAnsi="Calibri" w:cs="Calibri"/>
          <w:sz w:val="22"/>
          <w:szCs w:val="22"/>
        </w:rPr>
      </w:pPr>
    </w:p>
    <w:p w14:paraId="30CB7DA1" w14:textId="77777777" w:rsidR="004B283A" w:rsidRDefault="004B283A">
      <w:pPr>
        <w:rPr>
          <w:rFonts w:ascii="Calibri" w:eastAsia="Calibri" w:hAnsi="Calibri" w:cs="Calibri"/>
          <w:sz w:val="22"/>
          <w:szCs w:val="22"/>
        </w:rPr>
      </w:pPr>
    </w:p>
    <w:p w14:paraId="403FBB61" w14:textId="77777777" w:rsidR="004B283A" w:rsidRDefault="004B283A">
      <w:pPr>
        <w:rPr>
          <w:rFonts w:ascii="Calibri" w:eastAsia="Calibri" w:hAnsi="Calibri" w:cs="Calibri"/>
          <w:sz w:val="22"/>
          <w:szCs w:val="22"/>
        </w:rPr>
      </w:pPr>
    </w:p>
    <w:p w14:paraId="6AD30E19" w14:textId="77777777" w:rsidR="004B283A" w:rsidRPr="004B283A" w:rsidRDefault="004B283A" w:rsidP="004B283A">
      <w:pPr>
        <w:rPr>
          <w:rFonts w:ascii="Calibri" w:hAnsi="Calibri" w:cs="Calibri"/>
          <w:sz w:val="22"/>
          <w:szCs w:val="22"/>
        </w:rPr>
      </w:pPr>
      <w:r w:rsidRPr="004B283A">
        <w:rPr>
          <w:rFonts w:ascii="Calibri" w:hAnsi="Calibri" w:cs="Calibri"/>
          <w:sz w:val="22"/>
          <w:szCs w:val="22"/>
        </w:rPr>
        <w:t>Aneta Serweta – Kierownik Zespołu Kontrolującego</w:t>
      </w:r>
    </w:p>
    <w:p w14:paraId="3DD0CCE5" w14:textId="77777777" w:rsidR="004B283A" w:rsidRPr="004B283A" w:rsidRDefault="004B283A" w:rsidP="004B283A">
      <w:pPr>
        <w:rPr>
          <w:rFonts w:ascii="Calibri" w:hAnsi="Calibri" w:cs="Calibri"/>
          <w:sz w:val="22"/>
          <w:szCs w:val="22"/>
        </w:rPr>
      </w:pPr>
      <w:r w:rsidRPr="004B283A">
        <w:rPr>
          <w:rFonts w:ascii="Calibri" w:hAnsi="Calibri" w:cs="Calibri"/>
          <w:sz w:val="22"/>
          <w:szCs w:val="22"/>
        </w:rPr>
        <w:t>/zaakceptowano elektronicznie/</w:t>
      </w:r>
    </w:p>
    <w:p w14:paraId="0E5131C1" w14:textId="77777777" w:rsidR="004B283A" w:rsidRPr="004B283A" w:rsidRDefault="004B283A" w:rsidP="004B283A">
      <w:pPr>
        <w:rPr>
          <w:rFonts w:ascii="Calibri" w:hAnsi="Calibri" w:cs="Calibri"/>
          <w:sz w:val="22"/>
          <w:szCs w:val="22"/>
        </w:rPr>
      </w:pPr>
    </w:p>
    <w:p w14:paraId="5BEE744E" w14:textId="77777777" w:rsidR="004B283A" w:rsidRPr="004B283A" w:rsidRDefault="004B283A" w:rsidP="004B283A">
      <w:pPr>
        <w:rPr>
          <w:rFonts w:ascii="Calibri" w:hAnsi="Calibri" w:cs="Calibri"/>
          <w:sz w:val="22"/>
          <w:szCs w:val="22"/>
        </w:rPr>
      </w:pPr>
      <w:r w:rsidRPr="004B283A">
        <w:rPr>
          <w:rFonts w:ascii="Calibri" w:hAnsi="Calibri" w:cs="Calibri"/>
          <w:sz w:val="22"/>
          <w:szCs w:val="22"/>
        </w:rPr>
        <w:t>Monika Cebulska – Członek Zespołu Kontrolującego</w:t>
      </w:r>
    </w:p>
    <w:p w14:paraId="0B23800B" w14:textId="65F0C134" w:rsidR="004B283A" w:rsidRPr="004B283A" w:rsidRDefault="004B283A" w:rsidP="004B283A">
      <w:pPr>
        <w:rPr>
          <w:rFonts w:ascii="Calibri" w:hAnsi="Calibri" w:cs="Calibri"/>
          <w:sz w:val="22"/>
          <w:szCs w:val="22"/>
        </w:rPr>
      </w:pPr>
      <w:r w:rsidRPr="004B283A">
        <w:rPr>
          <w:rFonts w:ascii="Calibri" w:hAnsi="Calibri" w:cs="Calibri"/>
          <w:sz w:val="22"/>
          <w:szCs w:val="22"/>
        </w:rPr>
        <w:t>/zaakceptowano elektronicznie/</w:t>
      </w:r>
    </w:p>
    <w:sectPr w:rsidR="004B283A" w:rsidRPr="004B283A">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7634BA" w14:textId="77777777" w:rsidR="00A37501" w:rsidRDefault="00A37501">
      <w:r>
        <w:separator/>
      </w:r>
    </w:p>
  </w:endnote>
  <w:endnote w:type="continuationSeparator" w:id="0">
    <w:p w14:paraId="2E5C569E" w14:textId="77777777" w:rsidR="00A37501" w:rsidRDefault="00A375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FE773" w14:textId="6855E000" w:rsidR="00B5649C" w:rsidRDefault="004B283A">
    <w:pPr>
      <w:jc w:val="center"/>
    </w:pPr>
    <w:r>
      <w:rPr>
        <w:rFonts w:ascii="Calibri" w:eastAsia="Calibri" w:hAnsi="Calibri" w:cs="Calibri"/>
        <w:noProof/>
        <w:color w:val="616161"/>
        <w:sz w:val="16"/>
        <w:szCs w:val="16"/>
      </w:rPr>
      <w:drawing>
        <wp:inline distT="0" distB="0" distL="0" distR="0" wp14:anchorId="17874C4C" wp14:editId="6B4C473D">
          <wp:extent cx="5730875" cy="438785"/>
          <wp:effectExtent l="0" t="0" r="3175" b="0"/>
          <wp:docPr id="2015031618"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0875" cy="438785"/>
                  </a:xfrm>
                  <a:prstGeom prst="rect">
                    <a:avLst/>
                  </a:prstGeom>
                  <a:noFill/>
                </pic:spPr>
              </pic:pic>
            </a:graphicData>
          </a:graphic>
        </wp:inline>
      </w:drawing>
    </w:r>
    <w:r w:rsidR="00000000">
      <w:rPr>
        <w:rFonts w:ascii="Calibri" w:eastAsia="Calibri" w:hAnsi="Calibri" w:cs="Calibri"/>
        <w:color w:val="616161"/>
        <w:sz w:val="16"/>
        <w:szCs w:val="16"/>
      </w:rPr>
      <w:t xml:space="preserve">Strona: </w:t>
    </w:r>
    <w:r w:rsidR="00000000">
      <w:rPr>
        <w:rFonts w:ascii="Calibri" w:eastAsia="Calibri" w:hAnsi="Calibri" w:cs="Calibri"/>
        <w:color w:val="616161"/>
        <w:sz w:val="16"/>
        <w:szCs w:val="16"/>
      </w:rPr>
      <w:fldChar w:fldCharType="begin"/>
    </w:r>
    <w:r w:rsidR="00000000">
      <w:rPr>
        <w:rFonts w:ascii="Calibri" w:eastAsia="Calibri" w:hAnsi="Calibri" w:cs="Calibri"/>
        <w:color w:val="616161"/>
        <w:sz w:val="16"/>
        <w:szCs w:val="16"/>
      </w:rPr>
      <w:instrText>PAGE</w:instrText>
    </w:r>
    <w:r w:rsidR="00000000">
      <w:rPr>
        <w:rFonts w:ascii="Calibri" w:eastAsia="Calibri" w:hAnsi="Calibri" w:cs="Calibri"/>
        <w:color w:val="616161"/>
        <w:sz w:val="16"/>
        <w:szCs w:val="16"/>
      </w:rPr>
      <w:fldChar w:fldCharType="separate"/>
    </w:r>
    <w:r>
      <w:rPr>
        <w:rFonts w:ascii="Calibri" w:eastAsia="Calibri" w:hAnsi="Calibri" w:cs="Calibri"/>
        <w:noProof/>
        <w:color w:val="616161"/>
        <w:sz w:val="16"/>
        <w:szCs w:val="16"/>
      </w:rPr>
      <w:t>1</w:t>
    </w:r>
    <w:r w:rsidR="00000000">
      <w:rPr>
        <w:rFonts w:ascii="Calibri" w:eastAsia="Calibri" w:hAnsi="Calibri" w:cs="Calibri"/>
        <w:color w:val="616161"/>
        <w:sz w:val="16"/>
        <w:szCs w:val="16"/>
      </w:rPr>
      <w:fldChar w:fldCharType="end"/>
    </w:r>
    <w:r w:rsidR="00000000">
      <w:rPr>
        <w:rFonts w:ascii="Calibri" w:eastAsia="Calibri" w:hAnsi="Calibri" w:cs="Calibri"/>
        <w:color w:val="616161"/>
        <w:sz w:val="16"/>
        <w:szCs w:val="16"/>
      </w:rPr>
      <w:t xml:space="preserve"> z </w:t>
    </w:r>
    <w:r w:rsidR="00000000">
      <w:rPr>
        <w:rFonts w:ascii="Calibri" w:eastAsia="Calibri" w:hAnsi="Calibri" w:cs="Calibri"/>
        <w:color w:val="616161"/>
        <w:sz w:val="16"/>
        <w:szCs w:val="16"/>
      </w:rPr>
      <w:fldChar w:fldCharType="begin"/>
    </w:r>
    <w:r w:rsidR="00000000">
      <w:rPr>
        <w:rFonts w:ascii="Calibri" w:eastAsia="Calibri" w:hAnsi="Calibri" w:cs="Calibri"/>
        <w:color w:val="616161"/>
        <w:sz w:val="16"/>
        <w:szCs w:val="16"/>
      </w:rPr>
      <w:instrText>NUMPAGES</w:instrText>
    </w:r>
    <w:r w:rsidR="00000000">
      <w:rPr>
        <w:rFonts w:ascii="Calibri" w:eastAsia="Calibri" w:hAnsi="Calibri" w:cs="Calibri"/>
        <w:color w:val="616161"/>
        <w:sz w:val="16"/>
        <w:szCs w:val="16"/>
      </w:rPr>
      <w:fldChar w:fldCharType="separate"/>
    </w:r>
    <w:r>
      <w:rPr>
        <w:rFonts w:ascii="Calibri" w:eastAsia="Calibri" w:hAnsi="Calibri" w:cs="Calibri"/>
        <w:noProof/>
        <w:color w:val="616161"/>
        <w:sz w:val="16"/>
        <w:szCs w:val="16"/>
      </w:rPr>
      <w:t>2</w:t>
    </w:r>
    <w:r w:rsidR="00000000">
      <w:rPr>
        <w:rFonts w:ascii="Calibri" w:eastAsia="Calibri" w:hAnsi="Calibri" w:cs="Calibri"/>
        <w:color w:val="616161"/>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0C1D3A" w14:textId="77777777" w:rsidR="00A37501" w:rsidRDefault="00A37501">
      <w:r>
        <w:separator/>
      </w:r>
    </w:p>
  </w:footnote>
  <w:footnote w:type="continuationSeparator" w:id="0">
    <w:p w14:paraId="46648CA1" w14:textId="77777777" w:rsidR="00A37501" w:rsidRDefault="00A375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753B9" w14:textId="77777777" w:rsidR="00B5649C" w:rsidRDefault="00000000">
    <w:pPr>
      <w:jc w:val="center"/>
    </w:pPr>
    <w:r>
      <w:rPr>
        <w:rFonts w:ascii="Arial" w:eastAsia="Arial" w:hAnsi="Arial" w:cs="Arial"/>
        <w:color w:val="616161"/>
        <w:sz w:val="16"/>
        <w:szCs w:val="16"/>
      </w:rPr>
      <w:t>FESW.05.02-IZ.00-0002/25-001</w:t>
    </w:r>
  </w:p>
  <w:p w14:paraId="7393C86E" w14:textId="77777777" w:rsidR="00B5649C" w:rsidRDefault="00000000">
    <w:pPr>
      <w:jc w:val="center"/>
    </w:pPr>
    <w:r>
      <w:rPr>
        <w:rFonts w:ascii="Arial" w:eastAsia="Arial" w:hAnsi="Arial" w:cs="Arial"/>
        <w:color w:val="616161"/>
        <w:sz w:val="16"/>
        <w:szCs w:val="16"/>
      </w:rPr>
      <w:t>Utworzono 29.05.2025, 07:55:20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572804"/>
    <w:multiLevelType w:val="hybridMultilevel"/>
    <w:tmpl w:val="9F40C8E8"/>
    <w:lvl w:ilvl="0" w:tplc="26388870">
      <w:start w:val="1"/>
      <w:numFmt w:val="bullet"/>
      <w:lvlText w:val="●"/>
      <w:lvlJc w:val="left"/>
      <w:pPr>
        <w:ind w:left="720" w:hanging="360"/>
      </w:pPr>
    </w:lvl>
    <w:lvl w:ilvl="1" w:tplc="949A3E7C">
      <w:start w:val="1"/>
      <w:numFmt w:val="bullet"/>
      <w:lvlText w:val="○"/>
      <w:lvlJc w:val="left"/>
      <w:pPr>
        <w:ind w:left="1440" w:hanging="360"/>
      </w:pPr>
    </w:lvl>
    <w:lvl w:ilvl="2" w:tplc="97168C8C">
      <w:start w:val="1"/>
      <w:numFmt w:val="bullet"/>
      <w:lvlText w:val="■"/>
      <w:lvlJc w:val="left"/>
      <w:pPr>
        <w:ind w:left="2160" w:hanging="360"/>
      </w:pPr>
    </w:lvl>
    <w:lvl w:ilvl="3" w:tplc="4B1E422C">
      <w:start w:val="1"/>
      <w:numFmt w:val="bullet"/>
      <w:lvlText w:val="●"/>
      <w:lvlJc w:val="left"/>
      <w:pPr>
        <w:ind w:left="2880" w:hanging="360"/>
      </w:pPr>
    </w:lvl>
    <w:lvl w:ilvl="4" w:tplc="11C653C6">
      <w:start w:val="1"/>
      <w:numFmt w:val="bullet"/>
      <w:lvlText w:val="○"/>
      <w:lvlJc w:val="left"/>
      <w:pPr>
        <w:ind w:left="3600" w:hanging="360"/>
      </w:pPr>
    </w:lvl>
    <w:lvl w:ilvl="5" w:tplc="24289308">
      <w:start w:val="1"/>
      <w:numFmt w:val="bullet"/>
      <w:lvlText w:val="■"/>
      <w:lvlJc w:val="left"/>
      <w:pPr>
        <w:ind w:left="4320" w:hanging="360"/>
      </w:pPr>
    </w:lvl>
    <w:lvl w:ilvl="6" w:tplc="15B4DB5A">
      <w:start w:val="1"/>
      <w:numFmt w:val="bullet"/>
      <w:lvlText w:val="●"/>
      <w:lvlJc w:val="left"/>
      <w:pPr>
        <w:ind w:left="5040" w:hanging="360"/>
      </w:pPr>
    </w:lvl>
    <w:lvl w:ilvl="7" w:tplc="993296FE">
      <w:start w:val="1"/>
      <w:numFmt w:val="bullet"/>
      <w:lvlText w:val="●"/>
      <w:lvlJc w:val="left"/>
      <w:pPr>
        <w:ind w:left="5760" w:hanging="360"/>
      </w:pPr>
    </w:lvl>
    <w:lvl w:ilvl="8" w:tplc="2698EFD4">
      <w:start w:val="1"/>
      <w:numFmt w:val="bullet"/>
      <w:lvlText w:val="●"/>
      <w:lvlJc w:val="left"/>
      <w:pPr>
        <w:ind w:left="6480" w:hanging="360"/>
      </w:pPr>
    </w:lvl>
  </w:abstractNum>
  <w:num w:numId="1" w16cid:durableId="50509938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49C"/>
    <w:rsid w:val="004B283A"/>
    <w:rsid w:val="0097790F"/>
    <w:rsid w:val="00A37501"/>
    <w:rsid w:val="00B5649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77BFD0"/>
  <w15:docId w15:val="{3FAD72FD-AFA1-48C9-888D-59C76D49C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uiPriority w:val="9"/>
    <w:qFormat/>
    <w:pPr>
      <w:outlineLvl w:val="0"/>
    </w:pPr>
    <w:rPr>
      <w:color w:val="2E74B5"/>
      <w:sz w:val="32"/>
      <w:szCs w:val="32"/>
    </w:rPr>
  </w:style>
  <w:style w:type="paragraph" w:styleId="Nagwek2">
    <w:name w:val="heading 2"/>
    <w:uiPriority w:val="9"/>
    <w:semiHidden/>
    <w:unhideWhenUsed/>
    <w:qFormat/>
    <w:pPr>
      <w:outlineLvl w:val="1"/>
    </w:pPr>
    <w:rPr>
      <w:color w:val="2E74B5"/>
      <w:sz w:val="26"/>
      <w:szCs w:val="26"/>
    </w:rPr>
  </w:style>
  <w:style w:type="paragraph" w:styleId="Nagwek3">
    <w:name w:val="heading 3"/>
    <w:uiPriority w:val="9"/>
    <w:semiHidden/>
    <w:unhideWhenUsed/>
    <w:qFormat/>
    <w:pPr>
      <w:outlineLvl w:val="2"/>
    </w:pPr>
    <w:rPr>
      <w:color w:val="1F4D78"/>
      <w:sz w:val="24"/>
      <w:szCs w:val="24"/>
    </w:rPr>
  </w:style>
  <w:style w:type="paragraph" w:styleId="Nagwek4">
    <w:name w:val="heading 4"/>
    <w:uiPriority w:val="9"/>
    <w:semiHidden/>
    <w:unhideWhenUsed/>
    <w:qFormat/>
    <w:pPr>
      <w:outlineLvl w:val="3"/>
    </w:pPr>
    <w:rPr>
      <w:i/>
      <w:iCs/>
      <w:color w:val="2E74B5"/>
    </w:rPr>
  </w:style>
  <w:style w:type="paragraph" w:styleId="Nagwek5">
    <w:name w:val="heading 5"/>
    <w:uiPriority w:val="9"/>
    <w:semiHidden/>
    <w:unhideWhenUsed/>
    <w:qFormat/>
    <w:pPr>
      <w:outlineLvl w:val="4"/>
    </w:pPr>
    <w:rPr>
      <w:color w:val="2E74B5"/>
    </w:rPr>
  </w:style>
  <w:style w:type="paragraph" w:styleId="Nagwek6">
    <w:name w:val="heading 6"/>
    <w:uiPriority w:val="9"/>
    <w:semiHidden/>
    <w:unhideWhenUsed/>
    <w:qFormat/>
    <w:pPr>
      <w:outlineLvl w:val="5"/>
    </w:pPr>
    <w:rPr>
      <w:color w:val="1F4D7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uiPriority w:val="10"/>
    <w:qFormat/>
    <w:rPr>
      <w:sz w:val="56"/>
      <w:szCs w:val="56"/>
    </w:rPr>
  </w:style>
  <w:style w:type="paragraph" w:customStyle="1" w:styleId="Pogrubienie1">
    <w:name w:val="Pogrubienie1"/>
    <w:qFormat/>
    <w:rPr>
      <w:b/>
      <w:bCs/>
    </w:rPr>
  </w:style>
  <w:style w:type="paragraph" w:styleId="Akapitzlist">
    <w:name w:val="List Paragraph"/>
    <w:qFormat/>
  </w:style>
  <w:style w:type="character" w:styleId="Hipercze">
    <w:name w:val="Hyperlink"/>
    <w:uiPriority w:val="99"/>
    <w:unhideWhenUsed/>
    <w:rPr>
      <w:color w:val="0563C1"/>
      <w:u w:val="single"/>
    </w:rPr>
  </w:style>
  <w:style w:type="character" w:styleId="Odwoanieprzypisudolnego">
    <w:name w:val="footnote reference"/>
    <w:uiPriority w:val="99"/>
    <w:semiHidden/>
    <w:unhideWhenUsed/>
    <w:rPr>
      <w:vertAlign w:val="superscript"/>
    </w:rPr>
  </w:style>
  <w:style w:type="paragraph" w:styleId="Tekstprzypisudolnego">
    <w:name w:val="footnote text"/>
    <w:link w:val="TekstprzypisudolnegoZnak"/>
    <w:uiPriority w:val="99"/>
    <w:semiHidden/>
    <w:unhideWhenUsed/>
  </w:style>
  <w:style w:type="character" w:customStyle="1" w:styleId="TekstprzypisudolnegoZnak">
    <w:name w:val="Tekst przypisu dolnego Znak"/>
    <w:link w:val="Tekstprzypisudolnego"/>
    <w:uiPriority w:val="99"/>
    <w:semiHidden/>
    <w:unhideWhenUsed/>
    <w:rPr>
      <w:sz w:val="20"/>
      <w:szCs w:val="20"/>
    </w:rPr>
  </w:style>
  <w:style w:type="paragraph" w:styleId="Nagwek">
    <w:name w:val="header"/>
    <w:basedOn w:val="Normalny"/>
    <w:link w:val="NagwekZnak"/>
    <w:uiPriority w:val="99"/>
    <w:unhideWhenUsed/>
    <w:rsid w:val="004B283A"/>
    <w:pPr>
      <w:tabs>
        <w:tab w:val="center" w:pos="4536"/>
        <w:tab w:val="right" w:pos="9072"/>
      </w:tabs>
    </w:pPr>
  </w:style>
  <w:style w:type="character" w:customStyle="1" w:styleId="NagwekZnak">
    <w:name w:val="Nagłówek Znak"/>
    <w:basedOn w:val="Domylnaczcionkaakapitu"/>
    <w:link w:val="Nagwek"/>
    <w:uiPriority w:val="99"/>
    <w:rsid w:val="004B283A"/>
  </w:style>
  <w:style w:type="paragraph" w:styleId="Stopka">
    <w:name w:val="footer"/>
    <w:basedOn w:val="Normalny"/>
    <w:link w:val="StopkaZnak"/>
    <w:uiPriority w:val="99"/>
    <w:unhideWhenUsed/>
    <w:rsid w:val="004B283A"/>
    <w:pPr>
      <w:tabs>
        <w:tab w:val="center" w:pos="4536"/>
        <w:tab w:val="right" w:pos="9072"/>
      </w:tabs>
    </w:pPr>
  </w:style>
  <w:style w:type="character" w:customStyle="1" w:styleId="StopkaZnak">
    <w:name w:val="Stopka Znak"/>
    <w:basedOn w:val="Domylnaczcionkaakapitu"/>
    <w:link w:val="Stopka"/>
    <w:uiPriority w:val="99"/>
    <w:rsid w:val="004B28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2396</Words>
  <Characters>14380</Characters>
  <Application>Microsoft Office Word</Application>
  <DocSecurity>0</DocSecurity>
  <Lines>119</Lines>
  <Paragraphs>33</Paragraphs>
  <ScaleCrop>false</ScaleCrop>
  <Company/>
  <LinksUpToDate>false</LinksUpToDate>
  <CharactersWithSpaces>16743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Serweta, Aneta</cp:lastModifiedBy>
  <cp:revision>2</cp:revision>
  <dcterms:created xsi:type="dcterms:W3CDTF">2025-05-29T06:27:00Z</dcterms:created>
  <dcterms:modified xsi:type="dcterms:W3CDTF">2025-05-29T06:27:00Z</dcterms:modified>
</cp:coreProperties>
</file>