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9A926" w14:textId="77777777" w:rsidR="00197959" w:rsidRDefault="00197959"/>
    <w:p w14:paraId="349B0879" w14:textId="77777777" w:rsidR="00197959" w:rsidRDefault="00000000">
      <w:pPr>
        <w:jc w:val="center"/>
      </w:pPr>
      <w:r>
        <w:rPr>
          <w:rFonts w:ascii="Calibri" w:eastAsia="Calibri" w:hAnsi="Calibri" w:cs="Calibri"/>
        </w:rPr>
        <w:t xml:space="preserve"> </w:t>
      </w:r>
    </w:p>
    <w:p w14:paraId="3AA0D290" w14:textId="77777777" w:rsidR="00197959" w:rsidRDefault="00000000">
      <w:pPr>
        <w:jc w:val="center"/>
      </w:pPr>
      <w:r>
        <w:rPr>
          <w:rFonts w:ascii="Calibri" w:eastAsia="Calibri" w:hAnsi="Calibri" w:cs="Calibri"/>
          <w:b/>
          <w:bCs/>
          <w:sz w:val="36"/>
          <w:szCs w:val="36"/>
        </w:rPr>
        <w:t>INFORMACJA POKONTROLNA</w:t>
      </w:r>
    </w:p>
    <w:p w14:paraId="46BAB887" w14:textId="77777777" w:rsidR="00197959" w:rsidRDefault="00000000">
      <w:pPr>
        <w:jc w:val="center"/>
      </w:pPr>
      <w:r>
        <w:rPr>
          <w:rFonts w:ascii="Calibri" w:eastAsia="Calibri" w:hAnsi="Calibri" w:cs="Calibri"/>
          <w:b/>
          <w:bCs/>
          <w:sz w:val="36"/>
          <w:szCs w:val="36"/>
        </w:rPr>
        <w:t>FESW.02.05-IZ.00-0097/23-001-INF</w:t>
      </w:r>
    </w:p>
    <w:p w14:paraId="0445E132" w14:textId="77777777" w:rsidR="00197959" w:rsidRDefault="00000000">
      <w:pPr>
        <w:spacing w:after="90"/>
        <w:jc w:val="center"/>
      </w:pPr>
      <w:r>
        <w:rPr>
          <w:rFonts w:ascii="Calibri" w:eastAsia="Calibri" w:hAnsi="Calibri" w:cs="Calibri"/>
        </w:rPr>
        <w:t xml:space="preserve"> </w:t>
      </w:r>
    </w:p>
    <w:p w14:paraId="07DCFFF4" w14:textId="77777777" w:rsidR="00197959" w:rsidRDefault="00000000">
      <w:pPr>
        <w:spacing w:after="90"/>
        <w:jc w:val="center"/>
      </w:pPr>
      <w:r>
        <w:rPr>
          <w:rFonts w:ascii="Calibri" w:eastAsia="Calibri" w:hAnsi="Calibri" w:cs="Calibri"/>
        </w:rPr>
        <w:t xml:space="preserve"> </w:t>
      </w:r>
    </w:p>
    <w:p w14:paraId="4453DD60" w14:textId="77777777" w:rsidR="00197959" w:rsidRDefault="00000000">
      <w:pPr>
        <w:spacing w:after="150" w:line="276" w:lineRule="auto"/>
      </w:pPr>
      <w:r>
        <w:rPr>
          <w:rFonts w:ascii="Calibri" w:eastAsia="Calibri" w:hAnsi="Calibri" w:cs="Calibri"/>
          <w:b/>
          <w:bCs/>
          <w:sz w:val="28"/>
          <w:szCs w:val="28"/>
        </w:rPr>
        <w:t>Informacje wstępne</w:t>
      </w:r>
    </w:p>
    <w:p w14:paraId="60608C62" w14:textId="77777777" w:rsidR="00197959"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197959" w14:paraId="0FE3B26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2F663A4" w14:textId="77777777" w:rsidR="00197959"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15974D3" w14:textId="77777777" w:rsidR="00197959" w:rsidRDefault="00000000">
            <w:pPr>
              <w:spacing w:after="125"/>
            </w:pPr>
            <w:r>
              <w:rPr>
                <w:rFonts w:ascii="Calibri" w:eastAsia="Calibri" w:hAnsi="Calibri" w:cs="Calibri"/>
                <w:sz w:val="22"/>
                <w:szCs w:val="22"/>
              </w:rPr>
              <w:t>FESW.02.05-IZ.00-0097/23-001</w:t>
            </w:r>
          </w:p>
        </w:tc>
      </w:tr>
      <w:tr w:rsidR="00197959" w14:paraId="0D0D9F2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D3EB9C2" w14:textId="77777777" w:rsidR="00197959"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A6919BF" w14:textId="77777777" w:rsidR="00197959" w:rsidRDefault="00000000">
            <w:pPr>
              <w:spacing w:after="125"/>
            </w:pPr>
            <w:r>
              <w:rPr>
                <w:rFonts w:ascii="Calibri" w:eastAsia="Calibri" w:hAnsi="Calibri" w:cs="Calibri"/>
                <w:sz w:val="22"/>
                <w:szCs w:val="22"/>
              </w:rPr>
              <w:t>FESW.02.05-IZ.00-0097/23</w:t>
            </w:r>
          </w:p>
        </w:tc>
      </w:tr>
      <w:tr w:rsidR="00197959" w14:paraId="09BB209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E9FBB83" w14:textId="77777777" w:rsidR="00197959"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0E985B4" w14:textId="77777777" w:rsidR="00197959" w:rsidRDefault="00000000">
            <w:pPr>
              <w:spacing w:after="125"/>
            </w:pPr>
            <w:r>
              <w:rPr>
                <w:rFonts w:ascii="Calibri" w:eastAsia="Calibri" w:hAnsi="Calibri" w:cs="Calibri"/>
                <w:sz w:val="22"/>
                <w:szCs w:val="22"/>
              </w:rPr>
              <w:t>Podniesienie gotowości bojowej jednostki OSP Bliżyn poprzez zakup lekkiego samochodu, sprzętu oraz wyposażenia</w:t>
            </w:r>
          </w:p>
        </w:tc>
      </w:tr>
    </w:tbl>
    <w:p w14:paraId="6ADCE371" w14:textId="77777777" w:rsidR="00197959" w:rsidRDefault="00000000">
      <w:pPr>
        <w:spacing w:after="240" w:line="276" w:lineRule="auto"/>
        <w:jc w:val="center"/>
      </w:pPr>
      <w:r>
        <w:rPr>
          <w:rFonts w:ascii="Calibri" w:eastAsia="Calibri" w:hAnsi="Calibri" w:cs="Calibri"/>
          <w:sz w:val="1"/>
          <w:szCs w:val="1"/>
        </w:rPr>
        <w:t xml:space="preserve"> </w:t>
      </w:r>
    </w:p>
    <w:p w14:paraId="370E498E" w14:textId="77777777" w:rsidR="00197959"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2599"/>
      </w:tblGrid>
      <w:tr w:rsidR="00197959" w14:paraId="0DBF053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A28AED1" w14:textId="77777777" w:rsidR="00197959"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5C766C9" w14:textId="77777777" w:rsidR="00197959" w:rsidRDefault="00000000">
            <w:pPr>
              <w:spacing w:after="125"/>
            </w:pPr>
            <w:r>
              <w:rPr>
                <w:rFonts w:ascii="Calibri" w:eastAsia="Calibri" w:hAnsi="Calibri" w:cs="Calibri"/>
                <w:sz w:val="22"/>
                <w:szCs w:val="22"/>
              </w:rPr>
              <w:t>6631257935</w:t>
            </w:r>
          </w:p>
        </w:tc>
      </w:tr>
      <w:tr w:rsidR="00197959" w14:paraId="0709598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437BA70" w14:textId="77777777" w:rsidR="00197959"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8F84204" w14:textId="77777777" w:rsidR="00197959" w:rsidRDefault="00000000">
            <w:pPr>
              <w:spacing w:after="125"/>
            </w:pPr>
            <w:r>
              <w:rPr>
                <w:rFonts w:ascii="Calibri" w:eastAsia="Calibri" w:hAnsi="Calibri" w:cs="Calibri"/>
                <w:sz w:val="22"/>
                <w:szCs w:val="22"/>
              </w:rPr>
              <w:t>Gmina Bliżyn</w:t>
            </w:r>
          </w:p>
        </w:tc>
      </w:tr>
      <w:tr w:rsidR="00197959" w14:paraId="08DD408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CBBCA10" w14:textId="77777777" w:rsidR="00197959"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B4388A1" w14:textId="77777777" w:rsidR="00197959" w:rsidRDefault="00000000">
            <w:pPr>
              <w:spacing w:after="125"/>
            </w:pPr>
            <w:r>
              <w:rPr>
                <w:rFonts w:ascii="Calibri" w:eastAsia="Calibri" w:hAnsi="Calibri" w:cs="Calibri"/>
                <w:sz w:val="22"/>
                <w:szCs w:val="22"/>
              </w:rPr>
              <w:t xml:space="preserve">Bliżyn 26-120, Kościuszki 79a </w:t>
            </w:r>
          </w:p>
        </w:tc>
      </w:tr>
    </w:tbl>
    <w:p w14:paraId="2B019C84" w14:textId="77777777" w:rsidR="00197959" w:rsidRDefault="00000000">
      <w:pPr>
        <w:spacing w:after="240" w:line="276" w:lineRule="auto"/>
        <w:jc w:val="center"/>
      </w:pPr>
      <w:r>
        <w:rPr>
          <w:rFonts w:ascii="Calibri" w:eastAsia="Calibri" w:hAnsi="Calibri" w:cs="Calibri"/>
          <w:sz w:val="1"/>
          <w:szCs w:val="1"/>
        </w:rPr>
        <w:t xml:space="preserve"> </w:t>
      </w:r>
    </w:p>
    <w:p w14:paraId="77DE3823" w14:textId="77777777" w:rsidR="00197959"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197959" w14:paraId="4378ADD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31C7BCC" w14:textId="77777777" w:rsidR="00197959"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6C5F5F0" w14:textId="77777777" w:rsidR="00197959" w:rsidRDefault="00000000">
            <w:pPr>
              <w:spacing w:after="125"/>
            </w:pPr>
            <w:r>
              <w:rPr>
                <w:rFonts w:ascii="Calibri" w:eastAsia="Calibri" w:hAnsi="Calibri" w:cs="Calibri"/>
                <w:sz w:val="22"/>
                <w:szCs w:val="22"/>
              </w:rPr>
              <w:t>Planowa</w:t>
            </w:r>
          </w:p>
        </w:tc>
      </w:tr>
      <w:tr w:rsidR="00197959" w14:paraId="42687BC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7B1C6AF" w14:textId="77777777" w:rsidR="00197959"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A1FD62E" w14:textId="77777777" w:rsidR="00197959" w:rsidRDefault="00000000">
            <w:pPr>
              <w:spacing w:after="125"/>
            </w:pPr>
            <w:r>
              <w:rPr>
                <w:rFonts w:ascii="Calibri" w:eastAsia="Calibri" w:hAnsi="Calibri" w:cs="Calibri"/>
                <w:sz w:val="22"/>
                <w:szCs w:val="22"/>
              </w:rPr>
              <w:t>Na miejscu</w:t>
            </w:r>
          </w:p>
        </w:tc>
      </w:tr>
      <w:tr w:rsidR="00197959" w14:paraId="66C1B05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D624030" w14:textId="77777777" w:rsidR="00197959"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D454DAC" w14:textId="77777777" w:rsidR="00197959" w:rsidRDefault="00000000">
            <w:pPr>
              <w:spacing w:after="125"/>
            </w:pPr>
            <w:r>
              <w:rPr>
                <w:rFonts w:ascii="Calibri" w:eastAsia="Calibri" w:hAnsi="Calibri" w:cs="Calibri"/>
                <w:sz w:val="22"/>
                <w:szCs w:val="22"/>
              </w:rPr>
              <w:t>Po zakończeniu, Na zakończenie</w:t>
            </w:r>
          </w:p>
        </w:tc>
      </w:tr>
      <w:tr w:rsidR="00197959" w14:paraId="2C38144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F964F46" w14:textId="77777777" w:rsidR="00197959"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46BF238" w14:textId="77777777" w:rsidR="00197959" w:rsidRDefault="00000000">
            <w:pPr>
              <w:spacing w:after="125"/>
            </w:pPr>
            <w:r>
              <w:rPr>
                <w:rFonts w:ascii="Calibri" w:eastAsia="Calibri" w:hAnsi="Calibri" w:cs="Calibri"/>
                <w:sz w:val="22"/>
                <w:szCs w:val="22"/>
              </w:rPr>
              <w:t>Anna Gołąbek, Jakub Sawa, Monika Malanowicz</w:t>
            </w:r>
          </w:p>
        </w:tc>
      </w:tr>
      <w:tr w:rsidR="00197959" w14:paraId="781C66A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E6DC725" w14:textId="77777777" w:rsidR="00197959"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47DC5DC" w14:textId="77777777" w:rsidR="00197959" w:rsidRDefault="00000000">
            <w:pPr>
              <w:spacing w:after="125"/>
            </w:pPr>
            <w:r>
              <w:rPr>
                <w:rFonts w:ascii="Calibri" w:eastAsia="Calibri" w:hAnsi="Calibri" w:cs="Calibri"/>
                <w:sz w:val="22"/>
                <w:szCs w:val="22"/>
              </w:rPr>
              <w:t>EFRR VIII - Kontrola po zakończeniu realizacji projektu (końcowa) I</w:t>
            </w:r>
          </w:p>
        </w:tc>
      </w:tr>
      <w:tr w:rsidR="00197959" w14:paraId="12228BC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49B1DC9" w14:textId="77777777" w:rsidR="00197959"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DD29171" w14:textId="77777777" w:rsidR="00197959" w:rsidRDefault="00000000">
            <w:pPr>
              <w:spacing w:after="125"/>
            </w:pPr>
            <w:r>
              <w:rPr>
                <w:rFonts w:ascii="Calibri" w:eastAsia="Calibri" w:hAnsi="Calibri" w:cs="Calibri"/>
                <w:sz w:val="22"/>
                <w:szCs w:val="22"/>
              </w:rPr>
              <w:t>Wersja 1</w:t>
            </w:r>
          </w:p>
        </w:tc>
      </w:tr>
      <w:tr w:rsidR="00197959" w14:paraId="29318E2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258D7D0" w14:textId="77777777" w:rsidR="00197959"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55C18D6" w14:textId="77777777" w:rsidR="00197959" w:rsidRDefault="00000000">
            <w:pPr>
              <w:spacing w:after="125"/>
            </w:pPr>
            <w:r>
              <w:rPr>
                <w:rFonts w:ascii="Calibri" w:eastAsia="Calibri" w:hAnsi="Calibri" w:cs="Calibri"/>
                <w:sz w:val="22"/>
                <w:szCs w:val="22"/>
              </w:rPr>
              <w:t>2025-02-14 - 2025-02-14</w:t>
            </w:r>
          </w:p>
        </w:tc>
      </w:tr>
      <w:tr w:rsidR="00197959" w14:paraId="0C7F3B9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D2741C9" w14:textId="77777777" w:rsidR="00197959"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613B123" w14:textId="77777777" w:rsidR="00197959" w:rsidRDefault="00000000">
            <w:pPr>
              <w:spacing w:after="125"/>
            </w:pPr>
            <w:r>
              <w:rPr>
                <w:rFonts w:ascii="Calibri" w:eastAsia="Calibri" w:hAnsi="Calibri" w:cs="Calibri"/>
                <w:sz w:val="22"/>
                <w:szCs w:val="22"/>
              </w:rPr>
              <w:t>2025-02-14</w:t>
            </w:r>
          </w:p>
        </w:tc>
      </w:tr>
      <w:tr w:rsidR="00197959" w14:paraId="411BB5D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81E12AF" w14:textId="77777777" w:rsidR="00197959"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4BF7C99" w14:textId="77777777" w:rsidR="00197959" w:rsidRDefault="00000000">
            <w:pPr>
              <w:spacing w:after="125"/>
            </w:pPr>
            <w:r>
              <w:rPr>
                <w:rFonts w:ascii="Calibri" w:eastAsia="Calibri" w:hAnsi="Calibri" w:cs="Calibri"/>
                <w:sz w:val="22"/>
                <w:szCs w:val="22"/>
              </w:rPr>
              <w:t>Urząd Marszałkowski Województwa Świętokrzyskiego</w:t>
            </w:r>
          </w:p>
        </w:tc>
      </w:tr>
      <w:tr w:rsidR="00197959" w14:paraId="1428FC9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F1B3AFD" w14:textId="77777777" w:rsidR="00197959"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2B2E5DC" w14:textId="77777777" w:rsidR="00197959" w:rsidRDefault="00000000">
            <w:pPr>
              <w:spacing w:after="125"/>
            </w:pPr>
            <w:r>
              <w:rPr>
                <w:rFonts w:ascii="Calibri" w:eastAsia="Calibri" w:hAnsi="Calibri" w:cs="Calibri"/>
                <w:sz w:val="22"/>
                <w:szCs w:val="22"/>
              </w:rPr>
              <w:t>Gmina Bliżyn - NIP: 6631257935</w:t>
            </w:r>
          </w:p>
        </w:tc>
      </w:tr>
      <w:tr w:rsidR="00197959" w14:paraId="2169F0C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3700F1F" w14:textId="77777777" w:rsidR="00197959"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D00C3F1" w14:textId="77777777" w:rsidR="00197959" w:rsidRDefault="00000000">
            <w:pPr>
              <w:spacing w:after="125"/>
            </w:pPr>
            <w:r>
              <w:rPr>
                <w:rFonts w:ascii="Calibri" w:eastAsia="Calibri" w:hAnsi="Calibri" w:cs="Calibri"/>
                <w:sz w:val="22"/>
                <w:szCs w:val="22"/>
              </w:rPr>
              <w:t>Urząd Gminy w Bliżynie, EFRR-VIII.432.46.1.2025</w:t>
            </w:r>
          </w:p>
        </w:tc>
      </w:tr>
      <w:tr w:rsidR="00197959" w14:paraId="3949048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84708C9" w14:textId="77777777" w:rsidR="00197959"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82908F2" w14:textId="77777777" w:rsidR="00197959" w:rsidRDefault="00197959">
            <w:pPr>
              <w:spacing w:after="125"/>
            </w:pPr>
          </w:p>
        </w:tc>
      </w:tr>
    </w:tbl>
    <w:p w14:paraId="414090DB" w14:textId="77777777" w:rsidR="00197959"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6"/>
        <w:gridCol w:w="3005"/>
        <w:gridCol w:w="3005"/>
      </w:tblGrid>
      <w:tr w:rsidR="00197959" w14:paraId="69F9D62D"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6501F028" w14:textId="77777777" w:rsidR="00197959"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16671D21" w14:textId="77777777" w:rsidR="00197959"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0CD5325D" w14:textId="77777777" w:rsidR="00197959" w:rsidRDefault="00000000">
            <w:pPr>
              <w:jc w:val="center"/>
            </w:pPr>
            <w:r>
              <w:rPr>
                <w:rFonts w:ascii="Calibri" w:eastAsia="Calibri" w:hAnsi="Calibri" w:cs="Calibri"/>
                <w:b/>
                <w:bCs/>
              </w:rPr>
              <w:t>Kontrakty</w:t>
            </w:r>
          </w:p>
        </w:tc>
      </w:tr>
      <w:tr w:rsidR="00197959" w14:paraId="4D7EF44F" w14:textId="77777777">
        <w:tblPrEx>
          <w:tblCellMar>
            <w:top w:w="0" w:type="dxa"/>
            <w:bottom w:w="0" w:type="dxa"/>
          </w:tblCellMar>
        </w:tblPrEx>
        <w:tc>
          <w:tcPr>
            <w:tcW w:w="3033" w:type="dxa"/>
            <w:tcMar>
              <w:top w:w="0" w:type="dxa"/>
              <w:left w:w="0" w:type="dxa"/>
              <w:bottom w:w="0" w:type="dxa"/>
              <w:right w:w="0" w:type="dxa"/>
            </w:tcMar>
          </w:tcPr>
          <w:p w14:paraId="309A65A0" w14:textId="77777777" w:rsidR="00197959" w:rsidRDefault="00000000">
            <w:r>
              <w:rPr>
                <w:rFonts w:ascii="Calibri" w:eastAsia="Calibri" w:hAnsi="Calibri" w:cs="Calibri"/>
              </w:rPr>
              <w:t>OJ S 110/2024 07/06/2024</w:t>
            </w:r>
          </w:p>
        </w:tc>
        <w:tc>
          <w:tcPr>
            <w:tcW w:w="3033" w:type="dxa"/>
            <w:tcMar>
              <w:top w:w="0" w:type="dxa"/>
              <w:left w:w="0" w:type="dxa"/>
              <w:bottom w:w="0" w:type="dxa"/>
              <w:right w:w="0" w:type="dxa"/>
            </w:tcMar>
          </w:tcPr>
          <w:p w14:paraId="2E396678" w14:textId="77777777" w:rsidR="00197959" w:rsidRDefault="00000000">
            <w:r>
              <w:rPr>
                <w:rFonts w:ascii="Calibri" w:eastAsia="Calibri" w:hAnsi="Calibri" w:cs="Calibri"/>
              </w:rPr>
              <w:t xml:space="preserve">Podniesienie gotowości bojowej jednostki OSP Bliżyn poprzez zakup </w:t>
            </w:r>
            <w:r>
              <w:rPr>
                <w:rFonts w:ascii="Calibri" w:eastAsia="Calibri" w:hAnsi="Calibri" w:cs="Calibri"/>
              </w:rPr>
              <w:lastRenderedPageBreak/>
              <w:t>lekkiego samochodu, sprzętu oraz wyposażenia</w:t>
            </w:r>
          </w:p>
        </w:tc>
        <w:tc>
          <w:tcPr>
            <w:tcW w:w="3033" w:type="dxa"/>
            <w:tcMar>
              <w:top w:w="0" w:type="dxa"/>
              <w:left w:w="0" w:type="dxa"/>
              <w:bottom w:w="0" w:type="dxa"/>
              <w:right w:w="0" w:type="dxa"/>
            </w:tcMar>
          </w:tcPr>
          <w:p w14:paraId="6B1CDE09" w14:textId="77777777" w:rsidR="00197959" w:rsidRDefault="00000000">
            <w:r>
              <w:rPr>
                <w:rFonts w:ascii="Calibri" w:eastAsia="Calibri" w:hAnsi="Calibri" w:cs="Calibri"/>
              </w:rPr>
              <w:lastRenderedPageBreak/>
              <w:t>Umowa nr PP.5543.5/1.2024</w:t>
            </w:r>
          </w:p>
        </w:tc>
      </w:tr>
    </w:tbl>
    <w:p w14:paraId="1A6F4A0D" w14:textId="77777777" w:rsidR="00197959"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197959" w14:paraId="2C67D5E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A7895E9" w14:textId="77777777" w:rsidR="00197959"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F1BE688" w14:textId="77777777" w:rsidR="00197959" w:rsidRDefault="00000000">
            <w:pPr>
              <w:spacing w:after="125"/>
            </w:pPr>
            <w:r>
              <w:rPr>
                <w:rFonts w:ascii="Calibri" w:eastAsia="Calibri" w:hAnsi="Calibri" w:cs="Calibri"/>
                <w:sz w:val="22"/>
                <w:szCs w:val="22"/>
              </w:rPr>
              <w:t>FESW.02.05-IZ.00-0097/23-001, FESW.02.05-IZ.00-0097/23-002, FESW.02.05-IZ.00-0097/23-003, FESW.02.05-IZ.00-0097/23-004</w:t>
            </w:r>
          </w:p>
        </w:tc>
      </w:tr>
    </w:tbl>
    <w:p w14:paraId="268611B4" w14:textId="77777777" w:rsidR="00197959" w:rsidRDefault="00000000">
      <w:pPr>
        <w:spacing w:before="350" w:after="120" w:line="276" w:lineRule="auto"/>
      </w:pPr>
      <w:r>
        <w:rPr>
          <w:rFonts w:ascii="Calibri" w:eastAsia="Calibri" w:hAnsi="Calibri" w:cs="Calibri"/>
          <w:b/>
          <w:bCs/>
          <w:sz w:val="28"/>
          <w:szCs w:val="28"/>
        </w:rPr>
        <w:t>1. Wykaz skrótów</w:t>
      </w:r>
    </w:p>
    <w:p w14:paraId="0061F9DD" w14:textId="77777777" w:rsidR="00197959"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 xml:space="preserve">2. Ustawa PZP - Ustawa z dnia 11 września 2019 r. – Prawo zamówień publicznych (Dz.U.2024.1320 </w:t>
      </w:r>
      <w:proofErr w:type="spellStart"/>
      <w:r>
        <w:rPr>
          <w:rFonts w:ascii="Calibri" w:eastAsia="Calibri" w:hAnsi="Calibri" w:cs="Calibri"/>
          <w:sz w:val="22"/>
          <w:szCs w:val="22"/>
        </w:rPr>
        <w:t>t.j</w:t>
      </w:r>
      <w:proofErr w:type="spellEnd"/>
      <w:r>
        <w:rPr>
          <w:rFonts w:ascii="Calibri" w:eastAsia="Calibri" w:hAnsi="Calibri" w:cs="Calibri"/>
          <w:sz w:val="22"/>
          <w:szCs w:val="22"/>
        </w:rPr>
        <w:t>.).</w:t>
      </w:r>
      <w:r>
        <w:rPr>
          <w:rFonts w:ascii="Calibri" w:eastAsia="Calibri" w:hAnsi="Calibri" w:cs="Calibri"/>
          <w:sz w:val="22"/>
          <w:szCs w:val="22"/>
        </w:rPr>
        <w:br/>
        <w:t>3. Ustawa wdrożeniowa - Ustawa z dnia 28 kwietnia 2022 r. O zasadach realizacji zadań finansowanych ze środków europejskich w perspektywie finansowej 2021 - 2027, (Dz. U. 2022 poz. 1079)</w:t>
      </w:r>
    </w:p>
    <w:p w14:paraId="49BB5419" w14:textId="77777777" w:rsidR="00197959" w:rsidRDefault="00000000">
      <w:pPr>
        <w:spacing w:before="360" w:after="80" w:line="276" w:lineRule="auto"/>
      </w:pPr>
      <w:r>
        <w:rPr>
          <w:rFonts w:ascii="Calibri" w:eastAsia="Calibri" w:hAnsi="Calibri" w:cs="Calibri"/>
          <w:b/>
          <w:bCs/>
          <w:sz w:val="28"/>
          <w:szCs w:val="28"/>
        </w:rPr>
        <w:t>2. Podstawa prawna</w:t>
      </w:r>
    </w:p>
    <w:p w14:paraId="3296217F" w14:textId="77777777" w:rsidR="00197959" w:rsidRDefault="00000000">
      <w:pPr>
        <w:spacing w:line="276" w:lineRule="auto"/>
      </w:pPr>
      <w:r>
        <w:rPr>
          <w:rFonts w:ascii="Calibri" w:eastAsia="Calibri" w:hAnsi="Calibri" w:cs="Calibri"/>
          <w:sz w:val="22"/>
          <w:szCs w:val="22"/>
        </w:rPr>
        <w:t>Art. 24 ust.1 pkt 1 i art. 25 ust.1 ustawy wdrożeniowej.</w:t>
      </w:r>
    </w:p>
    <w:p w14:paraId="448FC1E7" w14:textId="77777777" w:rsidR="00197959" w:rsidRDefault="00000000">
      <w:pPr>
        <w:spacing w:before="350" w:after="70" w:line="276" w:lineRule="auto"/>
      </w:pPr>
      <w:r>
        <w:rPr>
          <w:rFonts w:ascii="Calibri" w:eastAsia="Calibri" w:hAnsi="Calibri" w:cs="Calibri"/>
          <w:b/>
          <w:bCs/>
          <w:sz w:val="28"/>
          <w:szCs w:val="28"/>
        </w:rPr>
        <w:t>3. Cel kontroli</w:t>
      </w:r>
    </w:p>
    <w:p w14:paraId="5A0EA0AB" w14:textId="77777777" w:rsidR="00197959" w:rsidRDefault="00000000">
      <w:pPr>
        <w:spacing w:line="276" w:lineRule="auto"/>
      </w:pPr>
      <w:r>
        <w:rPr>
          <w:rFonts w:ascii="Calibri" w:eastAsia="Calibri" w:hAnsi="Calibri" w:cs="Calibri"/>
          <w:sz w:val="22"/>
          <w:szCs w:val="22"/>
        </w:rPr>
        <w:t>1. Zgodność projektu z umową o dofinansowanie.</w:t>
      </w:r>
    </w:p>
    <w:p w14:paraId="7E36B395" w14:textId="77777777" w:rsidR="00197959" w:rsidRDefault="00000000">
      <w:pPr>
        <w:spacing w:line="276" w:lineRule="auto"/>
      </w:pPr>
      <w:r>
        <w:rPr>
          <w:rFonts w:ascii="Calibri" w:eastAsia="Calibri" w:hAnsi="Calibri" w:cs="Calibri"/>
          <w:sz w:val="22"/>
          <w:szCs w:val="22"/>
        </w:rPr>
        <w:t>2. Przestrzeganie procedur udzielania zamówień.</w:t>
      </w:r>
    </w:p>
    <w:p w14:paraId="139457D0" w14:textId="77777777" w:rsidR="00197959" w:rsidRDefault="00000000">
      <w:pPr>
        <w:spacing w:line="276" w:lineRule="auto"/>
      </w:pPr>
      <w:r>
        <w:rPr>
          <w:rFonts w:ascii="Calibri" w:eastAsia="Calibri" w:hAnsi="Calibri" w:cs="Calibri"/>
          <w:sz w:val="22"/>
          <w:szCs w:val="22"/>
        </w:rPr>
        <w:t>3. Weryfikacja zgodności dokumentacji z wnioskiem aplikacyjnym, planem przedsięwzięcia.</w:t>
      </w:r>
    </w:p>
    <w:p w14:paraId="3CF983A1" w14:textId="77777777" w:rsidR="00197959" w:rsidRDefault="00000000">
      <w:pPr>
        <w:spacing w:line="276" w:lineRule="auto"/>
      </w:pPr>
      <w:r>
        <w:rPr>
          <w:rFonts w:ascii="Calibri" w:eastAsia="Calibri" w:hAnsi="Calibri" w:cs="Calibri"/>
          <w:sz w:val="22"/>
          <w:szCs w:val="22"/>
        </w:rPr>
        <w:t>4. Weryfikacja osiągnięcia poziomu wskaźników zamieszczonych we wniosku aplikacyjnym na podstawie przedstawionych dokumentów.</w:t>
      </w:r>
    </w:p>
    <w:p w14:paraId="4B3B92C0" w14:textId="77777777" w:rsidR="00197959" w:rsidRDefault="00000000">
      <w:pPr>
        <w:spacing w:line="276" w:lineRule="auto"/>
      </w:pPr>
      <w:r>
        <w:rPr>
          <w:rFonts w:ascii="Calibri" w:eastAsia="Calibri" w:hAnsi="Calibri" w:cs="Calibri"/>
          <w:sz w:val="22"/>
          <w:szCs w:val="22"/>
        </w:rPr>
        <w:t>5. Zakres działań informacyjnych i promocyjnych dla projektów współfinansowanych w ramach Europejskiego Funduszu Rozwoju Regionalnego.</w:t>
      </w:r>
    </w:p>
    <w:p w14:paraId="4779B2BB" w14:textId="77777777" w:rsidR="00197959" w:rsidRDefault="00000000">
      <w:pPr>
        <w:spacing w:line="276" w:lineRule="auto"/>
      </w:pPr>
      <w:r>
        <w:rPr>
          <w:rFonts w:ascii="Calibri" w:eastAsia="Calibri" w:hAnsi="Calibri" w:cs="Calibri"/>
          <w:sz w:val="22"/>
          <w:szCs w:val="22"/>
        </w:rPr>
        <w:t>6. Wdrożenie zaleceń pokontrolnych (jeżeli dotyczy).</w:t>
      </w:r>
    </w:p>
    <w:p w14:paraId="22CA87C0" w14:textId="77777777" w:rsidR="00197959" w:rsidRDefault="00000000">
      <w:pPr>
        <w:spacing w:line="276" w:lineRule="auto"/>
      </w:pPr>
      <w:r>
        <w:rPr>
          <w:rFonts w:ascii="Calibri" w:eastAsia="Calibri" w:hAnsi="Calibri" w:cs="Calibri"/>
          <w:sz w:val="22"/>
          <w:szCs w:val="22"/>
        </w:rPr>
        <w:t>7. Inne niezbędne punkty (w zależności od potrzeb i rodzaju projektu).</w:t>
      </w:r>
    </w:p>
    <w:p w14:paraId="4EC6A618" w14:textId="77777777" w:rsidR="00197959" w:rsidRDefault="00000000">
      <w:pPr>
        <w:spacing w:line="276" w:lineRule="auto"/>
      </w:pPr>
      <w:r>
        <w:rPr>
          <w:rFonts w:ascii="Calibri" w:eastAsia="Calibri" w:hAnsi="Calibri" w:cs="Calibri"/>
          <w:sz w:val="22"/>
          <w:szCs w:val="22"/>
        </w:rPr>
        <w:t>Okres objęty kontrolą: od dnia 04.08.2023 r. do dnia 14.02.2025 r.</w:t>
      </w:r>
    </w:p>
    <w:p w14:paraId="35DEBC4A" w14:textId="77777777" w:rsidR="00197959" w:rsidRDefault="00000000">
      <w:pPr>
        <w:spacing w:before="360" w:after="70" w:line="276" w:lineRule="auto"/>
      </w:pPr>
      <w:r>
        <w:rPr>
          <w:rFonts w:ascii="Calibri" w:eastAsia="Calibri" w:hAnsi="Calibri" w:cs="Calibri"/>
          <w:b/>
          <w:bCs/>
          <w:sz w:val="28"/>
          <w:szCs w:val="28"/>
        </w:rPr>
        <w:t>4. Przedmiot kontroli</w:t>
      </w:r>
    </w:p>
    <w:p w14:paraId="3CEA26FE" w14:textId="77777777" w:rsidR="00197959" w:rsidRDefault="00000000">
      <w:pPr>
        <w:spacing w:line="276" w:lineRule="auto"/>
      </w:pPr>
      <w:r>
        <w:rPr>
          <w:rFonts w:ascii="Calibri" w:eastAsia="Calibri" w:hAnsi="Calibri" w:cs="Calibri"/>
          <w:sz w:val="22"/>
          <w:szCs w:val="22"/>
        </w:rPr>
        <w:t>Weryfikacja prawidłowej realizacji projektu nr FESW.02.05-IZ.00-0097/23 pn.: „Podniesienie gotowości bojowej jednostki OSP Bliżyn poprzez zakup lekkiego samochodu, sprzętu oraz wyposażenia”, zgodnie z wnioskiem aplikacyjnym i umową o dofinansowanie.</w:t>
      </w:r>
    </w:p>
    <w:p w14:paraId="7DE6BC61" w14:textId="77777777" w:rsidR="00197959" w:rsidRDefault="00000000">
      <w:pPr>
        <w:spacing w:before="360" w:after="80" w:line="276" w:lineRule="auto"/>
      </w:pPr>
      <w:r>
        <w:rPr>
          <w:rFonts w:ascii="Calibri" w:eastAsia="Calibri" w:hAnsi="Calibri" w:cs="Calibri"/>
          <w:b/>
          <w:bCs/>
          <w:sz w:val="28"/>
          <w:szCs w:val="28"/>
        </w:rPr>
        <w:t>5. Ustalenia i zalecenia pokontrolne</w:t>
      </w:r>
    </w:p>
    <w:p w14:paraId="17D5DAD7" w14:textId="77777777" w:rsidR="00197959" w:rsidRDefault="00000000">
      <w:pPr>
        <w:spacing w:before="180"/>
      </w:pPr>
      <w:r>
        <w:rPr>
          <w:rFonts w:ascii="Calibri" w:eastAsia="Calibri" w:hAnsi="Calibri" w:cs="Calibri"/>
          <w:b/>
          <w:bCs/>
          <w:sz w:val="26"/>
          <w:szCs w:val="26"/>
          <w:u w:val="single"/>
        </w:rPr>
        <w:t>Ustalenie nr 1.1 Realizacja projektu</w:t>
      </w:r>
      <w:r>
        <w:rPr>
          <w:rFonts w:ascii="Calibri" w:eastAsia="Calibri" w:hAnsi="Calibri" w:cs="Calibri"/>
          <w:sz w:val="22"/>
          <w:szCs w:val="22"/>
        </w:rPr>
        <w:br/>
        <w:t>Czy projekt został zrealizowany zgodnie z umową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r>
      <w:r>
        <w:rPr>
          <w:rFonts w:ascii="Calibri" w:eastAsia="Calibri" w:hAnsi="Calibri" w:cs="Calibri"/>
          <w:b/>
          <w:bCs/>
          <w:sz w:val="22"/>
          <w:szCs w:val="22"/>
        </w:rPr>
        <w:lastRenderedPageBreak/>
        <w:t>Szczegóły ustalenia</w:t>
      </w:r>
      <w:r>
        <w:rPr>
          <w:rFonts w:ascii="Calibri" w:eastAsia="Calibri" w:hAnsi="Calibri" w:cs="Calibri"/>
          <w:sz w:val="22"/>
          <w:szCs w:val="22"/>
        </w:rPr>
        <w:br/>
        <w:t>W wyniku weryfikacji dokumentacji związanej z realizacją projektu stwierdzono, że w zakresie rzeczowym projekt został zrealizowany zgodnie z wnioskiem i umową o dofinansowanie projektu nr FESW.02.05-IZ.00-0097/23 pn.: „Podniesienie gotowości bojowej jednostki OSP Bliżyn poprzez zakup lekkiego samochodu, sprzętu oraz wyposażenia”.</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Beneficjent przeprowadził postępowanie o udzielenie zamówienia publicznego w trybie określonym w art. 132 ustawy PZP, którego przedmiotem było podniesienie gotowości bojowej jednostki OSP Bliżyn poprzez zakup lekkiego samochodu, sprzętu oraz wyposażenia, a także zakup samochodu ratowniczo-gaśniczego dla Ochotniczej Straży Pożarnej w Sorbinie wraz z wyposażeniem jednostki. Postępowanie zostało wszczęte w dniu 07.06.2024 r. oraz opublikowane w Dzienniku Urzędowym Unii Europejskiej pod numerem OJ S 110/2024 07/06/2024. Postępowanie zostało podzielone na dwie części. Przedmiotem niniejszej kontroli jest część pierwsza tj.: podniesienie gotowości bojowej jednostki OSP Bliżyn poprzez zakup lekkiego samochodu, sprzętu oraz wyposażenia. Efektem rozstrzygnięcia postępowania dla części pierwszej było podpisanie Umowy nr PP.5543.5/1.2024 w dniu 13.08.2024 r., pomiędzy Beneficjentem a Frank-</w:t>
      </w:r>
      <w:proofErr w:type="spellStart"/>
      <w:r>
        <w:rPr>
          <w:rFonts w:ascii="Calibri" w:eastAsia="Calibri" w:hAnsi="Calibri" w:cs="Calibri"/>
          <w:sz w:val="22"/>
          <w:szCs w:val="22"/>
        </w:rPr>
        <w:t>Cars</w:t>
      </w:r>
      <w:proofErr w:type="spellEnd"/>
      <w:r>
        <w:rPr>
          <w:rFonts w:ascii="Calibri" w:eastAsia="Calibri" w:hAnsi="Calibri" w:cs="Calibri"/>
          <w:sz w:val="22"/>
          <w:szCs w:val="22"/>
        </w:rPr>
        <w:t xml:space="preserve"> Sp. z o.o., ul. Jagiellońska 147/151, 42-200 Częstochowa na kwotę 419 430,00 zł brutto. Termin wykonania przedmiotu umowy do 3 miesięcy od daty podpisania umowy tj. do dnia 13.11.2024 r. Potwierdzeniem wykonania przedmiotu zamówienia w terminie, jest protokół odbioru z dnia 07.11.2024 r. W wyniku weryfikacji dokumentacji dotyczącej ww. zamówienia, Kontrolujący nie stwierdzili nieprawidłowości. Postępowanie o udzielenie zamówienia zostało zweryfikowane za pomocą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Postęp rzeczowy</w:t>
      </w:r>
      <w:r>
        <w:rPr>
          <w:rFonts w:ascii="Calibri" w:eastAsia="Calibri" w:hAnsi="Calibri" w:cs="Calibri"/>
          <w:sz w:val="22"/>
          <w:szCs w:val="22"/>
        </w:rPr>
        <w:br/>
        <w:t>Czy realizacja projektu w zakresie rzeczowym odbywa się zgodnie z wnioskiem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Stwierdzono, że Beneficjent w ramach projektu zakupił: Lekki specjalistyczny samochód pożarniczy z napędem 4x4 marki FORD </w:t>
      </w:r>
      <w:proofErr w:type="spellStart"/>
      <w:r>
        <w:rPr>
          <w:rFonts w:ascii="Calibri" w:eastAsia="Calibri" w:hAnsi="Calibri" w:cs="Calibri"/>
          <w:sz w:val="22"/>
          <w:szCs w:val="22"/>
        </w:rPr>
        <w:t>Ranger</w:t>
      </w:r>
      <w:proofErr w:type="spellEnd"/>
      <w:r>
        <w:rPr>
          <w:rFonts w:ascii="Calibri" w:eastAsia="Calibri" w:hAnsi="Calibri" w:cs="Calibri"/>
          <w:sz w:val="22"/>
          <w:szCs w:val="22"/>
        </w:rPr>
        <w:t xml:space="preserve"> oraz sprzęt i wyposażenie strażackie takie jak: działko wodno-pianowe przenośne, generator piany lekkiej, pompa – </w:t>
      </w:r>
      <w:proofErr w:type="spellStart"/>
      <w:r>
        <w:rPr>
          <w:rFonts w:ascii="Calibri" w:eastAsia="Calibri" w:hAnsi="Calibri" w:cs="Calibri"/>
          <w:sz w:val="22"/>
          <w:szCs w:val="22"/>
        </w:rPr>
        <w:t>skimer</w:t>
      </w:r>
      <w:proofErr w:type="spellEnd"/>
      <w:r>
        <w:rPr>
          <w:rFonts w:ascii="Calibri" w:eastAsia="Calibri" w:hAnsi="Calibri" w:cs="Calibri"/>
          <w:sz w:val="22"/>
          <w:szCs w:val="22"/>
        </w:rPr>
        <w:t xml:space="preserve"> olejowy, sanie lodowe (deska), kamera termowizyjna, zapora przeciwpowodziowa (4 szt.), zapora przeciwolejowa (2 szt.), kask ratownik KSP (10 szt.), zestaw do ratownictwa wodnego (4 szt.), skafander do pracy w wodzie (2 szt.).</w:t>
      </w:r>
      <w:r>
        <w:rPr>
          <w:rFonts w:ascii="Calibri" w:eastAsia="Calibri" w:hAnsi="Calibri" w:cs="Calibri"/>
          <w:sz w:val="22"/>
          <w:szCs w:val="22"/>
        </w:rPr>
        <w:br/>
        <w:t>Ww. sprzęt jest zgodny z zadaniami wskazanymi w zakresie rzeczowym wniosku o dofinasowanie.</w:t>
      </w:r>
      <w:r>
        <w:rPr>
          <w:rFonts w:ascii="Calibri" w:eastAsia="Calibri" w:hAnsi="Calibri" w:cs="Calibri"/>
          <w:sz w:val="22"/>
          <w:szCs w:val="22"/>
        </w:rPr>
        <w:br/>
        <w:t>Beneficjent prowadzi wyodrębnioną ewidencję księgową dla projektu, a wydatki związane z realizacją projektu zostały wprowadzone do ewidencji środków trwałych. Dokumentacja księgowa stanowi załącznik nr 2.</w:t>
      </w:r>
      <w:r>
        <w:rPr>
          <w:rFonts w:ascii="Calibri" w:eastAsia="Calibri" w:hAnsi="Calibri" w:cs="Calibri"/>
          <w:sz w:val="22"/>
          <w:szCs w:val="22"/>
        </w:rPr>
        <w:br/>
        <w:t xml:space="preserve">W dniu kontroli Beneficjent przedstawił umowę z dnia 23.01.2025 r. kupna-sprzedaży samochodu pożarniczego marki Fiat </w:t>
      </w:r>
      <w:proofErr w:type="spellStart"/>
      <w:r>
        <w:rPr>
          <w:rFonts w:ascii="Calibri" w:eastAsia="Calibri" w:hAnsi="Calibri" w:cs="Calibri"/>
          <w:sz w:val="22"/>
          <w:szCs w:val="22"/>
        </w:rPr>
        <w:t>Doblo</w:t>
      </w:r>
      <w:proofErr w:type="spellEnd"/>
      <w:r>
        <w:rPr>
          <w:rFonts w:ascii="Calibri" w:eastAsia="Calibri" w:hAnsi="Calibri" w:cs="Calibri"/>
          <w:sz w:val="22"/>
          <w:szCs w:val="22"/>
        </w:rPr>
        <w:t xml:space="preserve"> (rok produkcji 2007). Przedmiotowa umowa stanowi załącznik nr 3 do </w:t>
      </w:r>
      <w:r>
        <w:rPr>
          <w:rFonts w:ascii="Calibri" w:eastAsia="Calibri" w:hAnsi="Calibri" w:cs="Calibri"/>
          <w:sz w:val="22"/>
          <w:szCs w:val="22"/>
        </w:rPr>
        <w:lastRenderedPageBreak/>
        <w:t>Informacji pokontrolnej.</w:t>
      </w:r>
      <w:r>
        <w:rPr>
          <w:rFonts w:ascii="Calibri" w:eastAsia="Calibri" w:hAnsi="Calibri" w:cs="Calibri"/>
          <w:sz w:val="22"/>
          <w:szCs w:val="22"/>
        </w:rPr>
        <w:br/>
        <w:t>Z przeprowadzonych czynności sporządzono protokół z oględzin (załącznik nr 4) podpisany przez Zespół Kontrolujący i Beneficjenta oraz wykonano dokumentację fotograficzną (załącznik nr 5).</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3.1 Wskaźniki</w:t>
      </w:r>
      <w:r>
        <w:rPr>
          <w:rFonts w:ascii="Calibri" w:eastAsia="Calibri" w:hAnsi="Calibri" w:cs="Calibri"/>
          <w:sz w:val="22"/>
          <w:szCs w:val="22"/>
        </w:rPr>
        <w:br/>
        <w:t>Czy Beneficjent osiągnął zakładany poziom wskaźników zamieszczonych we wniosku aplikacyjnym?</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iż Beneficjent osiągnął założone we wniosku o dofinansowanie wskaźniki realizacji projektu na następującym poziomie:</w:t>
      </w:r>
      <w:r>
        <w:rPr>
          <w:rFonts w:ascii="Calibri" w:eastAsia="Calibri" w:hAnsi="Calibri" w:cs="Calibri"/>
          <w:sz w:val="22"/>
          <w:szCs w:val="22"/>
        </w:rPr>
        <w:br/>
        <w:t>Wskaźniki produktu:</w:t>
      </w:r>
      <w:r>
        <w:rPr>
          <w:rFonts w:ascii="Calibri" w:eastAsia="Calibri" w:hAnsi="Calibri" w:cs="Calibri"/>
          <w:sz w:val="22"/>
          <w:szCs w:val="22"/>
        </w:rPr>
        <w:br/>
        <w:t>1. Liczba obiektów dostosowanych do potrzeb osób z niepełnosprawnościami - nie zakładano realizacji wskaźnika.</w:t>
      </w:r>
      <w:r>
        <w:rPr>
          <w:rFonts w:ascii="Calibri" w:eastAsia="Calibri" w:hAnsi="Calibri" w:cs="Calibri"/>
          <w:sz w:val="22"/>
          <w:szCs w:val="22"/>
        </w:rPr>
        <w:br/>
        <w:t>2. Liczba projektów, w których sfinansowano koszty racjonalnych usprawnień dla osób z niepełnosprawnościami - nie zakładano realizacji wskaźnika.</w:t>
      </w:r>
      <w:r>
        <w:rPr>
          <w:rFonts w:ascii="Calibri" w:eastAsia="Calibri" w:hAnsi="Calibri" w:cs="Calibri"/>
          <w:sz w:val="22"/>
          <w:szCs w:val="22"/>
        </w:rPr>
        <w:br/>
        <w:t>3. Powierzchnia objęta środkami ochrony przed niekontrolowanymi pożarami - wskaźnik zrealizowany na poziomie 39 541 ha. Docelowa wartość wskaźnika wynosi 39 541 ha.</w:t>
      </w:r>
      <w:r>
        <w:rPr>
          <w:rFonts w:ascii="Calibri" w:eastAsia="Calibri" w:hAnsi="Calibri" w:cs="Calibri"/>
          <w:sz w:val="22"/>
          <w:szCs w:val="22"/>
        </w:rPr>
        <w:br/>
        <w:t>4. Liczba zakupionych wozów pożarniczych wyposażonych w sprzęt do prowadzenia akcji ratowniczych i usuwania skutków katastrof - wskaźnik zrealizowany na poziomie 1 szt. Docelowa wartość wskaźnika wynosi 1 szt.</w:t>
      </w:r>
      <w:r>
        <w:rPr>
          <w:rFonts w:ascii="Calibri" w:eastAsia="Calibri" w:hAnsi="Calibri" w:cs="Calibri"/>
          <w:sz w:val="22"/>
          <w:szCs w:val="22"/>
        </w:rPr>
        <w:br/>
        <w:t>5. Liczba jednostek służb ratowniczych doposażonych w sprzęt do prowadzenia akcji ratowniczych i usuwania skutków katastrof - wskaźnik zrealizowany na poziomie 1 szt. Docelowa wartość wskaźnika wynosi 1 szt.</w:t>
      </w:r>
      <w:r>
        <w:rPr>
          <w:rFonts w:ascii="Calibri" w:eastAsia="Calibri" w:hAnsi="Calibri" w:cs="Calibri"/>
          <w:sz w:val="22"/>
          <w:szCs w:val="22"/>
        </w:rPr>
        <w:br/>
        <w:t>Wskaźniki rezultatu:</w:t>
      </w:r>
      <w:r>
        <w:rPr>
          <w:rFonts w:ascii="Calibri" w:eastAsia="Calibri" w:hAnsi="Calibri" w:cs="Calibri"/>
          <w:sz w:val="22"/>
          <w:szCs w:val="22"/>
        </w:rPr>
        <w:br/>
        <w:t>1. Ludność odnosząca korzyści ze środków ochrony przed niekontrolowanymi pożarami- wskaźnik zrealizowany na poziomie 67 528 osób. Docelowa wartość wskaźnika wynosi 61 448 osób.</w:t>
      </w:r>
      <w:r>
        <w:rPr>
          <w:rFonts w:ascii="Calibri" w:eastAsia="Calibri" w:hAnsi="Calibri" w:cs="Calibri"/>
          <w:sz w:val="22"/>
          <w:szCs w:val="22"/>
        </w:rPr>
        <w:br/>
        <w:t>Dokumentacja potwierdzająca stopień realizacji wskaźników stanowi załącznik nr 6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3.1: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4.1 Informacja i promocja</w:t>
      </w:r>
      <w:r>
        <w:rPr>
          <w:rFonts w:ascii="Calibri" w:eastAsia="Calibri" w:hAnsi="Calibri" w:cs="Calibri"/>
          <w:sz w:val="22"/>
          <w:szCs w:val="22"/>
        </w:rPr>
        <w:br/>
        <w:t>Czy Beneficjent w ramach realizowanego projektu wywiązuje się z obowiązków informacyjnych i promocyjnych określonych w umowie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że Beneficjent stosuje się do § 18 ust. 1 umowy o dofinansowanie projektu nr FESW.02.05-IZ.00-0097/23 pn.: „Podniesienie gotowości bojowej jednostki OSP Bliżyn poprzez zakup lekkiego samochodu, sprzętu oraz wyposażenia”. Dokumentacja potwierdzająca realizację obowiązków informacyjno-promocyjnych stanowi załącznik nr 7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4.1: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r>
      <w:r>
        <w:rPr>
          <w:rFonts w:ascii="Calibri" w:eastAsia="Calibri" w:hAnsi="Calibri" w:cs="Calibri"/>
          <w:b/>
          <w:bCs/>
          <w:sz w:val="26"/>
          <w:szCs w:val="26"/>
          <w:u w:val="single"/>
        </w:rPr>
        <w:lastRenderedPageBreak/>
        <w:t>Ustalenie nr 5.1 Realizacja/wdrożenie zaleceń pokontrolnych</w:t>
      </w:r>
      <w:r>
        <w:rPr>
          <w:rFonts w:ascii="Calibri" w:eastAsia="Calibri" w:hAnsi="Calibri" w:cs="Calibri"/>
          <w:sz w:val="22"/>
          <w:szCs w:val="22"/>
        </w:rPr>
        <w:br/>
        <w:t>Czy zostały wdrożone wydane dotychczas przez Instytucję Zarządzającą zalecenia pokontrolne (jeżeli dotyczy)?</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Nie dotyczy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6.1 Ścieżka audytu</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IZ FEŚ potwierdza prawidłową ścieżkę audytu. Dokumenty potwierdzające zachowanie ścieżki audytu, stanowią załącznik nr 8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sz w:val="22"/>
          <w:szCs w:val="22"/>
        </w:rPr>
        <w:t>Brak</w:t>
      </w:r>
    </w:p>
    <w:p w14:paraId="0239187D" w14:textId="77777777" w:rsidR="00197959" w:rsidRDefault="00000000">
      <w:pPr>
        <w:spacing w:before="360" w:after="80" w:line="276" w:lineRule="auto"/>
      </w:pPr>
      <w:r>
        <w:rPr>
          <w:rFonts w:ascii="Calibri" w:eastAsia="Calibri" w:hAnsi="Calibri" w:cs="Calibri"/>
          <w:b/>
          <w:bCs/>
          <w:sz w:val="28"/>
          <w:szCs w:val="28"/>
        </w:rPr>
        <w:t>6. Podsumowanie kontroli</w:t>
      </w:r>
    </w:p>
    <w:p w14:paraId="636D3798" w14:textId="77777777" w:rsidR="00197959" w:rsidRDefault="00000000">
      <w:pPr>
        <w:spacing w:line="276" w:lineRule="auto"/>
      </w:pPr>
      <w:r>
        <w:rPr>
          <w:rFonts w:ascii="Calibri" w:eastAsia="Calibri" w:hAnsi="Calibri" w:cs="Calibri"/>
          <w:sz w:val="22"/>
          <w:szCs w:val="22"/>
        </w:rPr>
        <w:t>1. W wyniku weryfikacji dokumentacji związanej z realizacją projektu stwierdzono, że w zakresie rzeczowym projekt został zrealizowany zgodnie z wnioskiem i umową o dofinansowanie projektu nr FESW.02.05-IZ.00-0097/23 pn.: „Podniesienie gotowości bojowej jednostki OSP Bliżyn poprzez zakup lekkiego samochodu, sprzętu oraz wyposażenia”.</w:t>
      </w:r>
    </w:p>
    <w:p w14:paraId="6FFAA74C" w14:textId="77777777" w:rsidR="00197959" w:rsidRDefault="00000000">
      <w:pPr>
        <w:spacing w:line="276" w:lineRule="auto"/>
      </w:pPr>
      <w:r>
        <w:rPr>
          <w:rFonts w:ascii="Calibri" w:eastAsia="Calibri" w:hAnsi="Calibri" w:cs="Calibri"/>
          <w:sz w:val="22"/>
          <w:szCs w:val="22"/>
        </w:rPr>
        <w:t>2. Zespół kontrolny nie stwierdził nieprawidłowości w przeprowadzonym postępowaniu o udzielenie zamówienia publicznego w ramach projektu.</w:t>
      </w:r>
    </w:p>
    <w:p w14:paraId="7DF100B9" w14:textId="77777777" w:rsidR="00197959" w:rsidRDefault="00000000">
      <w:pPr>
        <w:spacing w:line="276" w:lineRule="auto"/>
      </w:pPr>
      <w:r>
        <w:rPr>
          <w:rFonts w:ascii="Calibri" w:eastAsia="Calibri" w:hAnsi="Calibri" w:cs="Calibri"/>
          <w:sz w:val="22"/>
          <w:szCs w:val="22"/>
        </w:rPr>
        <w:t>3. Beneficjent do dnia kontroli osiągnął zakładane wskaźniki produktu i rezultatu.</w:t>
      </w:r>
    </w:p>
    <w:p w14:paraId="21B5ABA0" w14:textId="77777777" w:rsidR="00197959" w:rsidRDefault="00000000">
      <w:pPr>
        <w:spacing w:line="276" w:lineRule="auto"/>
      </w:pPr>
      <w:r>
        <w:rPr>
          <w:rFonts w:ascii="Calibri" w:eastAsia="Calibri" w:hAnsi="Calibri" w:cs="Calibri"/>
          <w:sz w:val="22"/>
          <w:szCs w:val="22"/>
        </w:rPr>
        <w:t>4. Stwierdzono, że Beneficjent stosuje się do § 18 ust. 1 Umowy o dofinansowanie projektu nr FESW.02.05-IZ.00-0097/23 pn.: „Podniesienie gotowości bojowej jednostki OSP Bliżyn poprzez zakup lekkiego samochodu, sprzętu oraz wyposażenia”.</w:t>
      </w:r>
    </w:p>
    <w:p w14:paraId="5185DAB0" w14:textId="77777777" w:rsidR="00197959" w:rsidRDefault="00000000">
      <w:pPr>
        <w:spacing w:line="276" w:lineRule="auto"/>
      </w:pPr>
      <w:r>
        <w:rPr>
          <w:rFonts w:ascii="Calibri" w:eastAsia="Calibri" w:hAnsi="Calibri" w:cs="Calibri"/>
          <w:sz w:val="22"/>
          <w:szCs w:val="22"/>
        </w:rPr>
        <w:t>Kontrola w zakresie prawidłowej realizacji projektu nr FESW.02.05-IZ.00-0097/23 pn.: „Podniesienie gotowości bojowej jednostki OSP Bliżyn poprzez zakup lekkiego samochodu, sprzętu oraz wyposażenia” została przeprowadzona zgodnie z listą sprawdzającą do kontroli na miejscu stanowiącą załącznik nr 9 do Informacji pokontrolnej.</w:t>
      </w:r>
    </w:p>
    <w:p w14:paraId="1723694F" w14:textId="77777777" w:rsidR="00197959" w:rsidRDefault="00000000">
      <w:pPr>
        <w:spacing w:before="360" w:after="80" w:line="276" w:lineRule="auto"/>
      </w:pPr>
      <w:r>
        <w:rPr>
          <w:rFonts w:ascii="Calibri" w:eastAsia="Calibri" w:hAnsi="Calibri" w:cs="Calibri"/>
          <w:b/>
          <w:bCs/>
          <w:sz w:val="28"/>
          <w:szCs w:val="28"/>
        </w:rPr>
        <w:t>7. Podsumowanie ustaleń finansowych</w:t>
      </w:r>
    </w:p>
    <w:p w14:paraId="448BA73C" w14:textId="77777777" w:rsidR="00197959" w:rsidRDefault="00000000">
      <w:r>
        <w:rPr>
          <w:rFonts w:ascii="Calibri" w:eastAsia="Calibri" w:hAnsi="Calibri" w:cs="Calibri"/>
          <w:sz w:val="22"/>
          <w:szCs w:val="22"/>
        </w:rPr>
        <w:t>Nie dotyczy.</w:t>
      </w:r>
    </w:p>
    <w:p w14:paraId="3C9B70BB" w14:textId="77777777" w:rsidR="00197959" w:rsidRDefault="00000000">
      <w:pPr>
        <w:spacing w:before="360" w:after="80" w:line="276" w:lineRule="auto"/>
      </w:pPr>
      <w:r>
        <w:rPr>
          <w:rFonts w:ascii="Calibri" w:eastAsia="Calibri" w:hAnsi="Calibri" w:cs="Calibri"/>
          <w:b/>
          <w:bCs/>
          <w:sz w:val="28"/>
          <w:szCs w:val="28"/>
        </w:rPr>
        <w:t>8. Pouczenia końcowe</w:t>
      </w:r>
    </w:p>
    <w:p w14:paraId="324077CC" w14:textId="77777777" w:rsidR="00197959" w:rsidRDefault="00000000">
      <w:pPr>
        <w:spacing w:line="276" w:lineRule="auto"/>
      </w:pPr>
      <w:r>
        <w:rPr>
          <w:rFonts w:ascii="Calibri" w:eastAsia="Calibri" w:hAnsi="Calibri" w:cs="Calibri"/>
          <w:sz w:val="22"/>
          <w:szCs w:val="22"/>
        </w:rPr>
        <w:lastRenderedPageBreak/>
        <w:t xml:space="preserve">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9 załączników, które dostępne są do wglądu w siedzibie Departamentu Wdrażania Europejskiego Funduszu Rozwoju Regionalnego, 25-002 Kielce, ul. Sienkiewicza 63.</w:t>
      </w:r>
    </w:p>
    <w:p w14:paraId="6E4099FC" w14:textId="77777777" w:rsidR="00197959" w:rsidRDefault="00000000">
      <w:pPr>
        <w:spacing w:before="360" w:after="80" w:line="276" w:lineRule="auto"/>
      </w:pPr>
      <w:r>
        <w:rPr>
          <w:rFonts w:ascii="Calibri" w:eastAsia="Calibri" w:hAnsi="Calibri" w:cs="Calibri"/>
          <w:b/>
          <w:bCs/>
          <w:sz w:val="28"/>
          <w:szCs w:val="28"/>
        </w:rPr>
        <w:t>9. Załączniki</w:t>
      </w:r>
    </w:p>
    <w:p w14:paraId="3F604053" w14:textId="77777777" w:rsidR="00197959" w:rsidRDefault="00000000">
      <w:pPr>
        <w:rPr>
          <w:rFonts w:ascii="Calibri" w:eastAsia="Calibri" w:hAnsi="Calibri" w:cs="Calibri"/>
          <w:i/>
          <w:iCs/>
          <w:sz w:val="22"/>
          <w:szCs w:val="22"/>
        </w:rPr>
      </w:pPr>
      <w:r>
        <w:rPr>
          <w:rFonts w:ascii="Calibri" w:eastAsia="Calibri" w:hAnsi="Calibri" w:cs="Calibri"/>
          <w:i/>
          <w:iCs/>
          <w:sz w:val="22"/>
          <w:szCs w:val="22"/>
        </w:rPr>
        <w:t>1. Załącznik nr 1 - Lista sprawdzająca PZP powyżej progów UE.pdf</w:t>
      </w:r>
      <w:r>
        <w:rPr>
          <w:rFonts w:ascii="Calibri" w:eastAsia="Calibri" w:hAnsi="Calibri" w:cs="Calibri"/>
          <w:i/>
          <w:iCs/>
          <w:sz w:val="22"/>
          <w:szCs w:val="22"/>
        </w:rPr>
        <w:br/>
        <w:t>2. załącznik nr 2 - dokumentacja księgowa.pdf</w:t>
      </w:r>
      <w:r>
        <w:rPr>
          <w:rFonts w:ascii="Calibri" w:eastAsia="Calibri" w:hAnsi="Calibri" w:cs="Calibri"/>
          <w:i/>
          <w:iCs/>
          <w:sz w:val="22"/>
          <w:szCs w:val="22"/>
        </w:rPr>
        <w:br/>
        <w:t>3. Załącznik nr 3 - Umowa kupna-sprzedaży samochodu.pdf</w:t>
      </w:r>
      <w:r>
        <w:rPr>
          <w:rFonts w:ascii="Calibri" w:eastAsia="Calibri" w:hAnsi="Calibri" w:cs="Calibri"/>
          <w:i/>
          <w:iCs/>
          <w:sz w:val="22"/>
          <w:szCs w:val="22"/>
        </w:rPr>
        <w:br/>
        <w:t>4. załącznik nr 4 - protokół z oględzin.pdf</w:t>
      </w:r>
      <w:r>
        <w:rPr>
          <w:rFonts w:ascii="Calibri" w:eastAsia="Calibri" w:hAnsi="Calibri" w:cs="Calibri"/>
          <w:i/>
          <w:iCs/>
          <w:sz w:val="22"/>
          <w:szCs w:val="22"/>
        </w:rPr>
        <w:br/>
        <w:t>5. załącznik nr 5 - Dokumentacja fotograficzna.pdf</w:t>
      </w:r>
      <w:r>
        <w:rPr>
          <w:rFonts w:ascii="Calibri" w:eastAsia="Calibri" w:hAnsi="Calibri" w:cs="Calibri"/>
          <w:i/>
          <w:iCs/>
          <w:sz w:val="22"/>
          <w:szCs w:val="22"/>
        </w:rPr>
        <w:br/>
        <w:t>6. Załącznik nr 6 -Dokumentacja potwierdzająca stopień realizacji wskaźników.pdf</w:t>
      </w:r>
      <w:r>
        <w:rPr>
          <w:rFonts w:ascii="Calibri" w:eastAsia="Calibri" w:hAnsi="Calibri" w:cs="Calibri"/>
          <w:i/>
          <w:iCs/>
          <w:sz w:val="22"/>
          <w:szCs w:val="22"/>
        </w:rPr>
        <w:br/>
        <w:t>7. Załącznik nr 7 - Dokumentacja potwierdzająca realizację obowiązków informacyjno-promocyjnych.pdf</w:t>
      </w:r>
      <w:r>
        <w:rPr>
          <w:rFonts w:ascii="Calibri" w:eastAsia="Calibri" w:hAnsi="Calibri" w:cs="Calibri"/>
          <w:i/>
          <w:iCs/>
          <w:sz w:val="22"/>
          <w:szCs w:val="22"/>
        </w:rPr>
        <w:br/>
        <w:t>8. załącznik nr 8 - Potwierdzenie właściwej ścieżki audytu.xlsx</w:t>
      </w:r>
      <w:r>
        <w:rPr>
          <w:rFonts w:ascii="Calibri" w:eastAsia="Calibri" w:hAnsi="Calibri" w:cs="Calibri"/>
          <w:i/>
          <w:iCs/>
          <w:sz w:val="22"/>
          <w:szCs w:val="22"/>
        </w:rPr>
        <w:br/>
        <w:t>9. załącznik nr 9 - Lista sprawdzająca do kontroli w miejscu.pdf</w:t>
      </w:r>
    </w:p>
    <w:p w14:paraId="372758DF" w14:textId="77777777" w:rsidR="00134CB4" w:rsidRDefault="00134CB4">
      <w:pPr>
        <w:rPr>
          <w:rFonts w:ascii="Calibri" w:eastAsia="Calibri" w:hAnsi="Calibri" w:cs="Calibri"/>
          <w:i/>
          <w:iCs/>
          <w:sz w:val="22"/>
          <w:szCs w:val="22"/>
        </w:rPr>
      </w:pPr>
    </w:p>
    <w:p w14:paraId="57C88D35" w14:textId="77777777" w:rsidR="00134CB4" w:rsidRDefault="00134CB4">
      <w:pPr>
        <w:rPr>
          <w:rFonts w:ascii="Calibri" w:eastAsia="Calibri" w:hAnsi="Calibri" w:cs="Calibri"/>
          <w:i/>
          <w:iCs/>
          <w:sz w:val="22"/>
          <w:szCs w:val="22"/>
        </w:rPr>
      </w:pPr>
    </w:p>
    <w:p w14:paraId="385292C1" w14:textId="77777777" w:rsidR="00134CB4" w:rsidRDefault="00134CB4">
      <w:pPr>
        <w:rPr>
          <w:rFonts w:ascii="Calibri" w:eastAsia="Calibri" w:hAnsi="Calibri" w:cs="Calibri"/>
          <w:i/>
          <w:iCs/>
          <w:sz w:val="22"/>
          <w:szCs w:val="22"/>
        </w:rPr>
      </w:pPr>
    </w:p>
    <w:p w14:paraId="45524251" w14:textId="77777777" w:rsidR="00134CB4" w:rsidRDefault="00134CB4">
      <w:pPr>
        <w:rPr>
          <w:rFonts w:ascii="Calibri" w:eastAsia="Calibri" w:hAnsi="Calibri" w:cs="Calibri"/>
          <w:i/>
          <w:iCs/>
          <w:sz w:val="22"/>
          <w:szCs w:val="22"/>
        </w:rPr>
      </w:pPr>
    </w:p>
    <w:p w14:paraId="112AE4CE" w14:textId="77777777" w:rsidR="00134CB4" w:rsidRDefault="00134CB4">
      <w:pPr>
        <w:rPr>
          <w:rFonts w:ascii="Calibri" w:eastAsia="Calibri" w:hAnsi="Calibri" w:cs="Calibri"/>
          <w:i/>
          <w:iCs/>
          <w:sz w:val="22"/>
          <w:szCs w:val="22"/>
        </w:rPr>
      </w:pPr>
    </w:p>
    <w:p w14:paraId="35ECB674" w14:textId="77777777" w:rsidR="00134CB4" w:rsidRDefault="00134CB4">
      <w:pPr>
        <w:rPr>
          <w:rFonts w:ascii="Calibri" w:eastAsia="Calibri" w:hAnsi="Calibri" w:cs="Calibri"/>
          <w:i/>
          <w:iCs/>
          <w:sz w:val="22"/>
          <w:szCs w:val="22"/>
        </w:rPr>
      </w:pPr>
    </w:p>
    <w:p w14:paraId="4EE30B3C" w14:textId="77777777" w:rsidR="00134CB4" w:rsidRPr="00BE0CD3" w:rsidRDefault="00134CB4" w:rsidP="00134CB4">
      <w:pPr>
        <w:rPr>
          <w:rFonts w:asciiTheme="minorHAnsi" w:hAnsiTheme="minorHAnsi" w:cstheme="minorHAnsi"/>
          <w:sz w:val="22"/>
          <w:szCs w:val="22"/>
        </w:rPr>
      </w:pPr>
      <w:r w:rsidRPr="00BE0CD3">
        <w:rPr>
          <w:rFonts w:asciiTheme="minorHAnsi" w:hAnsiTheme="minorHAnsi" w:cstheme="minorHAnsi"/>
          <w:sz w:val="22"/>
          <w:szCs w:val="22"/>
        </w:rPr>
        <w:t>Jakub Sawa – Kierownik zespołu kontrolującego</w:t>
      </w:r>
    </w:p>
    <w:p w14:paraId="7732C95F" w14:textId="77777777" w:rsidR="00134CB4" w:rsidRPr="00BE0CD3" w:rsidRDefault="00134CB4" w:rsidP="00134CB4">
      <w:pPr>
        <w:rPr>
          <w:rFonts w:asciiTheme="minorHAnsi" w:hAnsiTheme="minorHAnsi" w:cstheme="minorHAnsi"/>
          <w:sz w:val="22"/>
          <w:szCs w:val="22"/>
        </w:rPr>
      </w:pPr>
      <w:r w:rsidRPr="00BE0CD3">
        <w:rPr>
          <w:rFonts w:asciiTheme="minorHAnsi" w:hAnsiTheme="minorHAnsi" w:cstheme="minorHAnsi"/>
          <w:sz w:val="22"/>
          <w:szCs w:val="22"/>
        </w:rPr>
        <w:t>/zaakceptowano elektronicznie/</w:t>
      </w:r>
    </w:p>
    <w:p w14:paraId="726433C6" w14:textId="77777777" w:rsidR="00134CB4" w:rsidRPr="00BE0CD3" w:rsidRDefault="00134CB4" w:rsidP="00134CB4">
      <w:pPr>
        <w:rPr>
          <w:rFonts w:asciiTheme="minorHAnsi" w:hAnsiTheme="minorHAnsi" w:cstheme="minorHAnsi"/>
          <w:sz w:val="22"/>
          <w:szCs w:val="22"/>
        </w:rPr>
      </w:pPr>
    </w:p>
    <w:p w14:paraId="09233349" w14:textId="77777777" w:rsidR="00134CB4" w:rsidRPr="00BE0CD3" w:rsidRDefault="00134CB4" w:rsidP="00134CB4">
      <w:pPr>
        <w:rPr>
          <w:rFonts w:asciiTheme="minorHAnsi" w:hAnsiTheme="minorHAnsi" w:cstheme="minorHAnsi"/>
          <w:sz w:val="22"/>
          <w:szCs w:val="22"/>
        </w:rPr>
      </w:pPr>
      <w:r w:rsidRPr="00BE0CD3">
        <w:rPr>
          <w:rFonts w:asciiTheme="minorHAnsi" w:hAnsiTheme="minorHAnsi" w:cstheme="minorHAnsi"/>
          <w:sz w:val="22"/>
          <w:szCs w:val="22"/>
        </w:rPr>
        <w:t>Monika Malanowicz – Członek zespołu kontrolującego</w:t>
      </w:r>
    </w:p>
    <w:p w14:paraId="267330D7" w14:textId="77777777" w:rsidR="00134CB4" w:rsidRPr="00BE0CD3" w:rsidRDefault="00134CB4" w:rsidP="00134CB4">
      <w:pPr>
        <w:rPr>
          <w:rFonts w:asciiTheme="minorHAnsi" w:hAnsiTheme="minorHAnsi" w:cstheme="minorHAnsi"/>
          <w:sz w:val="22"/>
          <w:szCs w:val="22"/>
        </w:rPr>
      </w:pPr>
      <w:r w:rsidRPr="00BE0CD3">
        <w:rPr>
          <w:rFonts w:asciiTheme="minorHAnsi" w:hAnsiTheme="minorHAnsi" w:cstheme="minorHAnsi"/>
          <w:sz w:val="22"/>
          <w:szCs w:val="22"/>
        </w:rPr>
        <w:t>/</w:t>
      </w:r>
      <w:r>
        <w:rPr>
          <w:rFonts w:asciiTheme="minorHAnsi" w:hAnsiTheme="minorHAnsi" w:cstheme="minorHAnsi"/>
          <w:sz w:val="22"/>
          <w:szCs w:val="22"/>
        </w:rPr>
        <w:t>długotrwała nieobecność pracownika</w:t>
      </w:r>
      <w:r w:rsidRPr="00BE0CD3">
        <w:rPr>
          <w:rFonts w:asciiTheme="minorHAnsi" w:hAnsiTheme="minorHAnsi" w:cstheme="minorHAnsi"/>
          <w:sz w:val="22"/>
          <w:szCs w:val="22"/>
        </w:rPr>
        <w:t>/</w:t>
      </w:r>
    </w:p>
    <w:p w14:paraId="2C258039" w14:textId="77777777" w:rsidR="00134CB4" w:rsidRPr="00BE0CD3" w:rsidRDefault="00134CB4" w:rsidP="00134CB4">
      <w:pPr>
        <w:rPr>
          <w:rFonts w:asciiTheme="minorHAnsi" w:hAnsiTheme="minorHAnsi" w:cstheme="minorHAnsi"/>
          <w:sz w:val="22"/>
          <w:szCs w:val="22"/>
        </w:rPr>
      </w:pPr>
    </w:p>
    <w:p w14:paraId="35B4D590" w14:textId="77777777" w:rsidR="00134CB4" w:rsidRPr="00BE0CD3" w:rsidRDefault="00134CB4" w:rsidP="00134CB4">
      <w:pPr>
        <w:rPr>
          <w:rFonts w:asciiTheme="minorHAnsi" w:hAnsiTheme="minorHAnsi" w:cstheme="minorHAnsi"/>
          <w:sz w:val="22"/>
          <w:szCs w:val="22"/>
        </w:rPr>
      </w:pPr>
      <w:r w:rsidRPr="00BE0CD3">
        <w:rPr>
          <w:rFonts w:asciiTheme="minorHAnsi" w:hAnsiTheme="minorHAnsi" w:cstheme="minorHAnsi"/>
          <w:sz w:val="22"/>
          <w:szCs w:val="22"/>
        </w:rPr>
        <w:t>Anna Gołąbek – Członek zespołu kontrolującego</w:t>
      </w:r>
    </w:p>
    <w:p w14:paraId="7571BA65" w14:textId="77777777" w:rsidR="00134CB4" w:rsidRPr="00BE0CD3" w:rsidRDefault="00134CB4" w:rsidP="00134CB4">
      <w:pPr>
        <w:rPr>
          <w:rFonts w:asciiTheme="minorHAnsi" w:hAnsiTheme="minorHAnsi" w:cstheme="minorHAnsi"/>
          <w:sz w:val="22"/>
          <w:szCs w:val="22"/>
        </w:rPr>
      </w:pPr>
      <w:r w:rsidRPr="00BE0CD3">
        <w:rPr>
          <w:rFonts w:asciiTheme="minorHAnsi" w:hAnsiTheme="minorHAnsi" w:cstheme="minorHAnsi"/>
          <w:sz w:val="22"/>
          <w:szCs w:val="22"/>
        </w:rPr>
        <w:t>/</w:t>
      </w:r>
      <w:r>
        <w:rPr>
          <w:rFonts w:asciiTheme="minorHAnsi" w:hAnsiTheme="minorHAnsi" w:cstheme="minorHAnsi"/>
          <w:sz w:val="22"/>
          <w:szCs w:val="22"/>
        </w:rPr>
        <w:t>długotrwała nieobecność pracownika</w:t>
      </w:r>
      <w:r w:rsidRPr="00BE0CD3">
        <w:rPr>
          <w:rFonts w:asciiTheme="minorHAnsi" w:hAnsiTheme="minorHAnsi" w:cstheme="minorHAnsi"/>
          <w:sz w:val="22"/>
          <w:szCs w:val="22"/>
        </w:rPr>
        <w:t>/</w:t>
      </w:r>
    </w:p>
    <w:p w14:paraId="5642772E" w14:textId="77777777" w:rsidR="00134CB4" w:rsidRDefault="00134CB4"/>
    <w:sectPr w:rsidR="00134CB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91D32" w14:textId="77777777" w:rsidR="00AE7C3D" w:rsidRDefault="00AE7C3D">
      <w:r>
        <w:separator/>
      </w:r>
    </w:p>
  </w:endnote>
  <w:endnote w:type="continuationSeparator" w:id="0">
    <w:p w14:paraId="5D11ECD9" w14:textId="77777777" w:rsidR="00AE7C3D" w:rsidRDefault="00AE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378F" w14:textId="58407CBC" w:rsidR="00197959" w:rsidRDefault="00134CB4">
    <w:pPr>
      <w:jc w:val="center"/>
    </w:pPr>
    <w:r>
      <w:rPr>
        <w:noProof/>
      </w:rPr>
      <w:drawing>
        <wp:inline distT="0" distB="0" distL="0" distR="0" wp14:anchorId="3CFE0C97" wp14:editId="17C3FCA1">
          <wp:extent cx="5731510" cy="445770"/>
          <wp:effectExtent l="0" t="0" r="2540" b="0"/>
          <wp:docPr id="1025685224"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85224"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445770"/>
                  </a:xfrm>
                  <a:prstGeom prst="rect">
                    <a:avLst/>
                  </a:prstGeom>
                  <a:noFill/>
                  <a:ln>
                    <a:noFill/>
                  </a:ln>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A9109" w14:textId="77777777" w:rsidR="00AE7C3D" w:rsidRDefault="00AE7C3D">
      <w:r>
        <w:separator/>
      </w:r>
    </w:p>
  </w:footnote>
  <w:footnote w:type="continuationSeparator" w:id="0">
    <w:p w14:paraId="5A1240BE" w14:textId="77777777" w:rsidR="00AE7C3D" w:rsidRDefault="00AE7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E6622" w14:textId="77777777" w:rsidR="00197959" w:rsidRDefault="00000000">
    <w:pPr>
      <w:jc w:val="center"/>
    </w:pPr>
    <w:r>
      <w:rPr>
        <w:rFonts w:ascii="Arial" w:eastAsia="Arial" w:hAnsi="Arial" w:cs="Arial"/>
        <w:color w:val="616161"/>
        <w:sz w:val="16"/>
        <w:szCs w:val="16"/>
      </w:rPr>
      <w:t>FESW.02.05-IZ.00-0097/23-001</w:t>
    </w:r>
  </w:p>
  <w:p w14:paraId="6401128C" w14:textId="77777777" w:rsidR="00197959" w:rsidRDefault="00000000">
    <w:pPr>
      <w:jc w:val="center"/>
    </w:pPr>
    <w:r>
      <w:rPr>
        <w:rFonts w:ascii="Arial" w:eastAsia="Arial" w:hAnsi="Arial" w:cs="Arial"/>
        <w:color w:val="616161"/>
        <w:sz w:val="16"/>
        <w:szCs w:val="16"/>
      </w:rPr>
      <w:t>Utworzono 12.03.2025, 11:47:10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4622B"/>
    <w:multiLevelType w:val="hybridMultilevel"/>
    <w:tmpl w:val="9D86913E"/>
    <w:lvl w:ilvl="0" w:tplc="94703762">
      <w:start w:val="1"/>
      <w:numFmt w:val="bullet"/>
      <w:lvlText w:val="●"/>
      <w:lvlJc w:val="left"/>
      <w:pPr>
        <w:ind w:left="720" w:hanging="360"/>
      </w:pPr>
    </w:lvl>
    <w:lvl w:ilvl="1" w:tplc="11EE1742">
      <w:start w:val="1"/>
      <w:numFmt w:val="bullet"/>
      <w:lvlText w:val="○"/>
      <w:lvlJc w:val="left"/>
      <w:pPr>
        <w:ind w:left="1440" w:hanging="360"/>
      </w:pPr>
    </w:lvl>
    <w:lvl w:ilvl="2" w:tplc="93A0EAE0">
      <w:start w:val="1"/>
      <w:numFmt w:val="bullet"/>
      <w:lvlText w:val="■"/>
      <w:lvlJc w:val="left"/>
      <w:pPr>
        <w:ind w:left="2160" w:hanging="360"/>
      </w:pPr>
    </w:lvl>
    <w:lvl w:ilvl="3" w:tplc="303A9FA2">
      <w:start w:val="1"/>
      <w:numFmt w:val="bullet"/>
      <w:lvlText w:val="●"/>
      <w:lvlJc w:val="left"/>
      <w:pPr>
        <w:ind w:left="2880" w:hanging="360"/>
      </w:pPr>
    </w:lvl>
    <w:lvl w:ilvl="4" w:tplc="751667AA">
      <w:start w:val="1"/>
      <w:numFmt w:val="bullet"/>
      <w:lvlText w:val="○"/>
      <w:lvlJc w:val="left"/>
      <w:pPr>
        <w:ind w:left="3600" w:hanging="360"/>
      </w:pPr>
    </w:lvl>
    <w:lvl w:ilvl="5" w:tplc="6624CA4A">
      <w:start w:val="1"/>
      <w:numFmt w:val="bullet"/>
      <w:lvlText w:val="■"/>
      <w:lvlJc w:val="left"/>
      <w:pPr>
        <w:ind w:left="4320" w:hanging="360"/>
      </w:pPr>
    </w:lvl>
    <w:lvl w:ilvl="6" w:tplc="FFB2D4B4">
      <w:start w:val="1"/>
      <w:numFmt w:val="bullet"/>
      <w:lvlText w:val="●"/>
      <w:lvlJc w:val="left"/>
      <w:pPr>
        <w:ind w:left="5040" w:hanging="360"/>
      </w:pPr>
    </w:lvl>
    <w:lvl w:ilvl="7" w:tplc="8FE49370">
      <w:start w:val="1"/>
      <w:numFmt w:val="bullet"/>
      <w:lvlText w:val="●"/>
      <w:lvlJc w:val="left"/>
      <w:pPr>
        <w:ind w:left="5760" w:hanging="360"/>
      </w:pPr>
    </w:lvl>
    <w:lvl w:ilvl="8" w:tplc="B9381BC8">
      <w:start w:val="1"/>
      <w:numFmt w:val="bullet"/>
      <w:lvlText w:val="●"/>
      <w:lvlJc w:val="left"/>
      <w:pPr>
        <w:ind w:left="6480" w:hanging="360"/>
      </w:pPr>
    </w:lvl>
  </w:abstractNum>
  <w:num w:numId="1" w16cid:durableId="7628414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959"/>
    <w:rsid w:val="00134CB4"/>
    <w:rsid w:val="00197959"/>
    <w:rsid w:val="00A43C33"/>
    <w:rsid w:val="00AE7C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C2E0"/>
  <w15:docId w15:val="{20CF6EED-9739-4D48-B42F-79C00447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134CB4"/>
    <w:pPr>
      <w:tabs>
        <w:tab w:val="center" w:pos="4536"/>
        <w:tab w:val="right" w:pos="9072"/>
      </w:tabs>
    </w:pPr>
  </w:style>
  <w:style w:type="character" w:customStyle="1" w:styleId="NagwekZnak">
    <w:name w:val="Nagłówek Znak"/>
    <w:basedOn w:val="Domylnaczcionkaakapitu"/>
    <w:link w:val="Nagwek"/>
    <w:uiPriority w:val="99"/>
    <w:rsid w:val="00134CB4"/>
  </w:style>
  <w:style w:type="paragraph" w:styleId="Stopka">
    <w:name w:val="footer"/>
    <w:basedOn w:val="Normalny"/>
    <w:link w:val="StopkaZnak"/>
    <w:uiPriority w:val="99"/>
    <w:unhideWhenUsed/>
    <w:rsid w:val="00134CB4"/>
    <w:pPr>
      <w:tabs>
        <w:tab w:val="center" w:pos="4536"/>
        <w:tab w:val="right" w:pos="9072"/>
      </w:tabs>
    </w:pPr>
  </w:style>
  <w:style w:type="character" w:customStyle="1" w:styleId="StopkaZnak">
    <w:name w:val="Stopka Znak"/>
    <w:basedOn w:val="Domylnaczcionkaakapitu"/>
    <w:link w:val="Stopka"/>
    <w:uiPriority w:val="99"/>
    <w:rsid w:val="00134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1815</Words>
  <Characters>10896</Characters>
  <Application>Microsoft Office Word</Application>
  <DocSecurity>0</DocSecurity>
  <Lines>90</Lines>
  <Paragraphs>25</Paragraphs>
  <ScaleCrop>false</ScaleCrop>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Sawa, Jakub</cp:lastModifiedBy>
  <cp:revision>2</cp:revision>
  <dcterms:created xsi:type="dcterms:W3CDTF">2025-03-12T10:49:00Z</dcterms:created>
  <dcterms:modified xsi:type="dcterms:W3CDTF">2025-03-12T10:49:00Z</dcterms:modified>
</cp:coreProperties>
</file>