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077E" w14:textId="077D2F36" w:rsidR="00CD1729" w:rsidRDefault="001A1A26" w:rsidP="001A1A26">
      <w:r>
        <w:t xml:space="preserve"> </w:t>
      </w:r>
    </w:p>
    <w:p w14:paraId="6721805A" w14:textId="0B45F02A" w:rsidR="001A1A26" w:rsidRDefault="001A1A26" w:rsidP="001A1A26">
      <w:r>
        <w:t xml:space="preserve"> </w:t>
      </w:r>
    </w:p>
    <w:p w14:paraId="605B268D" w14:textId="09A8B9B5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684C1A">
        <w:rPr>
          <w:bCs/>
          <w:sz w:val="24"/>
          <w:szCs w:val="24"/>
        </w:rPr>
        <w:t>EFS.V.432.107.2024</w:t>
      </w:r>
      <w:r w:rsidRPr="00684C1A">
        <w:rPr>
          <w:sz w:val="24"/>
          <w:szCs w:val="24"/>
        </w:rPr>
        <w:t xml:space="preserve">                                                                </w:t>
      </w:r>
    </w:p>
    <w:p w14:paraId="23E2E037" w14:textId="77777777" w:rsidR="001A1A26" w:rsidRPr="009675D9" w:rsidRDefault="001A1A26" w:rsidP="001A1A26">
      <w:pPr>
        <w:spacing w:line="360" w:lineRule="auto"/>
        <w:jc w:val="center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INFORMACJA POKONTROLNA</w:t>
      </w:r>
    </w:p>
    <w:p w14:paraId="51C07486" w14:textId="77777777" w:rsidR="001A1A26" w:rsidRPr="009675D9" w:rsidRDefault="001A1A26" w:rsidP="001A1A26">
      <w:pPr>
        <w:spacing w:line="360" w:lineRule="auto"/>
        <w:jc w:val="center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FESW.08.04-IZ.00-0040/23-001-INF</w:t>
      </w:r>
    </w:p>
    <w:p w14:paraId="5F430AA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 </w:t>
      </w:r>
    </w:p>
    <w:p w14:paraId="29FC7792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Informacje wstępne</w:t>
      </w:r>
    </w:p>
    <w:p w14:paraId="5583D9C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3174"/>
      </w:tblGrid>
      <w:tr w:rsidR="001A1A26" w:rsidRPr="009675D9" w14:paraId="798254F4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E469AE8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5B19A89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FESW.08.04-IZ.00-0040/23-001</w:t>
            </w:r>
          </w:p>
        </w:tc>
      </w:tr>
      <w:tr w:rsidR="001A1A26" w:rsidRPr="009675D9" w14:paraId="7BFC614B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802170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339D064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FESW.08.04-IZ.00-0040/23</w:t>
            </w:r>
          </w:p>
        </w:tc>
      </w:tr>
      <w:tr w:rsidR="001A1A26" w:rsidRPr="009675D9" w14:paraId="55005521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C2D79B4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7A2A0D2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Kadry przyszłości</w:t>
            </w:r>
          </w:p>
        </w:tc>
      </w:tr>
    </w:tbl>
    <w:p w14:paraId="08CEBFB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 </w:t>
      </w:r>
    </w:p>
    <w:p w14:paraId="7E9D7218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––– Dane </w:t>
      </w:r>
      <w:proofErr w:type="gramStart"/>
      <w:r w:rsidRPr="009675D9">
        <w:rPr>
          <w:b/>
          <w:bCs/>
          <w:sz w:val="24"/>
          <w:szCs w:val="24"/>
        </w:rPr>
        <w:t>beneficjenta  ––</w:t>
      </w:r>
      <w:proofErr w:type="gramEnd"/>
      <w:r w:rsidRPr="009675D9">
        <w:rPr>
          <w:b/>
          <w:bCs/>
          <w:sz w:val="24"/>
          <w:szCs w:val="24"/>
        </w:rPr>
        <w:t>––––––––––––––––––––––––––––––––––––––––––––––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284"/>
      </w:tblGrid>
      <w:tr w:rsidR="001A1A26" w:rsidRPr="009675D9" w14:paraId="636F94B5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92EFFC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5284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B172EEA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6572617325</w:t>
            </w:r>
          </w:p>
        </w:tc>
      </w:tr>
      <w:tr w:rsidR="001A1A26" w:rsidRPr="009675D9" w14:paraId="259526FE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AA8CB74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5284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89209F7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 xml:space="preserve">Gmina Kielce/ Zespół Placówek Oświatowych nr 2 </w:t>
            </w:r>
            <w:r>
              <w:rPr>
                <w:sz w:val="24"/>
                <w:szCs w:val="24"/>
              </w:rPr>
              <w:br/>
            </w:r>
            <w:r w:rsidRPr="009675D9">
              <w:rPr>
                <w:sz w:val="24"/>
                <w:szCs w:val="24"/>
              </w:rPr>
              <w:t>w Kielcach</w:t>
            </w:r>
          </w:p>
        </w:tc>
      </w:tr>
      <w:tr w:rsidR="001A1A26" w:rsidRPr="009675D9" w14:paraId="2E05746B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605A514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5284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19AE30F" w14:textId="0610F879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 xml:space="preserve">Kielce </w:t>
            </w:r>
            <w:r w:rsidR="00786E5C">
              <w:rPr>
                <w:sz w:val="24"/>
                <w:szCs w:val="24"/>
              </w:rPr>
              <w:t>25-303, Pl. Rynek 1</w:t>
            </w:r>
            <w:r w:rsidRPr="009675D9">
              <w:rPr>
                <w:sz w:val="24"/>
                <w:szCs w:val="24"/>
              </w:rPr>
              <w:t xml:space="preserve"> </w:t>
            </w:r>
          </w:p>
        </w:tc>
      </w:tr>
    </w:tbl>
    <w:p w14:paraId="224FE8AB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 </w:t>
      </w:r>
    </w:p>
    <w:p w14:paraId="6E9DA52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5899"/>
      </w:tblGrid>
      <w:tr w:rsidR="001A1A26" w:rsidRPr="009675D9" w14:paraId="706F2F60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0D58DC4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BAC6A1A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Planowa</w:t>
            </w:r>
          </w:p>
        </w:tc>
      </w:tr>
      <w:tr w:rsidR="001A1A26" w:rsidRPr="009675D9" w14:paraId="1A498983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4795E19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F1BD86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Na miejscu</w:t>
            </w:r>
          </w:p>
        </w:tc>
      </w:tr>
      <w:tr w:rsidR="001A1A26" w:rsidRPr="009675D9" w14:paraId="327CE4EC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22D32F2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B0824E9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Wizyta monitoringowa, W trakcie realizacji projektu, Zamówień publicznych</w:t>
            </w:r>
          </w:p>
        </w:tc>
      </w:tr>
      <w:tr w:rsidR="001A1A26" w:rsidRPr="009675D9" w14:paraId="2BB4C193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C670952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7DD9BF5" w14:textId="49ACC057" w:rsidR="001A1A26" w:rsidRPr="009675D9" w:rsidRDefault="005D59A5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Justyna Łoboda</w:t>
            </w:r>
            <w:r>
              <w:rPr>
                <w:sz w:val="24"/>
                <w:szCs w:val="24"/>
              </w:rPr>
              <w:t>,</w:t>
            </w:r>
            <w:r w:rsidRPr="009675D9">
              <w:rPr>
                <w:sz w:val="24"/>
                <w:szCs w:val="24"/>
              </w:rPr>
              <w:t xml:space="preserve"> </w:t>
            </w:r>
            <w:r w:rsidR="001A1A26" w:rsidRPr="009675D9">
              <w:rPr>
                <w:sz w:val="24"/>
                <w:szCs w:val="24"/>
              </w:rPr>
              <w:t xml:space="preserve">Karol Porzuczek, </w:t>
            </w:r>
            <w:r>
              <w:rPr>
                <w:sz w:val="24"/>
                <w:szCs w:val="24"/>
              </w:rPr>
              <w:t>Anna Juszczyk</w:t>
            </w:r>
          </w:p>
        </w:tc>
      </w:tr>
      <w:tr w:rsidR="001A1A26" w:rsidRPr="009675D9" w14:paraId="6A2FC8E6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072E763" w14:textId="77777777" w:rsidR="001A1A26" w:rsidRPr="009675D9" w:rsidRDefault="001A1A26" w:rsidP="00913A55">
            <w:pPr>
              <w:spacing w:line="360" w:lineRule="auto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323A9A3" w14:textId="6226A3C8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Załącznik EFS-V.7 - Lista sprawdzająca do kontroli na miejscu projektu, EFS-V.8 - Lista sprawdzająca - zamówienia publiczne, Załącznik EFS-V.9 -</w:t>
            </w:r>
            <w:r w:rsidR="00354FD7">
              <w:rPr>
                <w:sz w:val="24"/>
                <w:szCs w:val="24"/>
              </w:rPr>
              <w:t xml:space="preserve"> </w:t>
            </w:r>
            <w:r w:rsidRPr="009675D9">
              <w:rPr>
                <w:sz w:val="24"/>
                <w:szCs w:val="24"/>
              </w:rPr>
              <w:t xml:space="preserve">Lista sprawdzająca do wizyty monitoringowej, EFS-V.10 - Lista sprawdzająca do kontroli trwałości, EFS-V.12- Lista sprawdzająca do kontroli wykorzystywania środków w ramach PT (IW </w:t>
            </w:r>
            <w:proofErr w:type="spellStart"/>
            <w:r w:rsidRPr="009675D9">
              <w:rPr>
                <w:sz w:val="24"/>
                <w:szCs w:val="24"/>
              </w:rPr>
              <w:t>wer</w:t>
            </w:r>
            <w:proofErr w:type="spellEnd"/>
            <w:r w:rsidRPr="009675D9">
              <w:rPr>
                <w:sz w:val="24"/>
                <w:szCs w:val="24"/>
              </w:rPr>
              <w:t>. 13 obowiązująca od 27.11.2024 r.)</w:t>
            </w:r>
          </w:p>
        </w:tc>
      </w:tr>
      <w:tr w:rsidR="001A1A26" w:rsidRPr="009675D9" w14:paraId="14D525F1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63B14F8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3A039C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Wersja 1</w:t>
            </w:r>
          </w:p>
        </w:tc>
      </w:tr>
      <w:tr w:rsidR="001A1A26" w:rsidRPr="009675D9" w14:paraId="6BC13114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01D4D31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0F2724F3" w14:textId="5C1D1B25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2025-01-07 - 2025-01-09</w:t>
            </w:r>
          </w:p>
        </w:tc>
      </w:tr>
      <w:tr w:rsidR="001A1A26" w:rsidRPr="009675D9" w14:paraId="50390A7D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6D84ABF2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15C56179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2025-01-07</w:t>
            </w:r>
          </w:p>
        </w:tc>
      </w:tr>
      <w:tr w:rsidR="001A1A26" w:rsidRPr="009675D9" w14:paraId="05951A47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7544BB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37E9209E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Instytucja Zarządzająca w ramach programu regionalnego Fundusze Europejskie dla Świętokrzyskiego 2021-2027</w:t>
            </w:r>
          </w:p>
        </w:tc>
      </w:tr>
      <w:tr w:rsidR="001A1A26" w:rsidRPr="009675D9" w14:paraId="717374B6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41DD735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7D5D5AF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 xml:space="preserve">Gmina Kielce/ Zespół Placówek Oświatowych nr 2 </w:t>
            </w:r>
            <w:r>
              <w:rPr>
                <w:sz w:val="24"/>
                <w:szCs w:val="24"/>
              </w:rPr>
              <w:br/>
            </w:r>
            <w:r w:rsidRPr="009675D9">
              <w:rPr>
                <w:sz w:val="24"/>
                <w:szCs w:val="24"/>
              </w:rPr>
              <w:t>w Kielcach - NIP: 6572617325</w:t>
            </w:r>
          </w:p>
        </w:tc>
      </w:tr>
      <w:tr w:rsidR="001A1A26" w:rsidRPr="009675D9" w14:paraId="38F6524C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55157A9" w14:textId="77777777" w:rsidR="001A1A26" w:rsidRPr="009675D9" w:rsidRDefault="001A1A26" w:rsidP="000457D2">
            <w:pPr>
              <w:spacing w:line="360" w:lineRule="auto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C9CDDD0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Zespół Placówek Oświatowych nr 2 w Kielcach</w:t>
            </w:r>
            <w:r>
              <w:rPr>
                <w:sz w:val="24"/>
                <w:szCs w:val="24"/>
              </w:rPr>
              <w:br/>
            </w:r>
            <w:r w:rsidRPr="009675D9">
              <w:rPr>
                <w:sz w:val="24"/>
                <w:szCs w:val="24"/>
              </w:rPr>
              <w:t xml:space="preserve"> ul. Jagiellońska 90, 25-734 Kielce</w:t>
            </w:r>
          </w:p>
        </w:tc>
      </w:tr>
      <w:tr w:rsidR="001A1A26" w:rsidRPr="009675D9" w14:paraId="7EA28627" w14:textId="77777777" w:rsidTr="00D80D51">
        <w:tc>
          <w:tcPr>
            <w:tcW w:w="3111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5CC0105D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4F40A90F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C0180FA" w14:textId="175B498F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543"/>
        <w:gridCol w:w="3918"/>
      </w:tblGrid>
      <w:tr w:rsidR="001A1A26" w:rsidRPr="009675D9" w14:paraId="4412F8E4" w14:textId="77777777" w:rsidTr="00F10DD3">
        <w:tc>
          <w:tcPr>
            <w:tcW w:w="155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C592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354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4835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391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EEBF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>Kontrakty</w:t>
            </w:r>
          </w:p>
        </w:tc>
      </w:tr>
      <w:tr w:rsidR="001A1A26" w:rsidRPr="009675D9" w14:paraId="04832673" w14:textId="77777777" w:rsidTr="00F10DD3">
        <w:tc>
          <w:tcPr>
            <w:tcW w:w="1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2510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2/P/2024</w:t>
            </w:r>
          </w:p>
        </w:tc>
        <w:tc>
          <w:tcPr>
            <w:tcW w:w="3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18F4E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Zakup narzędzi, wyposażenia pracowni, sprzętu fotograficznego i komputerowego, oprogramowania dla Zespołu Placówek Oświatowych nr 2 w Kielcach</w:t>
            </w:r>
          </w:p>
        </w:tc>
        <w:tc>
          <w:tcPr>
            <w:tcW w:w="39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A1E5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1.Umowa nr 3/2024 z dnia 31.07.2024 r.</w:t>
            </w:r>
          </w:p>
          <w:p w14:paraId="1D5679BA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2.Umowa nr 5/2024 z dnia 31.07.2024 r.</w:t>
            </w:r>
          </w:p>
          <w:p w14:paraId="19889C81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3.Umowa nr 6/2024 z dnia 31.07.2024 r.</w:t>
            </w:r>
          </w:p>
          <w:p w14:paraId="28E8C2BA" w14:textId="77777777" w:rsidR="001A1A26" w:rsidRPr="009675D9" w:rsidRDefault="001A1A26" w:rsidP="00F10DD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4.Umowa nr 7/2024 z dnia 16.12.2024 r.</w:t>
            </w:r>
          </w:p>
        </w:tc>
      </w:tr>
    </w:tbl>
    <w:p w14:paraId="3666CB31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709"/>
      </w:tblGrid>
      <w:tr w:rsidR="001A1A26" w:rsidRPr="009675D9" w14:paraId="180EFB96" w14:textId="77777777" w:rsidTr="00F10DD3">
        <w:tc>
          <w:tcPr>
            <w:tcW w:w="3505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208DE03C" w14:textId="77777777" w:rsidR="001A1A26" w:rsidRPr="009675D9" w:rsidRDefault="001A1A26" w:rsidP="00F10D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5D9">
              <w:rPr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9675D9">
              <w:rPr>
                <w:b/>
                <w:bCs/>
                <w:sz w:val="24"/>
                <w:szCs w:val="24"/>
              </w:rPr>
              <w:t>WoP</w:t>
            </w:r>
            <w:proofErr w:type="spellEnd"/>
            <w:r w:rsidRPr="009675D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9" w:type="dxa"/>
            <w:tcBorders>
              <w:top w:val="dashSmallGap" w:sz="6" w:space="0" w:color="FFFFFF"/>
              <w:left w:val="dashSmallGap" w:sz="6" w:space="0" w:color="FFFFFF"/>
              <w:bottom w:val="dashSmallGap" w:sz="6" w:space="0" w:color="FFFFFF"/>
              <w:right w:val="dashSmallGap" w:sz="6" w:space="0" w:color="FFFFFF"/>
            </w:tcBorders>
          </w:tcPr>
          <w:p w14:paraId="7DE01192" w14:textId="77777777" w:rsidR="001A1A26" w:rsidRPr="009675D9" w:rsidRDefault="001A1A26" w:rsidP="00F10DD3">
            <w:pPr>
              <w:spacing w:line="360" w:lineRule="auto"/>
              <w:ind w:left="32" w:hanging="32"/>
              <w:jc w:val="both"/>
              <w:rPr>
                <w:sz w:val="24"/>
                <w:szCs w:val="24"/>
              </w:rPr>
            </w:pPr>
            <w:r w:rsidRPr="009675D9">
              <w:rPr>
                <w:sz w:val="24"/>
                <w:szCs w:val="24"/>
              </w:rPr>
              <w:t>FESW.08.04-IZ.00-0040/23-004 za okres od 01.07.2024</w:t>
            </w:r>
            <w:r>
              <w:rPr>
                <w:sz w:val="24"/>
                <w:szCs w:val="24"/>
              </w:rPr>
              <w:t xml:space="preserve"> </w:t>
            </w:r>
            <w:r w:rsidRPr="009675D9">
              <w:rPr>
                <w:sz w:val="24"/>
                <w:szCs w:val="24"/>
              </w:rPr>
              <w:t>r.  do 30.09.2024 r.</w:t>
            </w:r>
          </w:p>
        </w:tc>
      </w:tr>
    </w:tbl>
    <w:p w14:paraId="11D6728D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1. Wykaz skrótów</w:t>
      </w:r>
    </w:p>
    <w:p w14:paraId="6AF54284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Brak</w:t>
      </w:r>
    </w:p>
    <w:p w14:paraId="5E05C41A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2. Podstawa prawna</w:t>
      </w:r>
    </w:p>
    <w:p w14:paraId="1E4106EB" w14:textId="77777777" w:rsidR="001A1A26" w:rsidRPr="009675D9" w:rsidRDefault="001A1A26" w:rsidP="001A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Kontrakt Programowy dla Województwa Świętokrzyskiego na lata 2021-2027.</w:t>
      </w:r>
    </w:p>
    <w:p w14:paraId="3FB3274F" w14:textId="77777777" w:rsidR="001A1A26" w:rsidRPr="009675D9" w:rsidRDefault="001A1A26" w:rsidP="001A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Program Regionalny Fundusze Europejskie dla Świętokrzyskiego 2021-2027.</w:t>
      </w:r>
    </w:p>
    <w:p w14:paraId="56F7D58B" w14:textId="77777777" w:rsidR="001A1A26" w:rsidRPr="009675D9" w:rsidRDefault="001A1A26" w:rsidP="001A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art. 25 ust. 1 Ustawy z dnia 28 kwietnia 2022 r. o zasadach realizacji zadań finansowanych ze środków europejskich w perspektywie finansowej 2021-2027(Dz. U. 2022 poz. 1079).</w:t>
      </w:r>
    </w:p>
    <w:p w14:paraId="7CC81926" w14:textId="40A7975E" w:rsidR="001A1A26" w:rsidRPr="009675D9" w:rsidRDefault="001A1A26" w:rsidP="001A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§ 31 umowy nr FESW.08.04-IZ.00-0040/23 o dofinansowanie projektu pn. „Kadry przyszłości</w:t>
      </w:r>
      <w:r w:rsidR="001F4311">
        <w:rPr>
          <w:sz w:val="24"/>
          <w:szCs w:val="24"/>
        </w:rPr>
        <w:t>”</w:t>
      </w:r>
      <w:r w:rsidRPr="009675D9">
        <w:rPr>
          <w:sz w:val="24"/>
          <w:szCs w:val="24"/>
        </w:rPr>
        <w:t xml:space="preserve"> w ramach programu regionalnego Fundusze Europejskie dla Świętokrzyskiego 2021-2027 współfinansowanego ze środków Europejskiego Funduszu Społecznego Plus, zawartej w dniu 21.12.2023 r. pomiędzy Województwem Świętokrzyskim, reprezentowanym przez Zarząd Województwa Świętokrzyskiego pełniący funkcję Instytucji Zarządzającej programem regionalnym Fundusz Europejskie dla Świętokrzyskiego 2021-2027, a GMINĄ KIELCE,</w:t>
      </w:r>
    </w:p>
    <w:p w14:paraId="2379B6F9" w14:textId="77777777" w:rsidR="001A1A26" w:rsidRPr="00836311" w:rsidRDefault="001A1A26" w:rsidP="001A1A2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Upoważnienie nr 87/2024 do przeprowadzenia kontroli z dnia 24.12.2024 r.</w:t>
      </w:r>
    </w:p>
    <w:p w14:paraId="40F0179B" w14:textId="11918471" w:rsidR="00A3426E" w:rsidRPr="00836311" w:rsidRDefault="00A3426E" w:rsidP="00A3426E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Upoważnienie nr </w:t>
      </w:r>
      <w:r>
        <w:rPr>
          <w:sz w:val="24"/>
          <w:szCs w:val="24"/>
        </w:rPr>
        <w:t>12/2025</w:t>
      </w:r>
      <w:r w:rsidRPr="009675D9">
        <w:rPr>
          <w:sz w:val="24"/>
          <w:szCs w:val="24"/>
        </w:rPr>
        <w:t xml:space="preserve"> do przeprowadzenia kontroli z dnia </w:t>
      </w:r>
      <w:r>
        <w:rPr>
          <w:sz w:val="24"/>
          <w:szCs w:val="24"/>
        </w:rPr>
        <w:t>03.02.2025</w:t>
      </w:r>
      <w:r w:rsidRPr="009675D9">
        <w:rPr>
          <w:sz w:val="24"/>
          <w:szCs w:val="24"/>
        </w:rPr>
        <w:t xml:space="preserve"> r.</w:t>
      </w:r>
    </w:p>
    <w:p w14:paraId="0F6D4527" w14:textId="77777777" w:rsidR="001A1A26" w:rsidRPr="009675D9" w:rsidRDefault="001A1A26" w:rsidP="001A1A26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6E02A2B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3. Cel kontroli</w:t>
      </w:r>
    </w:p>
    <w:p w14:paraId="76290D23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Sprawdzenie prawidłowości realizacji postanowień umowy nr FESW.08.04-IZ.00-0040/23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o dofinansowanie projektu pn. „Kadry przyszłości”.</w:t>
      </w:r>
    </w:p>
    <w:p w14:paraId="1FE9DCA5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69C27331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4. Przedmiot kontroli</w:t>
      </w:r>
    </w:p>
    <w:p w14:paraId="63CA030E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Sposób prowadzenia i archiwizacji dokumentacji projektu oraz zapewnienie właściwej ścieżki audytu</w:t>
      </w:r>
      <w:r>
        <w:rPr>
          <w:sz w:val="24"/>
          <w:szCs w:val="24"/>
        </w:rPr>
        <w:t>.</w:t>
      </w:r>
    </w:p>
    <w:p w14:paraId="57E40B46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Zgodności danych przekazywanych we wnioskach o płatność w części dotyczącej postępu rzeczowego oraz postępu finansowego z dokumentacją dotyczącą realizacji projektu dostępną w siedzibie beneficjenta</w:t>
      </w:r>
      <w:r>
        <w:rPr>
          <w:sz w:val="24"/>
          <w:szCs w:val="24"/>
        </w:rPr>
        <w:t>.</w:t>
      </w:r>
    </w:p>
    <w:p w14:paraId="62915871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7CFAC2FC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Kwalifikowalności wydatków dotyczących personelu projektu</w:t>
      </w:r>
      <w:r>
        <w:rPr>
          <w:sz w:val="24"/>
          <w:szCs w:val="24"/>
        </w:rPr>
        <w:t>.</w:t>
      </w:r>
    </w:p>
    <w:p w14:paraId="3B1738E1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Sposobu rekrutacji oraz kwalifikowalności uczestników/podmiotów projektu</w:t>
      </w:r>
      <w:r>
        <w:rPr>
          <w:sz w:val="24"/>
          <w:szCs w:val="24"/>
        </w:rPr>
        <w:t>.</w:t>
      </w:r>
      <w:r w:rsidRPr="009675D9">
        <w:rPr>
          <w:sz w:val="24"/>
          <w:szCs w:val="24"/>
        </w:rPr>
        <w:t xml:space="preserve"> </w:t>
      </w:r>
    </w:p>
    <w:p w14:paraId="04EDE8FB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rozliczeń finansowych.</w:t>
      </w:r>
    </w:p>
    <w:p w14:paraId="360FA579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realizacji projektów, w ramach których koszty bezpośrednie są rozliczane ryczałtem albo na podstawie stawek jednostkowych.</w:t>
      </w:r>
    </w:p>
    <w:p w14:paraId="114BE6F4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Poprawności udzielania pomocy publicznej/pomocy de </w:t>
      </w:r>
      <w:proofErr w:type="spellStart"/>
      <w:r w:rsidRPr="009675D9">
        <w:rPr>
          <w:sz w:val="24"/>
          <w:szCs w:val="24"/>
        </w:rPr>
        <w:t>minimis</w:t>
      </w:r>
      <w:proofErr w:type="spellEnd"/>
      <w:r w:rsidRPr="009675D9">
        <w:rPr>
          <w:sz w:val="24"/>
          <w:szCs w:val="24"/>
        </w:rPr>
        <w:t>.</w:t>
      </w:r>
    </w:p>
    <w:p w14:paraId="27E7E9DF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Ochrony danych osobowych.</w:t>
      </w:r>
    </w:p>
    <w:p w14:paraId="0703D194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realizacji działań informacyjno-promocyjnych.</w:t>
      </w:r>
    </w:p>
    <w:p w14:paraId="388BCBC5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realizacji projektów partnerskich.</w:t>
      </w:r>
    </w:p>
    <w:p w14:paraId="66151676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Poprawności udzielania zamówień publicznych.</w:t>
      </w:r>
    </w:p>
    <w:p w14:paraId="520B9B29" w14:textId="77777777" w:rsidR="001A1A26" w:rsidRPr="009D58FE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D58FE">
        <w:rPr>
          <w:sz w:val="24"/>
          <w:szCs w:val="24"/>
        </w:rPr>
        <w:t>Poprawności stosowania zasady konkurencyjności.</w:t>
      </w:r>
    </w:p>
    <w:p w14:paraId="224C5C1F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Prawidłowości realizowanych form wsparcia.</w:t>
      </w:r>
    </w:p>
    <w:p w14:paraId="6676DE23" w14:textId="77777777" w:rsidR="001A1A26" w:rsidRPr="009675D9" w:rsidRDefault="001A1A26" w:rsidP="001A1A26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142" w:hanging="142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Utrzymania trwałości operacji i /lub rezultatu (jeżeli dotyczy).</w:t>
      </w:r>
    </w:p>
    <w:p w14:paraId="7934CC7D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7995C733" w14:textId="77777777" w:rsidR="001A1A26" w:rsidRPr="00836311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5. Ustalenia i zalecenia pokontrolne</w:t>
      </w:r>
    </w:p>
    <w:p w14:paraId="0207F009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t>Ustalenie nr 1.1 Archiwizacja</w:t>
      </w:r>
    </w:p>
    <w:p w14:paraId="05902A2B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Sposób prowadzenia i archiwizacji dokumentacji projektu oraz zapewnienie właściwej ścieżki audytu</w:t>
      </w:r>
    </w:p>
    <w:p w14:paraId="06AE5D23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Beneficjent udokumentował poszczególne obszary realizowanego projektu w sposób pozwalający na prześledzenie ścieżki audytu i jej ocenę. Dokumentacja była przechowywana w sposób zapewniający dostępność, poufność i bezpieczeństwo. Dokumentacja projektu przechowywana była w Zespole Placówek Oświatowych nr 2 w Kielcach pod adresem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 xml:space="preserve">ul. Jagiellońska 90, 25-734 Kielce oraz w Centrum Usług Miejskich ul. Olszewskiego 20,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25-663 Kielce.</w:t>
      </w:r>
    </w:p>
    <w:p w14:paraId="6A37C3F2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Ustalenie finansowe:</w:t>
      </w:r>
      <w:r>
        <w:rPr>
          <w:b/>
          <w:bCs/>
          <w:sz w:val="24"/>
          <w:szCs w:val="24"/>
        </w:rPr>
        <w:t xml:space="preserve"> </w:t>
      </w:r>
      <w:r w:rsidRPr="009675D9">
        <w:rPr>
          <w:sz w:val="24"/>
          <w:szCs w:val="24"/>
        </w:rPr>
        <w:t>Nie</w:t>
      </w:r>
    </w:p>
    <w:p w14:paraId="78650D5B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57BE4B53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3A5CA551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1.1: </w:t>
      </w:r>
      <w:r w:rsidRPr="009675D9">
        <w:rPr>
          <w:sz w:val="24"/>
          <w:szCs w:val="24"/>
        </w:rPr>
        <w:t>Brak</w:t>
      </w:r>
    </w:p>
    <w:p w14:paraId="0F3ED910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7919FCF9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t>Ustalenie nr 2.1 Postęp rzeczowy</w:t>
      </w:r>
    </w:p>
    <w:p w14:paraId="750AC534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Zgodności danych przekazywanych we wnioskach o płatność w części dotyczącej postępu rzeczowego oraz postępu finansowego z dokumentacją dotyczącą realizacji projektu dostępną w siedzibie beneficjenta. </w:t>
      </w:r>
    </w:p>
    <w:p w14:paraId="393C59B2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Dane przekazane w kontrolowanym wniosku o płatność nr: FESW.08.04-IZ.00-0040/23-004 za okres od 01.07.2024</w:t>
      </w:r>
      <w:r>
        <w:rPr>
          <w:sz w:val="24"/>
          <w:szCs w:val="24"/>
        </w:rPr>
        <w:t xml:space="preserve"> </w:t>
      </w:r>
      <w:r w:rsidRPr="009675D9">
        <w:rPr>
          <w:sz w:val="24"/>
          <w:szCs w:val="24"/>
        </w:rPr>
        <w:t xml:space="preserve">r. do 30.09.2024 r. w zakresie postępu rzeczowego i finansowego były zgodne z dokumentacją dotyczącą realizacji projektu, dostępną w siedzibie Beneficjenta. Zgromadzone dokumenty dotyczące poszczególnych form wsparcia, rozpoczętych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i zrealizowanych do dnia kontroli poświadczają prawidłową realizację założeń merytorycznych projektu.</w:t>
      </w:r>
    </w:p>
    <w:p w14:paraId="5B49DA9A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3B543716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28D22B79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21DA8AB0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2.1: </w:t>
      </w:r>
      <w:r w:rsidRPr="009675D9">
        <w:rPr>
          <w:sz w:val="24"/>
          <w:szCs w:val="24"/>
        </w:rPr>
        <w:t>Brak</w:t>
      </w:r>
    </w:p>
    <w:p w14:paraId="58075196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3.1 Polityki horyzontalne</w:t>
      </w:r>
    </w:p>
    <w:p w14:paraId="2BD1C48E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Prawidłowości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  <w:r w:rsidRPr="009675D9">
        <w:rPr>
          <w:sz w:val="24"/>
          <w:szCs w:val="24"/>
        </w:rPr>
        <w:t xml:space="preserve"> </w:t>
      </w:r>
    </w:p>
    <w:p w14:paraId="296E45FE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Działania z zakresu równości szans realizowane były zgodnie z obowiązującymi Wytycznymi dotyczącymi realizacji zasad równościowych w ramach funduszy unijnych na lata 2021-2027. Beneficjent realizował zadania z zakresu równości szans kobiet i mężczyzn zgodnie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z założeniami określonymi we wniosku o dofinansowanie oraz we wniosku o płatność. Projekt był zgodny z prawodawstwem unijnym, w tym z art. 63 ust. 6 Rozporządzenia ogólnego 2021/1060 z dnia 24 czerwca 2021 r. oraz zasadą zrównoważonego rozwoju i zasadą DNSH. Do dnia kontroli Beneficjent zrekrutował do projektu 2 osoby z niepełnosprawnością.</w:t>
      </w:r>
    </w:p>
    <w:p w14:paraId="067FE2EA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7330E2FA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358084F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1E7999D3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3.1: </w:t>
      </w:r>
      <w:r w:rsidRPr="009675D9">
        <w:rPr>
          <w:sz w:val="24"/>
          <w:szCs w:val="24"/>
        </w:rPr>
        <w:t>Brak</w:t>
      </w:r>
    </w:p>
    <w:p w14:paraId="3A0EFFEE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4.1 Kwalifikowalność personelu projektu</w:t>
      </w:r>
    </w:p>
    <w:p w14:paraId="6C7D23DA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Kwalifikowalności wydatków dotyczących personelu projektu.</w:t>
      </w:r>
    </w:p>
    <w:p w14:paraId="17D54C99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Beneficjent zgodnie z zatwierdzonym wnioskiem o dofinansowanie nie angażował personelu projektu. Osoby dysponujące środkami dofinansowania u Beneficjenta nie były prawomocnie skazane za przestępstwa przeciwko: mieniu, obrotowi gospodarczemu, działalności instytucji państwowych oraz samorządu terytorialnego, wiarygodności dokumentów lub za przestępstwa skarbowe.</w:t>
      </w:r>
      <w:r w:rsidRPr="009675D9">
        <w:rPr>
          <w:b/>
          <w:bCs/>
          <w:sz w:val="24"/>
          <w:szCs w:val="24"/>
        </w:rPr>
        <w:br/>
        <w:t xml:space="preserve">Ustalenie finansowe: </w:t>
      </w:r>
      <w:r w:rsidRPr="009675D9">
        <w:rPr>
          <w:sz w:val="24"/>
          <w:szCs w:val="24"/>
        </w:rPr>
        <w:t>Nie</w:t>
      </w:r>
    </w:p>
    <w:p w14:paraId="6CE83A5C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2413BEC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248AACBD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4.1: </w:t>
      </w:r>
      <w:r w:rsidRPr="009675D9">
        <w:rPr>
          <w:sz w:val="24"/>
          <w:szCs w:val="24"/>
        </w:rPr>
        <w:t>Brak</w:t>
      </w:r>
    </w:p>
    <w:p w14:paraId="77119D55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5.1 Kwalifikowalność uczestników projektu</w:t>
      </w:r>
    </w:p>
    <w:p w14:paraId="79CDBB70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Sposobu rekrutacji oraz kwalifikowalność uczestników projektu.</w:t>
      </w:r>
    </w:p>
    <w:p w14:paraId="649CB7BD" w14:textId="1BF45184" w:rsidR="001A1A26" w:rsidRPr="009675D9" w:rsidRDefault="001A1A26" w:rsidP="001A1A26">
      <w:p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sz w:val="24"/>
          <w:szCs w:val="24"/>
        </w:rPr>
        <w:t xml:space="preserve">Na potrzeby rekrutacji uczestników do projektu Beneficjent Zarządzeniem nr 3/2023/UE Dyrektora Zespołu Placówek Oświatowych nr 2 w Kielcach z dnia 29.12.2023 r. wprowadził </w:t>
      </w:r>
      <w:r w:rsidR="00B507EB">
        <w:rPr>
          <w:sz w:val="24"/>
          <w:szCs w:val="24"/>
        </w:rPr>
        <w:t>„</w:t>
      </w:r>
      <w:r w:rsidRPr="009675D9">
        <w:rPr>
          <w:sz w:val="24"/>
          <w:szCs w:val="24"/>
        </w:rPr>
        <w:t>Regulamin projektu pn. Kadry przyszłości” oraz „Regulamin staży uczniowskich”. Nabór uczestników projektu przeprowadzony był zgodnie z ww. dokumentem oraz kryteriami wyszczególnionymi we wniosku o dofinansowanie projektu. Zasady rekrutacji do projektu były przejrzyste i zapewniające równy dostęp do otrzymania wsparcia. Na dzień kontroli projektu Beneficjent przedstawił listę 70 uczestników projektu, z czego zweryfikowano na podstawie okazanych oryginałów dokumentów poświadczających kwalifikowalność uczestników projektu 4 osoby</w:t>
      </w:r>
      <w:r>
        <w:rPr>
          <w:sz w:val="24"/>
          <w:szCs w:val="24"/>
        </w:rPr>
        <w:t>,</w:t>
      </w:r>
      <w:r w:rsidRPr="009675D9">
        <w:rPr>
          <w:sz w:val="24"/>
          <w:szCs w:val="24"/>
        </w:rPr>
        <w:t xml:space="preserve"> to jest 5,71% z ogółu. Na podstawie zweryfikowanej dokumentacji osób objętych kontrolą stwierdzono, że uczestnicy złożyli stosowne dokumenty potwierdzające spełnienie kryteriów kwalifikowalności udziału w projekcie ich</w:t>
      </w:r>
      <w:r w:rsidR="000014F1">
        <w:rPr>
          <w:sz w:val="24"/>
          <w:szCs w:val="24"/>
        </w:rPr>
        <w:t xml:space="preserve"> </w:t>
      </w:r>
      <w:r w:rsidRPr="009675D9">
        <w:rPr>
          <w:sz w:val="24"/>
          <w:szCs w:val="24"/>
        </w:rPr>
        <w:t xml:space="preserve">kwalifikowalność została potwierdzona przed przystąpieniem do pierwszej formy wsparcia. Status uczestników był zgodny z założeniami wniosku o dofinansowanie projektu. </w:t>
      </w:r>
      <w:bookmarkStart w:id="0" w:name="_Hlk179184187"/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Na potwierdzenie uczestnictwa w projekcie, w odniesieniu do wylosowanych osób Beneficjent przedstawił </w:t>
      </w:r>
      <w:bookmarkEnd w:id="0"/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m.in.: </w:t>
      </w:r>
    </w:p>
    <w:p w14:paraId="6B41B7D5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f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ormularze zgłoszeniowe, </w:t>
      </w:r>
    </w:p>
    <w:p w14:paraId="53364EFA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k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artę uczestnika projektu ze szkolenia „Komputerowe sporządzanie kosztorysów budowlanych wraz z certyfikatem,</w:t>
      </w:r>
    </w:p>
    <w:p w14:paraId="6580BC89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k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artę uczestnika projektu ze szkolenia „Komputerowe projektowanie i wykonywanie konstrukcji budowlanych” wraz certyfikatem,</w:t>
      </w:r>
    </w:p>
    <w:p w14:paraId="16CDCD4E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k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artę uczestnika projektu ze szkolenia „User Interface Design </w:t>
      </w:r>
      <w:proofErr w:type="spellStart"/>
      <w:r w:rsidRPr="00A90FF8">
        <w:rPr>
          <w:color w:val="000000" w:themeColor="text1"/>
          <w:kern w:val="2"/>
          <w:sz w:val="24"/>
          <w:szCs w:val="24"/>
          <w:lang w:eastAsia="en-US"/>
        </w:rPr>
        <w:t>Projects</w:t>
      </w:r>
      <w:proofErr w:type="spellEnd"/>
      <w:r w:rsidRPr="00A90FF8">
        <w:rPr>
          <w:color w:val="000000" w:themeColor="text1"/>
          <w:kern w:val="2"/>
          <w:sz w:val="24"/>
          <w:szCs w:val="24"/>
          <w:lang w:eastAsia="en-US"/>
        </w:rPr>
        <w:t>, Wstęp do UI”, wraz z certyfikatem,</w:t>
      </w:r>
    </w:p>
    <w:p w14:paraId="7049F4A3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k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arty uczestników projektu ze szkolenia „Adobe </w:t>
      </w:r>
      <w:proofErr w:type="spellStart"/>
      <w:r w:rsidRPr="00A90FF8">
        <w:rPr>
          <w:color w:val="000000" w:themeColor="text1"/>
          <w:kern w:val="2"/>
          <w:sz w:val="24"/>
          <w:szCs w:val="24"/>
          <w:lang w:eastAsia="en-US"/>
        </w:rPr>
        <w:t>Premiere</w:t>
      </w:r>
      <w:proofErr w:type="spellEnd"/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 Pro – montaż filmowy” wraz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z certyfikatami,</w:t>
      </w:r>
    </w:p>
    <w:p w14:paraId="603B001B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k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arty uczestników projektu ze szkolenia „Adobe </w:t>
      </w:r>
      <w:proofErr w:type="spellStart"/>
      <w:r w:rsidRPr="00A90FF8">
        <w:rPr>
          <w:color w:val="000000" w:themeColor="text1"/>
          <w:kern w:val="2"/>
          <w:sz w:val="24"/>
          <w:szCs w:val="24"/>
          <w:lang w:eastAsia="en-US"/>
        </w:rPr>
        <w:t>After</w:t>
      </w:r>
      <w:proofErr w:type="spellEnd"/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proofErr w:type="spellStart"/>
      <w:r w:rsidRPr="00A90FF8">
        <w:rPr>
          <w:color w:val="000000" w:themeColor="text1"/>
          <w:kern w:val="2"/>
          <w:sz w:val="24"/>
          <w:szCs w:val="24"/>
          <w:lang w:eastAsia="en-US"/>
        </w:rPr>
        <w:t>Effects</w:t>
      </w:r>
      <w:proofErr w:type="spellEnd"/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 animacje” wraz certyfikatami, </w:t>
      </w:r>
    </w:p>
    <w:p w14:paraId="5280056B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l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isty obecności z dyżuru psychologa,</w:t>
      </w:r>
    </w:p>
    <w:p w14:paraId="145CAC25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l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isty obecności z zajęć indywidualnych z psychologiem,</w:t>
      </w:r>
    </w:p>
    <w:p w14:paraId="4244CBDA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l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isty obecności z coachingu,</w:t>
      </w:r>
    </w:p>
    <w:p w14:paraId="644D3DD0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l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>isty obecności z doradztwa zawodowego,</w:t>
      </w:r>
    </w:p>
    <w:p w14:paraId="024949AE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u</w:t>
      </w: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mowy uczestnictwa w stażu realizowanym w ramach projektu pn. „Kadry przyszłości”, </w:t>
      </w:r>
    </w:p>
    <w:p w14:paraId="509C4804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A90FF8">
        <w:rPr>
          <w:color w:val="000000" w:themeColor="text1"/>
          <w:kern w:val="2"/>
          <w:sz w:val="24"/>
          <w:szCs w:val="24"/>
          <w:lang w:eastAsia="en-US"/>
        </w:rPr>
        <w:t xml:space="preserve">karty oceny stażu, </w:t>
      </w:r>
    </w:p>
    <w:p w14:paraId="168396F4" w14:textId="77777777" w:rsidR="001A1A26" w:rsidRPr="00A90FF8" w:rsidRDefault="001A1A26" w:rsidP="001A1A26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A90FF8">
        <w:rPr>
          <w:color w:val="000000" w:themeColor="text1"/>
          <w:kern w:val="2"/>
          <w:sz w:val="24"/>
          <w:szCs w:val="24"/>
          <w:lang w:eastAsia="en-US"/>
        </w:rPr>
        <w:t>karty czasu pracy stażu.</w:t>
      </w:r>
    </w:p>
    <w:p w14:paraId="5142BC6C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Dane wylosowanych uczestników zbierane w formie papierowej były zgodne z danymi zawartymi w systemie SM EFS. W zakresie objętym kontrolą dane uczestników projektu były prawidłowe, kompletne oraz zbierane zgodnie z obowiązującymi </w:t>
      </w:r>
      <w:r w:rsidRPr="009675D9">
        <w:rPr>
          <w:i/>
          <w:iCs/>
          <w:color w:val="000000" w:themeColor="text1"/>
          <w:kern w:val="2"/>
          <w:sz w:val="24"/>
          <w:szCs w:val="24"/>
          <w:lang w:eastAsia="en-US"/>
        </w:rPr>
        <w:t>Wytycznymi dotyczącymi monitorowania postępu rzeczowego realizacji programów na lata 2021-2027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, </w:t>
      </w:r>
      <w:r w:rsidRPr="009675D9">
        <w:rPr>
          <w:i/>
          <w:iCs/>
          <w:color w:val="000000" w:themeColor="text1"/>
          <w:kern w:val="2"/>
          <w:sz w:val="24"/>
          <w:szCs w:val="24"/>
          <w:lang w:eastAsia="en-US"/>
        </w:rPr>
        <w:t>Wytycznymi dotyczącymi kwalifikowalności wydatków na lata 2021-2027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oraz </w:t>
      </w:r>
      <w:r w:rsidRPr="009675D9">
        <w:rPr>
          <w:i/>
          <w:iCs/>
          <w:color w:val="000000" w:themeColor="text1"/>
          <w:kern w:val="2"/>
          <w:sz w:val="24"/>
          <w:szCs w:val="24"/>
          <w:lang w:eastAsia="en-US"/>
        </w:rPr>
        <w:t>Wytycznymi dotyczącymi warunków gromadzenia i przekazywania danych w postaci elektronicznej na lata 2021-2027</w:t>
      </w:r>
      <w:r w:rsidRPr="009675D9">
        <w:rPr>
          <w:sz w:val="24"/>
          <w:szCs w:val="24"/>
        </w:rPr>
        <w:t>.</w:t>
      </w:r>
      <w:r w:rsidRPr="009675D9">
        <w:rPr>
          <w:b/>
          <w:bCs/>
          <w:sz w:val="24"/>
          <w:szCs w:val="24"/>
        </w:rPr>
        <w:br/>
        <w:t>Ustalenie finansowe:</w:t>
      </w:r>
      <w:r w:rsidRPr="009675D9">
        <w:rPr>
          <w:sz w:val="24"/>
          <w:szCs w:val="24"/>
        </w:rPr>
        <w:t xml:space="preserve"> Nie</w:t>
      </w:r>
    </w:p>
    <w:p w14:paraId="08435467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1A09ACBE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0034A6C8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5.1: </w:t>
      </w:r>
      <w:r w:rsidRPr="009675D9">
        <w:rPr>
          <w:sz w:val="24"/>
          <w:szCs w:val="24"/>
        </w:rPr>
        <w:t>Brak</w:t>
      </w:r>
    </w:p>
    <w:p w14:paraId="7EEEEB25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6.1 Postęp finansowy</w:t>
      </w:r>
    </w:p>
    <w:p w14:paraId="2EBFD5E4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Prawidłowości rozliczeń finansowych</w:t>
      </w:r>
      <w:r w:rsidRPr="009675D9">
        <w:rPr>
          <w:sz w:val="24"/>
          <w:szCs w:val="24"/>
        </w:rPr>
        <w:t>.</w:t>
      </w:r>
    </w:p>
    <w:p w14:paraId="107D5FD3" w14:textId="77777777" w:rsidR="001A1A26" w:rsidRPr="009675D9" w:rsidRDefault="001A1A26" w:rsidP="001A1A26">
      <w:pPr>
        <w:tabs>
          <w:tab w:val="left" w:pos="0"/>
        </w:tabs>
        <w:spacing w:line="360" w:lineRule="auto"/>
        <w:jc w:val="both"/>
        <w:rPr>
          <w:color w:val="FF0000"/>
          <w:kern w:val="2"/>
          <w:sz w:val="24"/>
          <w:szCs w:val="24"/>
          <w:lang w:eastAsia="en-US"/>
        </w:rPr>
      </w:pPr>
      <w:r w:rsidRPr="009675D9">
        <w:rPr>
          <w:sz w:val="24"/>
          <w:szCs w:val="24"/>
        </w:rPr>
        <w:t xml:space="preserve">Realizując obowiązki wynikające z § 18 umowy o dofinansowanie projektu FESW.08.04-IZ.00-0040/23 z dnia 21.12.2023 r. Beneficjent projektu prowadził wyodrębnioną ewidencję wydatków w ramach posiadanego systemu finansowo-księgowego w sposób przejrzysty, pozwalający na identyfikację poszczególnych operacji związanych z projektem w oparciu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 xml:space="preserve">o stosowane zasady (polityka) rachunkowości oraz pozostałe dokumenty wewnętrzne. </w:t>
      </w:r>
      <w:r w:rsidRPr="009675D9">
        <w:rPr>
          <w:kern w:val="2"/>
          <w:sz w:val="24"/>
          <w:szCs w:val="24"/>
          <w:lang w:eastAsia="en-US"/>
        </w:rPr>
        <w:t xml:space="preserve">Weryfikacja wylosowanych do kontroli dokumentów finansowych w ramach wniosku </w:t>
      </w:r>
      <w:r>
        <w:rPr>
          <w:kern w:val="2"/>
          <w:sz w:val="24"/>
          <w:szCs w:val="24"/>
          <w:lang w:eastAsia="en-US"/>
        </w:rPr>
        <w:br/>
      </w:r>
      <w:r w:rsidRPr="009675D9">
        <w:rPr>
          <w:kern w:val="2"/>
          <w:sz w:val="24"/>
          <w:szCs w:val="24"/>
          <w:lang w:eastAsia="en-US"/>
        </w:rPr>
        <w:t xml:space="preserve">o płatność nr FESW.08.04-IZ.00-0040/23 -004 za okres od 01.07.2024 r.  do 30.09.2024 r. tj.: </w:t>
      </w:r>
    </w:p>
    <w:p w14:paraId="34D1ECE2" w14:textId="77777777" w:rsidR="001A1A26" w:rsidRPr="00EC33EF" w:rsidRDefault="001A1A26" w:rsidP="001A1A26">
      <w:pPr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>f</w:t>
      </w:r>
      <w:r w:rsidRPr="00EC33EF">
        <w:rPr>
          <w:bCs/>
          <w:kern w:val="2"/>
          <w:sz w:val="24"/>
          <w:szCs w:val="24"/>
          <w:lang w:eastAsia="en-US"/>
        </w:rPr>
        <w:t>aktury nr FV/24/0195 z dnia 14.08.2024 r. na kwotę 25 197,78 PLN brutto</w:t>
      </w:r>
      <w:r w:rsidRPr="00EC33EF">
        <w:rPr>
          <w:kern w:val="2"/>
          <w:sz w:val="24"/>
          <w:szCs w:val="24"/>
          <w:lang w:eastAsia="en-US"/>
        </w:rPr>
        <w:t>,</w:t>
      </w:r>
    </w:p>
    <w:p w14:paraId="74795BA9" w14:textId="77777777" w:rsidR="001A1A26" w:rsidRPr="00EC33EF" w:rsidRDefault="001A1A26" w:rsidP="001A1A26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>f</w:t>
      </w:r>
      <w:r w:rsidRPr="00EC33EF">
        <w:rPr>
          <w:bCs/>
          <w:kern w:val="2"/>
          <w:sz w:val="24"/>
          <w:szCs w:val="24"/>
          <w:lang w:eastAsia="en-US"/>
        </w:rPr>
        <w:t>aktury nr FV/24/0196 z dnia 14.08.2024 r. na kwotę 22 260,54 PLN brutto</w:t>
      </w:r>
      <w:r w:rsidRPr="00EC33EF">
        <w:rPr>
          <w:kern w:val="2"/>
          <w:sz w:val="24"/>
          <w:szCs w:val="24"/>
          <w:lang w:eastAsia="en-US"/>
        </w:rPr>
        <w:t>,</w:t>
      </w:r>
    </w:p>
    <w:p w14:paraId="6EBE601F" w14:textId="77777777" w:rsidR="001A1A26" w:rsidRPr="00EC33EF" w:rsidRDefault="001A1A26" w:rsidP="001A1A26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bCs/>
          <w:kern w:val="2"/>
          <w:sz w:val="24"/>
          <w:szCs w:val="24"/>
          <w:lang w:eastAsia="en-US"/>
        </w:rPr>
        <w:t>f</w:t>
      </w:r>
      <w:r w:rsidRPr="00EC33EF">
        <w:rPr>
          <w:bCs/>
          <w:kern w:val="2"/>
          <w:sz w:val="24"/>
          <w:szCs w:val="24"/>
          <w:lang w:eastAsia="en-US"/>
        </w:rPr>
        <w:t>aktury nr FA/284/09/2024/K z dnia 17.09.2024 r. na kwotę PLN 115 810,50 brutto</w:t>
      </w:r>
      <w:r w:rsidRPr="00EC33EF">
        <w:rPr>
          <w:kern w:val="2"/>
          <w:sz w:val="24"/>
          <w:szCs w:val="24"/>
          <w:lang w:eastAsia="en-US"/>
        </w:rPr>
        <w:t>,</w:t>
      </w:r>
    </w:p>
    <w:p w14:paraId="187A7DAD" w14:textId="77777777" w:rsidR="001A1A26" w:rsidRPr="00EC33EF" w:rsidRDefault="001A1A26" w:rsidP="001A1A26">
      <w:pPr>
        <w:tabs>
          <w:tab w:val="left" w:pos="0"/>
        </w:tabs>
        <w:spacing w:line="360" w:lineRule="auto"/>
        <w:jc w:val="both"/>
        <w:rPr>
          <w:color w:val="FF0000"/>
          <w:kern w:val="2"/>
          <w:sz w:val="24"/>
          <w:szCs w:val="24"/>
          <w:lang w:eastAsia="en-US"/>
        </w:rPr>
      </w:pPr>
      <w:r w:rsidRPr="00EC33EF">
        <w:rPr>
          <w:kern w:val="2"/>
          <w:sz w:val="24"/>
          <w:szCs w:val="24"/>
          <w:lang w:eastAsia="en-US"/>
        </w:rPr>
        <w:t xml:space="preserve">wykazała, że Beneficjent posiadał oryginalne dokumenty finansowe, które zostały zaewidencjonowane w systemie finansowo-księgowym i zapłacone z wyodrębnionego do projektu rachunku bankowego. Oryginały dokumentów finansowo-księgowych były prawidłowo opisane i zgodne z zapisami wykazanymi w kontrolowanym wniosku o płatność. Wkład własny wnoszony był zgodnie z założeniami projektu i został ujęty w wyodrębnionej ewidencji księgowej. Do dnia kontroli w ramach projektu wniesiono wkład własny w kwocie 53 250,00 PLN. </w:t>
      </w:r>
    </w:p>
    <w:p w14:paraId="2E34056E" w14:textId="77777777" w:rsidR="001A1A26" w:rsidRPr="00EC33EF" w:rsidRDefault="001A1A26" w:rsidP="001A1A26">
      <w:pPr>
        <w:tabs>
          <w:tab w:val="left" w:pos="0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EC33EF">
        <w:rPr>
          <w:kern w:val="2"/>
          <w:sz w:val="24"/>
          <w:szCs w:val="24"/>
          <w:lang w:eastAsia="en-US"/>
        </w:rPr>
        <w:t xml:space="preserve">W ramach projektu Beneficjent na potrzeby realizacji projektu dokonał zakupu środków trwałych tj. 2 szt. Aparatu fotograficznego CANON EOS R6 </w:t>
      </w:r>
      <w:r>
        <w:rPr>
          <w:kern w:val="2"/>
          <w:sz w:val="24"/>
          <w:szCs w:val="24"/>
          <w:lang w:eastAsia="en-US"/>
        </w:rPr>
        <w:t>II o łącznej wartości 25 197,78 </w:t>
      </w:r>
      <w:r w:rsidRPr="00EC33EF">
        <w:rPr>
          <w:kern w:val="2"/>
          <w:sz w:val="24"/>
          <w:szCs w:val="24"/>
          <w:lang w:eastAsia="en-US"/>
        </w:rPr>
        <w:t>PLN brutto (12 598,89 PLN brutto za sztukę) czego potwierdzeniem jest:</w:t>
      </w:r>
    </w:p>
    <w:p w14:paraId="1CC10D8D" w14:textId="77777777" w:rsidR="001A1A26" w:rsidRPr="00EC33EF" w:rsidRDefault="001A1A26" w:rsidP="001A1A26">
      <w:pPr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f</w:t>
      </w:r>
      <w:r w:rsidRPr="00EC33EF">
        <w:rPr>
          <w:kern w:val="2"/>
          <w:sz w:val="24"/>
          <w:szCs w:val="24"/>
          <w:lang w:eastAsia="en-US"/>
        </w:rPr>
        <w:t>aktura nr FV/24/0195 z dnia 14.08.2024 r. na kwotę 25 197,78 PLN,</w:t>
      </w:r>
    </w:p>
    <w:p w14:paraId="3531A3BA" w14:textId="77777777" w:rsidR="001A1A26" w:rsidRPr="00A3786A" w:rsidRDefault="001A1A26" w:rsidP="001A1A26">
      <w:pPr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p</w:t>
      </w:r>
      <w:r w:rsidRPr="00A3786A">
        <w:rPr>
          <w:kern w:val="2"/>
          <w:sz w:val="24"/>
          <w:szCs w:val="24"/>
          <w:lang w:eastAsia="en-US"/>
        </w:rPr>
        <w:t xml:space="preserve">rotokół odbioru z dnia 14.08.2024 r. podpisany przez osobę przekazującą </w:t>
      </w:r>
      <w:r w:rsidRPr="00A3786A">
        <w:rPr>
          <w:kern w:val="2"/>
          <w:sz w:val="24"/>
          <w:szCs w:val="24"/>
          <w:lang w:eastAsia="en-US"/>
        </w:rPr>
        <w:br/>
        <w:t>i przyjmującą,</w:t>
      </w:r>
    </w:p>
    <w:p w14:paraId="4C62F7AD" w14:textId="77777777" w:rsidR="001A1A26" w:rsidRPr="00A3786A" w:rsidRDefault="001A1A26" w:rsidP="001A1A26">
      <w:pPr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dokument </w:t>
      </w:r>
      <w:r w:rsidRPr="00A3786A">
        <w:rPr>
          <w:kern w:val="2"/>
          <w:sz w:val="24"/>
          <w:szCs w:val="24"/>
          <w:lang w:eastAsia="en-US"/>
        </w:rPr>
        <w:t>OT przyjęcie środka trwałego nr 4/2024 z dnia 14.08.2024 r.</w:t>
      </w:r>
      <w:r>
        <w:rPr>
          <w:kern w:val="2"/>
          <w:sz w:val="24"/>
          <w:szCs w:val="24"/>
          <w:lang w:eastAsia="en-US"/>
        </w:rPr>
        <w:t>,</w:t>
      </w:r>
    </w:p>
    <w:p w14:paraId="0BC49146" w14:textId="77777777" w:rsidR="001A1A26" w:rsidRPr="00A3786A" w:rsidRDefault="001A1A26" w:rsidP="001A1A26">
      <w:pPr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dokument </w:t>
      </w:r>
      <w:r w:rsidRPr="00A3786A">
        <w:rPr>
          <w:kern w:val="2"/>
          <w:sz w:val="24"/>
          <w:szCs w:val="24"/>
          <w:lang w:eastAsia="en-US"/>
        </w:rPr>
        <w:t>OT przyjęcie środka trwałego nr 5/2024 z dnia 14.08.2024 r.</w:t>
      </w:r>
      <w:r>
        <w:rPr>
          <w:kern w:val="2"/>
          <w:sz w:val="24"/>
          <w:szCs w:val="24"/>
          <w:lang w:eastAsia="en-US"/>
        </w:rPr>
        <w:t>,</w:t>
      </w:r>
    </w:p>
    <w:p w14:paraId="0F05F3B6" w14:textId="77777777" w:rsidR="001A1A26" w:rsidRPr="00A3786A" w:rsidRDefault="001A1A26" w:rsidP="001A1A26">
      <w:pPr>
        <w:numPr>
          <w:ilvl w:val="0"/>
          <w:numId w:val="8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A3786A">
        <w:rPr>
          <w:kern w:val="2"/>
          <w:sz w:val="24"/>
          <w:szCs w:val="24"/>
          <w:lang w:eastAsia="en-US"/>
        </w:rPr>
        <w:t>Księg</w:t>
      </w:r>
      <w:r>
        <w:rPr>
          <w:kern w:val="2"/>
          <w:sz w:val="24"/>
          <w:szCs w:val="24"/>
          <w:lang w:eastAsia="en-US"/>
        </w:rPr>
        <w:t>a</w:t>
      </w:r>
      <w:r w:rsidRPr="00A3786A">
        <w:rPr>
          <w:kern w:val="2"/>
          <w:sz w:val="24"/>
          <w:szCs w:val="24"/>
          <w:lang w:eastAsia="en-US"/>
        </w:rPr>
        <w:t xml:space="preserve"> środków trwałych.</w:t>
      </w:r>
    </w:p>
    <w:p w14:paraId="72635951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kern w:val="2"/>
          <w:sz w:val="24"/>
          <w:szCs w:val="24"/>
          <w:lang w:eastAsia="en-US"/>
        </w:rPr>
        <w:t xml:space="preserve">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rozliczał koszty bezpośrednie zgodnie </w:t>
      </w:r>
      <w:r>
        <w:rPr>
          <w:kern w:val="2"/>
          <w:sz w:val="24"/>
          <w:szCs w:val="24"/>
          <w:lang w:eastAsia="en-US"/>
        </w:rPr>
        <w:br/>
      </w:r>
      <w:r w:rsidRPr="009675D9">
        <w:rPr>
          <w:kern w:val="2"/>
          <w:sz w:val="24"/>
          <w:szCs w:val="24"/>
          <w:lang w:eastAsia="en-US"/>
        </w:rPr>
        <w:t xml:space="preserve">z obowiązującymi </w:t>
      </w:r>
      <w:r w:rsidRPr="009675D9">
        <w:rPr>
          <w:i/>
          <w:iCs/>
          <w:kern w:val="2"/>
          <w:sz w:val="24"/>
          <w:szCs w:val="24"/>
          <w:lang w:eastAsia="en-US"/>
        </w:rPr>
        <w:t>Wytycznymi dotyczącymi kwalifikowalności wydatków na lata 2021-2027</w:t>
      </w:r>
      <w:r w:rsidRPr="009675D9">
        <w:rPr>
          <w:sz w:val="24"/>
          <w:szCs w:val="24"/>
        </w:rPr>
        <w:t>.</w:t>
      </w:r>
      <w:r w:rsidRPr="009675D9">
        <w:rPr>
          <w:b/>
          <w:bCs/>
          <w:sz w:val="24"/>
          <w:szCs w:val="24"/>
        </w:rPr>
        <w:br/>
        <w:t xml:space="preserve">Ustalenie finansowe: </w:t>
      </w:r>
      <w:r w:rsidRPr="009675D9">
        <w:rPr>
          <w:sz w:val="24"/>
          <w:szCs w:val="24"/>
        </w:rPr>
        <w:t>Nie</w:t>
      </w:r>
    </w:p>
    <w:p w14:paraId="68666E36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3C9EFC23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3A3BA17C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6.1: </w:t>
      </w:r>
      <w:r w:rsidRPr="009675D9">
        <w:rPr>
          <w:sz w:val="24"/>
          <w:szCs w:val="24"/>
        </w:rPr>
        <w:t>Brak</w:t>
      </w:r>
    </w:p>
    <w:p w14:paraId="1CAED290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7.1 Metody uproszczone</w:t>
      </w:r>
    </w:p>
    <w:p w14:paraId="79D0A0D8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Prawidłowości realizacji projektów, w ramach których koszty bezpośrednie są rozliczane ryczałtem albo na podstawie stawek jednostkowych.</w:t>
      </w:r>
    </w:p>
    <w:p w14:paraId="53B78A0F" w14:textId="77777777" w:rsidR="001A1A26" w:rsidRPr="00025D5B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W ramach realizowanego projektu nr FESW.08.04-IZ.00-0040/23 Beneficjent stosował stawkę jednostkową do rozliczenia zadania nr 3 </w:t>
      </w:r>
      <w:r w:rsidRPr="00025D5B">
        <w:rPr>
          <w:i/>
          <w:iCs/>
          <w:color w:val="000000" w:themeColor="text1"/>
          <w:kern w:val="2"/>
          <w:sz w:val="24"/>
          <w:szCs w:val="24"/>
          <w:lang w:eastAsia="en-US"/>
        </w:rPr>
        <w:t>Doświadczone kadry przyszłości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 poz. 3.1 </w:t>
      </w:r>
      <w:r w:rsidRPr="00025D5B">
        <w:rPr>
          <w:i/>
          <w:iCs/>
          <w:color w:val="000000" w:themeColor="text1"/>
          <w:kern w:val="2"/>
          <w:sz w:val="24"/>
          <w:szCs w:val="24"/>
          <w:lang w:eastAsia="en-US"/>
        </w:rPr>
        <w:t>Stawka jednostkowa stażu uczniowskiego (w okresie od 1 lipca 2023 r.)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r>
        <w:rPr>
          <w:color w:val="000000" w:themeColor="text1"/>
          <w:kern w:val="2"/>
          <w:sz w:val="24"/>
          <w:szCs w:val="24"/>
          <w:lang w:eastAsia="en-US"/>
        </w:rPr>
        <w:t xml:space="preserve">wskazanego w 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>szczegóło</w:t>
      </w:r>
      <w:r>
        <w:rPr>
          <w:color w:val="000000" w:themeColor="text1"/>
          <w:kern w:val="2"/>
          <w:sz w:val="24"/>
          <w:szCs w:val="24"/>
          <w:lang w:eastAsia="en-US"/>
        </w:rPr>
        <w:t>wym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 budż</w:t>
      </w:r>
      <w:r>
        <w:rPr>
          <w:color w:val="000000" w:themeColor="text1"/>
          <w:kern w:val="2"/>
          <w:sz w:val="24"/>
          <w:szCs w:val="24"/>
          <w:lang w:eastAsia="en-US"/>
        </w:rPr>
        <w:t>ecie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 projektu w wysokości 25,61 PLN za 1 godzinę stażu. Wysokość stawki jednostkowej była zgodna ze stawką określoną w sekcji 6.3.1 pkt 2) obowiązujących </w:t>
      </w:r>
      <w:r w:rsidRPr="00025D5B">
        <w:rPr>
          <w:i/>
          <w:iCs/>
          <w:color w:val="000000" w:themeColor="text1"/>
          <w:kern w:val="2"/>
          <w:sz w:val="24"/>
          <w:szCs w:val="24"/>
          <w:lang w:eastAsia="en-US"/>
        </w:rPr>
        <w:t xml:space="preserve">Wytycznych dotyczących realizacji projektów z udziałem środków Europejskiego Funduszu Społecznego Plus </w:t>
      </w:r>
      <w:r>
        <w:rPr>
          <w:i/>
          <w:iCs/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i/>
          <w:iCs/>
          <w:color w:val="000000" w:themeColor="text1"/>
          <w:kern w:val="2"/>
          <w:sz w:val="24"/>
          <w:szCs w:val="24"/>
          <w:lang w:eastAsia="en-US"/>
        </w:rPr>
        <w:t>w regionalnych programach na lata 2021–2027.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 Stosowanie uproszczonych metod rozliczania zostało przewidziane w Regulaminie konkursu, a także określone we wniosku oraz umowie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color w:val="000000" w:themeColor="text1"/>
          <w:kern w:val="2"/>
          <w:sz w:val="24"/>
          <w:szCs w:val="24"/>
          <w:lang w:eastAsia="en-US"/>
        </w:rPr>
        <w:t>o dofinansowanie projektu nr FESW.08.04-IZ.00-0040/23 z dnia 21.12.2023 r.</w:t>
      </w:r>
    </w:p>
    <w:p w14:paraId="43384A93" w14:textId="77777777" w:rsidR="001A1A26" w:rsidRPr="00025D5B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>Beneficjent, posiadał oryginały dokumentów potwierdzających zrealizowanie zadania rozliczonego w oparciu o stawkę jednostkową, tj.:</w:t>
      </w:r>
    </w:p>
    <w:p w14:paraId="6191BD2C" w14:textId="77777777" w:rsidR="001A1A26" w:rsidRPr="00025D5B" w:rsidRDefault="001A1A26" w:rsidP="001A1A26">
      <w:pPr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u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mowy uczestnictwa w stażu realizowanym w ramach projektu pn. „KADRY PRZYSZŁOŚCI” zawarte pomiędzy Zespołem Placówek Oświatowych nr 2 w Kielcach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a Stażystami, </w:t>
      </w:r>
    </w:p>
    <w:p w14:paraId="2F131DAC" w14:textId="77777777" w:rsidR="001A1A26" w:rsidRPr="00025D5B" w:rsidRDefault="001A1A26" w:rsidP="001A1A26">
      <w:pPr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>
        <w:rPr>
          <w:color w:val="000000" w:themeColor="text1"/>
          <w:kern w:val="2"/>
          <w:sz w:val="24"/>
          <w:szCs w:val="24"/>
          <w:lang w:eastAsia="en-US"/>
        </w:rPr>
        <w:t>l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isty obecności stażystów podpisane przez podmiot przyjmujący na staż lub wydruki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z systemu elektronicznego potwierdzające obecności stażysty na stażu uczniowskim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u pracodawcy podpisane przez podmiot przyjmujący na staż uczniowski, zawierające informację o liczbie godzin stażu w każdym dniu odbywania stażu, </w:t>
      </w:r>
    </w:p>
    <w:p w14:paraId="0B661D6A" w14:textId="77777777" w:rsidR="001A1A26" w:rsidRPr="00025D5B" w:rsidRDefault="001A1A26" w:rsidP="001A1A26">
      <w:pPr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>karty oceny stażu,</w:t>
      </w:r>
    </w:p>
    <w:p w14:paraId="67831B63" w14:textId="77777777" w:rsidR="001A1A26" w:rsidRPr="00025D5B" w:rsidRDefault="001A1A26" w:rsidP="001A1A26">
      <w:pPr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>karta czasu pracy.</w:t>
      </w:r>
    </w:p>
    <w:p w14:paraId="2BBE816E" w14:textId="77777777" w:rsidR="001A1A26" w:rsidRPr="00F90BB0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>Dokumenty poświadczające zrealizowanie zadania rozliczanego w oparciu o stawkę jednostkową tj. listy obecności oraz umowy stażowe potwierdziły, iż Beneficjent w okresie od 01.05.2024 r. do 07.01.2025 r. osiągnął łącznie 4</w:t>
      </w:r>
      <w:r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800 stawek jednostkowych poprzez realizację </w:t>
      </w:r>
      <w:r w:rsidRPr="00F90BB0">
        <w:rPr>
          <w:kern w:val="2"/>
          <w:sz w:val="24"/>
          <w:szCs w:val="24"/>
          <w:lang w:eastAsia="en-US"/>
        </w:rPr>
        <w:t xml:space="preserve">stażu w wymiarze 80 godzin przez 60 uczestników projektu. Do pierwszego dnia kontroli tj. 07.01.2025 r. Beneficjent dokonał wypłaty stypendiów stażowych na rachunki bankowe wskazane przez Stażystów. </w:t>
      </w:r>
    </w:p>
    <w:p w14:paraId="467811FB" w14:textId="77777777" w:rsidR="001A1A26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b/>
          <w:bCs/>
          <w:color w:val="000000" w:themeColor="text1"/>
          <w:kern w:val="2"/>
          <w:sz w:val="24"/>
          <w:szCs w:val="24"/>
          <w:lang w:eastAsia="en-US"/>
        </w:rPr>
      </w:pP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Przeprowadzona kontrola potwierdziła kwalifikowalność staży uczniowskich rozliczanych </w:t>
      </w:r>
      <w:r>
        <w:rPr>
          <w:color w:val="000000" w:themeColor="text1"/>
          <w:kern w:val="2"/>
          <w:sz w:val="24"/>
          <w:szCs w:val="24"/>
          <w:lang w:eastAsia="en-US"/>
        </w:rPr>
        <w:br/>
      </w:r>
      <w:r w:rsidRPr="00025D5B">
        <w:rPr>
          <w:color w:val="000000" w:themeColor="text1"/>
          <w:kern w:val="2"/>
          <w:sz w:val="24"/>
          <w:szCs w:val="24"/>
          <w:lang w:eastAsia="en-US"/>
        </w:rPr>
        <w:t xml:space="preserve">w oparciu o stawkę jednostkową, zgodnie z sekcją 6.3.1 pkt 6) obowiązujących </w:t>
      </w:r>
      <w:r w:rsidRPr="00025D5B">
        <w:rPr>
          <w:i/>
          <w:iCs/>
          <w:color w:val="000000" w:themeColor="text1"/>
          <w:kern w:val="2"/>
          <w:sz w:val="24"/>
          <w:szCs w:val="24"/>
          <w:lang w:eastAsia="en-US"/>
        </w:rPr>
        <w:t>Wytycznych dotyczących realizacji projektów z udziałem środków Europejskiego Funduszu Społecznego Plus w regionalnych programach na lata 2021–2027</w:t>
      </w:r>
      <w:r w:rsidRPr="00025D5B">
        <w:rPr>
          <w:color w:val="000000" w:themeColor="text1"/>
          <w:kern w:val="2"/>
          <w:sz w:val="24"/>
          <w:szCs w:val="24"/>
          <w:lang w:eastAsia="en-US"/>
        </w:rPr>
        <w:t>.</w:t>
      </w:r>
    </w:p>
    <w:p w14:paraId="0756ACCB" w14:textId="77777777" w:rsidR="001A1A26" w:rsidRPr="00C22225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b/>
          <w:bCs/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232F9CB9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749C28CA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25D5C771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7.1: </w:t>
      </w:r>
      <w:r w:rsidRPr="009675D9">
        <w:rPr>
          <w:sz w:val="24"/>
          <w:szCs w:val="24"/>
        </w:rPr>
        <w:t>Brak</w:t>
      </w:r>
    </w:p>
    <w:p w14:paraId="15510FD9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 xml:space="preserve">Ustalenie nr 8.1 Pomoc publiczna/pomoc de </w:t>
      </w:r>
      <w:proofErr w:type="spellStart"/>
      <w:r w:rsidRPr="009675D9">
        <w:rPr>
          <w:b/>
          <w:bCs/>
          <w:sz w:val="24"/>
          <w:szCs w:val="24"/>
          <w:u w:val="single"/>
        </w:rPr>
        <w:t>minimis</w:t>
      </w:r>
      <w:proofErr w:type="spellEnd"/>
    </w:p>
    <w:p w14:paraId="61D9AA7B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Poprawności udzielania pomocy publicznej/pomocy de </w:t>
      </w:r>
      <w:proofErr w:type="spellStart"/>
      <w:r w:rsidRPr="009675D9">
        <w:rPr>
          <w:b/>
          <w:bCs/>
          <w:sz w:val="24"/>
          <w:szCs w:val="24"/>
        </w:rPr>
        <w:t>minimis</w:t>
      </w:r>
      <w:proofErr w:type="spellEnd"/>
      <w:r w:rsidRPr="009675D9">
        <w:rPr>
          <w:b/>
          <w:bCs/>
          <w:sz w:val="24"/>
          <w:szCs w:val="24"/>
        </w:rPr>
        <w:t>.</w:t>
      </w:r>
    </w:p>
    <w:p w14:paraId="766E28CA" w14:textId="77777777" w:rsidR="001A1A26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Zgodnie z umową o dofinansowanie Beneficjentowi nie udzielono pomocy publicznej/pomocy de </w:t>
      </w:r>
      <w:proofErr w:type="spellStart"/>
      <w:r w:rsidRPr="009675D9">
        <w:rPr>
          <w:sz w:val="24"/>
          <w:szCs w:val="24"/>
        </w:rPr>
        <w:t>minimis</w:t>
      </w:r>
      <w:proofErr w:type="spellEnd"/>
      <w:r w:rsidRPr="009675D9">
        <w:rPr>
          <w:sz w:val="24"/>
          <w:szCs w:val="24"/>
        </w:rPr>
        <w:t>.</w:t>
      </w:r>
    </w:p>
    <w:p w14:paraId="7B1FD41A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0F18DA11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477271F3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0C8A64D3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8.1: </w:t>
      </w:r>
      <w:r w:rsidRPr="009675D9">
        <w:rPr>
          <w:sz w:val="24"/>
          <w:szCs w:val="24"/>
        </w:rPr>
        <w:t>Brak</w:t>
      </w:r>
    </w:p>
    <w:p w14:paraId="344ABB8F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9.1 Ochrona danych osobowych</w:t>
      </w:r>
    </w:p>
    <w:p w14:paraId="320A2CAD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Ochrony danych osobowych.</w:t>
      </w:r>
    </w:p>
    <w:p w14:paraId="4B60A683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Zespół kontrolujący stwierdził, iż 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w ramach FEŚ 2021-2027 w zakresie wskazanym w umowie o dofinansowanie. Beneficjent projektu posiadał dokumentację opisującą sposób przetwarzania danych osobowych oraz środki techniczne i organizacyjne zapewniające ochronę przetwarzanych danych osobowych w postaci Polityki Postępowania z Danymi Osobowymi. Przetwarzanie danych osobowych było zgodne z:</w:t>
      </w:r>
    </w:p>
    <w:p w14:paraId="55E0DC3C" w14:textId="77777777" w:rsidR="001A1A26" w:rsidRPr="009675D9" w:rsidRDefault="001A1A26" w:rsidP="001A1A2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9675D9">
        <w:rPr>
          <w:sz w:val="24"/>
          <w:szCs w:val="24"/>
        </w:rPr>
        <w:t>mową o dofinansowanie projektu nr FESW.08.04-IZ.00-0040/23 z dnia 21.12.2023 r.,</w:t>
      </w:r>
    </w:p>
    <w:p w14:paraId="2E6DD22C" w14:textId="77777777" w:rsidR="001A1A26" w:rsidRPr="009675D9" w:rsidRDefault="001A1A26" w:rsidP="001A1A2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Rozporządzeniem Parlamentu Europejskiego i Rady (UE) 2016/679 z dnia 27 kwietnia </w:t>
      </w:r>
      <w:r w:rsidRPr="009675D9">
        <w:rPr>
          <w:sz w:val="24"/>
          <w:szCs w:val="24"/>
        </w:rPr>
        <w:br/>
        <w:t>2016 r. w sprawie ochrony osób fizycznych w związku z przetwarzaniem danych osobowych i w sprawie swobodnego przepływu takich danych oraz uchylenia dyrektywy 95/46/WE (ogólne rozporządzenie o danych),</w:t>
      </w:r>
    </w:p>
    <w:p w14:paraId="4624BCCC" w14:textId="77777777" w:rsidR="001A1A26" w:rsidRPr="009675D9" w:rsidRDefault="001A1A26" w:rsidP="001A1A2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ustawą z dnia 10 maja 2018 r. o ochronie danych osobowych,</w:t>
      </w:r>
    </w:p>
    <w:p w14:paraId="0A6BBDA6" w14:textId="77777777" w:rsidR="001A1A26" w:rsidRPr="009675D9" w:rsidRDefault="001A1A26" w:rsidP="001A1A26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Wytycznymi dotyczącymi warunków gromadzenia i przekazywania danych w postaci elektronicznej na lata 2021-2027.</w:t>
      </w:r>
    </w:p>
    <w:p w14:paraId="62572D1E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Beneficjent nie powierzył przetwarzania danych osobowych uczestników projektu innym podmiotom.</w:t>
      </w:r>
      <w:r w:rsidRPr="009675D9">
        <w:rPr>
          <w:sz w:val="24"/>
          <w:szCs w:val="24"/>
        </w:rPr>
        <w:br/>
      </w: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456AD15B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2DEE7AC2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30E83121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9.1: </w:t>
      </w:r>
      <w:r w:rsidRPr="009675D9">
        <w:rPr>
          <w:sz w:val="24"/>
          <w:szCs w:val="24"/>
        </w:rPr>
        <w:t>Brak</w:t>
      </w:r>
    </w:p>
    <w:p w14:paraId="56B191DC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75357AB6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t>Ustalenie nr 10.1 Informacja i promocja</w:t>
      </w:r>
    </w:p>
    <w:p w14:paraId="1FB1977F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C22225">
        <w:rPr>
          <w:b/>
          <w:bCs/>
          <w:sz w:val="24"/>
          <w:szCs w:val="24"/>
        </w:rPr>
        <w:t>Poprawności realizacji działań informacyjno-promocyjnych</w:t>
      </w:r>
      <w:r w:rsidRPr="009675D9">
        <w:rPr>
          <w:sz w:val="24"/>
          <w:szCs w:val="24"/>
        </w:rPr>
        <w:t>.</w:t>
      </w:r>
    </w:p>
    <w:p w14:paraId="7B0DB4E1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Beneficjent informował społeczeństwo o otrzymaniu wsparcia z Unii Europejskiej, w tym </w:t>
      </w:r>
      <w:r>
        <w:rPr>
          <w:sz w:val="24"/>
          <w:szCs w:val="24"/>
        </w:rPr>
        <w:br/>
      </w:r>
      <w:r w:rsidRPr="009675D9">
        <w:rPr>
          <w:sz w:val="24"/>
          <w:szCs w:val="24"/>
        </w:rPr>
        <w:t>z FEŚ 2021-2027 (EFS+), m.in. poprzez:</w:t>
      </w:r>
    </w:p>
    <w:p w14:paraId="57E12275" w14:textId="77777777" w:rsidR="001A1A26" w:rsidRPr="00B54802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hanging="720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wykonanie ulotek oraz plakatów informacyjnych, </w:t>
      </w:r>
    </w:p>
    <w:p w14:paraId="72F3D31E" w14:textId="77777777" w:rsidR="001A1A26" w:rsidRPr="00B54802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utworzenie zakładki „Projekt Kadry przyszłości” na stronie internetowej szkoły: https://www.zs2-kielce.pl,</w:t>
      </w:r>
    </w:p>
    <w:p w14:paraId="0EF72654" w14:textId="77777777" w:rsidR="001A1A26" w:rsidRPr="00B54802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wykonanie </w:t>
      </w:r>
      <w:r>
        <w:rPr>
          <w:kern w:val="2"/>
          <w:sz w:val="24"/>
          <w:szCs w:val="24"/>
          <w:lang w:eastAsia="en-US"/>
        </w:rPr>
        <w:t xml:space="preserve">i umieszczenie </w:t>
      </w:r>
      <w:r w:rsidRPr="00B54802">
        <w:rPr>
          <w:kern w:val="2"/>
          <w:sz w:val="24"/>
          <w:szCs w:val="24"/>
          <w:lang w:eastAsia="en-US"/>
        </w:rPr>
        <w:t xml:space="preserve">tablicy </w:t>
      </w:r>
      <w:r>
        <w:rPr>
          <w:kern w:val="2"/>
          <w:sz w:val="24"/>
          <w:szCs w:val="24"/>
          <w:lang w:eastAsia="en-US"/>
        </w:rPr>
        <w:t>informacyjnej na budynku szkoły</w:t>
      </w:r>
      <w:r w:rsidRPr="00B54802">
        <w:rPr>
          <w:kern w:val="2"/>
          <w:sz w:val="24"/>
          <w:szCs w:val="24"/>
          <w:lang w:eastAsia="en-US"/>
        </w:rPr>
        <w:t>,</w:t>
      </w:r>
    </w:p>
    <w:p w14:paraId="3A8624E1" w14:textId="77777777" w:rsidR="001A1A26" w:rsidRPr="00B54802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oznaczenie Biura Projektu oraz pomieszczeń, w których realizowane jest wsparcie: m.in. Pracowni Multimedialnej, Pracowni Konstrukcji Budowlanych, Pracowni rejestracji </w:t>
      </w:r>
      <w:r>
        <w:rPr>
          <w:kern w:val="2"/>
          <w:sz w:val="24"/>
          <w:szCs w:val="24"/>
          <w:lang w:eastAsia="en-US"/>
        </w:rPr>
        <w:br/>
      </w:r>
      <w:r w:rsidRPr="00B54802">
        <w:rPr>
          <w:kern w:val="2"/>
          <w:sz w:val="24"/>
          <w:szCs w:val="24"/>
          <w:lang w:eastAsia="en-US"/>
        </w:rPr>
        <w:t xml:space="preserve">i obróbki obrazu, </w:t>
      </w:r>
    </w:p>
    <w:p w14:paraId="4741A6B3" w14:textId="77777777" w:rsidR="001A1A26" w:rsidRPr="00B54802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zamieszczanie naklejek na dokumentach i sprzęcie,</w:t>
      </w:r>
    </w:p>
    <w:p w14:paraId="3CA50E80" w14:textId="77777777" w:rsidR="001A1A26" w:rsidRPr="00F90BB0" w:rsidRDefault="001A1A26" w:rsidP="001A1A26">
      <w:pPr>
        <w:numPr>
          <w:ilvl w:val="0"/>
          <w:numId w:val="10"/>
        </w:numPr>
        <w:tabs>
          <w:tab w:val="clear" w:pos="720"/>
          <w:tab w:val="left" w:pos="0"/>
          <w:tab w:val="left" w:pos="284"/>
        </w:tabs>
        <w:spacing w:line="360" w:lineRule="auto"/>
        <w:ind w:left="284" w:hanging="284"/>
        <w:jc w:val="both"/>
        <w:rPr>
          <w:color w:val="FF0000"/>
          <w:kern w:val="2"/>
          <w:sz w:val="24"/>
          <w:szCs w:val="24"/>
          <w:lang w:eastAsia="en-US"/>
        </w:rPr>
      </w:pPr>
      <w:r w:rsidRPr="00651ADB">
        <w:rPr>
          <w:kern w:val="2"/>
          <w:sz w:val="24"/>
          <w:szCs w:val="24"/>
          <w:lang w:eastAsia="en-US"/>
        </w:rPr>
        <w:t>zamieszenie ulotek w wersji elektronicznej na stronach mediów społecznościowych</w:t>
      </w:r>
      <w:r>
        <w:rPr>
          <w:kern w:val="2"/>
          <w:sz w:val="24"/>
          <w:szCs w:val="24"/>
          <w:lang w:eastAsia="en-US"/>
        </w:rPr>
        <w:t>.</w:t>
      </w:r>
    </w:p>
    <w:p w14:paraId="232A0670" w14:textId="77777777" w:rsidR="001A1A26" w:rsidRPr="005B02A6" w:rsidRDefault="001A1A26" w:rsidP="001A1A26">
      <w:pPr>
        <w:tabs>
          <w:tab w:val="left" w:pos="0"/>
          <w:tab w:val="left" w:pos="284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651ADB">
        <w:rPr>
          <w:kern w:val="2"/>
          <w:sz w:val="24"/>
          <w:szCs w:val="24"/>
          <w:lang w:eastAsia="en-US"/>
        </w:rPr>
        <w:t xml:space="preserve">Dokumentacja, strona internetowa oraz inne materiały informacyjne związane z realizacją projektu zostały oznakowane wymaganymi logotypami, tj.: flagą Rzeczypospolitej Polskiej, znakiem Unii Europejskiej wraz ze słownym odniesieniem do Unii Europejskiej, Europejskiego Funduszu Społecznego, znakiem Fundusze Europejskie oraz herbem województwa świętokrzyskiego. Realizowane działania informacyjno-promocyjne były adekwatne do zakresu merytorycznego, zasięgu oddziaływania projektu oraz zgodne </w:t>
      </w:r>
      <w:r w:rsidRPr="00651ADB">
        <w:rPr>
          <w:kern w:val="2"/>
          <w:sz w:val="24"/>
          <w:szCs w:val="24"/>
          <w:lang w:eastAsia="en-US"/>
        </w:rPr>
        <w:br/>
        <w:t xml:space="preserve">z wymogami wskazanymi w umowie o dofinansowanie oraz </w:t>
      </w:r>
      <w:r w:rsidRPr="00651ADB">
        <w:rPr>
          <w:i/>
          <w:iCs/>
          <w:kern w:val="2"/>
          <w:sz w:val="24"/>
          <w:szCs w:val="24"/>
          <w:lang w:eastAsia="en-US"/>
        </w:rPr>
        <w:t xml:space="preserve">Podręcznikiem wnioskodawcy </w:t>
      </w:r>
      <w:r w:rsidRPr="00DB552A">
        <w:rPr>
          <w:i/>
          <w:iCs/>
          <w:kern w:val="2"/>
          <w:sz w:val="24"/>
          <w:szCs w:val="24"/>
          <w:lang w:eastAsia="en-US"/>
        </w:rPr>
        <w:br/>
      </w:r>
      <w:r w:rsidRPr="00355EFC">
        <w:rPr>
          <w:i/>
          <w:iCs/>
          <w:kern w:val="2"/>
          <w:sz w:val="24"/>
          <w:szCs w:val="24"/>
          <w:lang w:eastAsia="en-US"/>
        </w:rPr>
        <w:t>i beneficjenta Funduszy Europejskich na lata 2021-2027 w zakresie informacji i promocji</w:t>
      </w:r>
      <w:r w:rsidRPr="00355EFC">
        <w:rPr>
          <w:kern w:val="2"/>
          <w:sz w:val="24"/>
          <w:szCs w:val="24"/>
          <w:lang w:eastAsia="en-US"/>
        </w:rPr>
        <w:t xml:space="preserve"> </w:t>
      </w:r>
      <w:r w:rsidRPr="00355EFC">
        <w:rPr>
          <w:kern w:val="2"/>
          <w:sz w:val="24"/>
          <w:szCs w:val="24"/>
          <w:lang w:eastAsia="en-US"/>
        </w:rPr>
        <w:br/>
      </w:r>
      <w:r w:rsidRPr="00E40D3E">
        <w:rPr>
          <w:kern w:val="2"/>
          <w:sz w:val="24"/>
          <w:szCs w:val="24"/>
          <w:lang w:eastAsia="en-US"/>
        </w:rPr>
        <w:t xml:space="preserve">i </w:t>
      </w:r>
      <w:r w:rsidRPr="00E40D3E">
        <w:rPr>
          <w:i/>
          <w:iCs/>
          <w:kern w:val="2"/>
          <w:sz w:val="24"/>
          <w:szCs w:val="24"/>
          <w:lang w:eastAsia="en-US"/>
        </w:rPr>
        <w:t>Księgą Tożsamości Wizualnej marki Fundusze Europejskie 2021- 2027</w:t>
      </w:r>
      <w:r w:rsidRPr="00D466DF">
        <w:rPr>
          <w:kern w:val="2"/>
          <w:sz w:val="24"/>
          <w:szCs w:val="24"/>
          <w:lang w:eastAsia="en-US"/>
        </w:rPr>
        <w:t xml:space="preserve"> oraz </w:t>
      </w:r>
      <w:r>
        <w:rPr>
          <w:kern w:val="2"/>
          <w:sz w:val="24"/>
          <w:szCs w:val="24"/>
          <w:lang w:eastAsia="en-US"/>
        </w:rPr>
        <w:t xml:space="preserve">obowiązującymi </w:t>
      </w:r>
      <w:r w:rsidRPr="00D466DF">
        <w:rPr>
          <w:i/>
          <w:iCs/>
          <w:kern w:val="2"/>
          <w:sz w:val="24"/>
          <w:szCs w:val="24"/>
          <w:lang w:eastAsia="en-US"/>
        </w:rPr>
        <w:t>Wytycznymi dotyczącymi informacji i promocji Funduszy Europejskich na lata 2021</w:t>
      </w:r>
      <w:r w:rsidRPr="00301D96">
        <w:rPr>
          <w:i/>
          <w:iCs/>
          <w:kern w:val="2"/>
          <w:sz w:val="24"/>
          <w:szCs w:val="24"/>
          <w:lang w:eastAsia="en-US"/>
        </w:rPr>
        <w:t>-2027</w:t>
      </w:r>
      <w:r w:rsidRPr="005B02A6">
        <w:rPr>
          <w:kern w:val="2"/>
          <w:sz w:val="24"/>
          <w:szCs w:val="24"/>
          <w:lang w:eastAsia="en-US"/>
        </w:rPr>
        <w:t>.</w:t>
      </w:r>
    </w:p>
    <w:p w14:paraId="1E45CA89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Ustalenie finansowe:</w:t>
      </w:r>
      <w:r w:rsidRPr="009675D9">
        <w:rPr>
          <w:sz w:val="24"/>
          <w:szCs w:val="24"/>
        </w:rPr>
        <w:t xml:space="preserve"> Nie</w:t>
      </w:r>
    </w:p>
    <w:p w14:paraId="7677A70F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6750DA9D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23DFB618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10.1: </w:t>
      </w:r>
      <w:r w:rsidRPr="009675D9">
        <w:rPr>
          <w:sz w:val="24"/>
          <w:szCs w:val="24"/>
        </w:rPr>
        <w:t>Brak</w:t>
      </w:r>
    </w:p>
    <w:p w14:paraId="58597043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11.1 Projekty partnerskie</w:t>
      </w:r>
    </w:p>
    <w:p w14:paraId="7A34A75B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Prawidłowości realizacji projektów partnerskich</w:t>
      </w:r>
    </w:p>
    <w:p w14:paraId="51055946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Kontrolowany projekt nie jest realizowany w partnerstwie.</w:t>
      </w:r>
    </w:p>
    <w:p w14:paraId="553EBF26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Ustalenie finansowe:</w:t>
      </w:r>
      <w:r w:rsidRPr="009675D9">
        <w:rPr>
          <w:sz w:val="24"/>
          <w:szCs w:val="24"/>
        </w:rPr>
        <w:t xml:space="preserve"> Nie</w:t>
      </w:r>
    </w:p>
    <w:p w14:paraId="63380425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7703FC7E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6EFA740B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11.1: </w:t>
      </w:r>
      <w:r w:rsidRPr="009675D9">
        <w:rPr>
          <w:sz w:val="24"/>
          <w:szCs w:val="24"/>
        </w:rPr>
        <w:t>Brak</w:t>
      </w:r>
    </w:p>
    <w:p w14:paraId="1942B705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12.1 Zamówienia publiczne - procedura (tryb podstawowy)</w:t>
      </w:r>
    </w:p>
    <w:p w14:paraId="2F73F962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Poprawności udzielania zamówień publicznych.</w:t>
      </w:r>
    </w:p>
    <w:p w14:paraId="0F32F1C8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Do dnia kontroli Beneficjent udzielił dwóch zamówień z zastosowaniem Ustawy Prawo zamówień publicznych. Do kontroli wybrano postępowanie przeprowadzone w trybie podstawowym zgodnie z art. 275 ust. 1 wyżej wymienionej ustawy, którego przedmiotem był </w:t>
      </w:r>
      <w:r w:rsidRPr="00B54802">
        <w:rPr>
          <w:i/>
          <w:iCs/>
          <w:kern w:val="2"/>
          <w:sz w:val="24"/>
          <w:szCs w:val="24"/>
          <w:lang w:eastAsia="en-US"/>
        </w:rPr>
        <w:t>Zakup narzędzi, wyposażenia pracowni, sprzętu fotograficznego i komputerowego, oprogramowania dla Zespołu Placówek Oświatowych nr 2 w Kielcach</w:t>
      </w:r>
      <w:r w:rsidRPr="00B54802">
        <w:rPr>
          <w:kern w:val="2"/>
          <w:sz w:val="24"/>
          <w:szCs w:val="24"/>
          <w:lang w:eastAsia="en-US"/>
        </w:rPr>
        <w:t xml:space="preserve">. Zamówienie zostało podzielone na 5 części: </w:t>
      </w:r>
    </w:p>
    <w:p w14:paraId="30723C94" w14:textId="77777777" w:rsidR="001A1A26" w:rsidRPr="00B54802" w:rsidRDefault="001A1A26" w:rsidP="001A1A26">
      <w:pPr>
        <w:numPr>
          <w:ilvl w:val="0"/>
          <w:numId w:val="11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 </w:t>
      </w:r>
      <w:r>
        <w:rPr>
          <w:kern w:val="2"/>
          <w:sz w:val="24"/>
          <w:szCs w:val="24"/>
          <w:lang w:eastAsia="en-US"/>
        </w:rPr>
        <w:t xml:space="preserve">nr </w:t>
      </w:r>
      <w:r w:rsidRPr="00B54802">
        <w:rPr>
          <w:kern w:val="2"/>
          <w:sz w:val="24"/>
          <w:szCs w:val="24"/>
          <w:lang w:eastAsia="en-US"/>
        </w:rPr>
        <w:t>1: Dostawa narzędzi:</w:t>
      </w:r>
    </w:p>
    <w:p w14:paraId="298AD913" w14:textId="77777777" w:rsidR="001A1A26" w:rsidRPr="00B54802" w:rsidRDefault="001A1A26" w:rsidP="001A1A26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nr 2: Dostawa wyposażenia pracowni:</w:t>
      </w:r>
    </w:p>
    <w:p w14:paraId="4EB6898A" w14:textId="77777777" w:rsidR="001A1A26" w:rsidRPr="00B54802" w:rsidRDefault="001A1A26" w:rsidP="001A1A26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nr 3: Dostawa sprzętu fotograficznego na potrzeby realizacji szkoleń dla fotografów:</w:t>
      </w:r>
    </w:p>
    <w:p w14:paraId="4BC75297" w14:textId="77777777" w:rsidR="001A1A26" w:rsidRPr="00B54802" w:rsidRDefault="001A1A26" w:rsidP="001A1A26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nr 4: Dostawa sprzętu komputerowego:</w:t>
      </w:r>
    </w:p>
    <w:p w14:paraId="38B8546E" w14:textId="77777777" w:rsidR="001A1A26" w:rsidRPr="00B54802" w:rsidRDefault="001A1A26" w:rsidP="001A1A26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nr 5: Dostawa oprogramowania:</w:t>
      </w:r>
    </w:p>
    <w:p w14:paraId="2198AD82" w14:textId="174B98CE" w:rsidR="001A1A26" w:rsidRPr="00B54802" w:rsidRDefault="001A1A26" w:rsidP="00AC0403">
      <w:pPr>
        <w:tabs>
          <w:tab w:val="left" w:pos="0"/>
          <w:tab w:val="left" w:pos="284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Ogłoszenie o zamówieniu</w:t>
      </w:r>
      <w:r w:rsidRPr="009675D9">
        <w:rPr>
          <w:kern w:val="2"/>
          <w:sz w:val="24"/>
          <w:szCs w:val="24"/>
          <w:lang w:eastAsia="en-US"/>
        </w:rPr>
        <w:t xml:space="preserve"> nr </w:t>
      </w:r>
      <w:r w:rsidRPr="009675D9">
        <w:rPr>
          <w:sz w:val="24"/>
          <w:szCs w:val="24"/>
        </w:rPr>
        <w:t>2/P/2024</w:t>
      </w:r>
      <w:r w:rsidRPr="00B54802">
        <w:rPr>
          <w:kern w:val="2"/>
          <w:sz w:val="24"/>
          <w:szCs w:val="24"/>
          <w:lang w:eastAsia="en-US"/>
        </w:rPr>
        <w:t xml:space="preserve"> zostało opublikowane w Biuletynie Zamówień Publicznych w dniu 28.05.2024 r. pod numerem 2024/BZP 00341490. Zamawiający wyznaczył termin składania ofert do dnia 18.06.2024 r. do godzi. 9:00.</w:t>
      </w:r>
    </w:p>
    <w:p w14:paraId="6EF6FDBE" w14:textId="73F38701" w:rsidR="001A1A26" w:rsidRPr="00AC0403" w:rsidRDefault="001A1A26" w:rsidP="00AC0403">
      <w:pPr>
        <w:tabs>
          <w:tab w:val="left" w:pos="0"/>
          <w:tab w:val="left" w:pos="567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 ramach postępowania wpłynęło 20 ofert</w:t>
      </w:r>
      <w:r w:rsidR="00AC0403">
        <w:rPr>
          <w:kern w:val="2"/>
          <w:sz w:val="24"/>
          <w:szCs w:val="24"/>
          <w:lang w:eastAsia="en-US"/>
        </w:rPr>
        <w:t xml:space="preserve">. </w:t>
      </w:r>
      <w:r w:rsidRPr="00B54802">
        <w:rPr>
          <w:kern w:val="2"/>
          <w:sz w:val="24"/>
          <w:szCs w:val="24"/>
          <w:lang w:eastAsia="en-US"/>
        </w:rPr>
        <w:t>Zamawiający w dniu 22.07.2024 r. dokonał wyboru najkorzystniejszych ofert, tj.:</w:t>
      </w:r>
    </w:p>
    <w:p w14:paraId="14714335" w14:textId="77777777" w:rsidR="001A1A26" w:rsidRPr="00B54802" w:rsidRDefault="001A1A26" w:rsidP="001A1A26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 1: Biuro Inżynieryjne </w:t>
      </w:r>
      <w:proofErr w:type="spellStart"/>
      <w:r w:rsidRPr="00B54802">
        <w:rPr>
          <w:kern w:val="2"/>
          <w:sz w:val="24"/>
          <w:szCs w:val="24"/>
          <w:lang w:eastAsia="en-US"/>
        </w:rPr>
        <w:t>Martex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Marcin </w:t>
      </w:r>
      <w:proofErr w:type="spellStart"/>
      <w:r w:rsidRPr="00B54802">
        <w:rPr>
          <w:kern w:val="2"/>
          <w:sz w:val="24"/>
          <w:szCs w:val="24"/>
          <w:lang w:eastAsia="en-US"/>
        </w:rPr>
        <w:t>Puźniak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Gorzeszów 19, 58-405 Krzeszów na kwotę 40 014,36 PLN brutto,</w:t>
      </w:r>
    </w:p>
    <w:p w14:paraId="582C125B" w14:textId="77777777" w:rsidR="001A1A26" w:rsidRPr="00B54802" w:rsidRDefault="001A1A26" w:rsidP="001A1A26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 2: New Life </w:t>
      </w:r>
      <w:proofErr w:type="spellStart"/>
      <w:r w:rsidRPr="00B54802">
        <w:rPr>
          <w:kern w:val="2"/>
          <w:sz w:val="24"/>
          <w:szCs w:val="24"/>
          <w:lang w:eastAsia="en-US"/>
        </w:rPr>
        <w:t>Property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Sp. Z o.o. Nowogrodzka 64/43, 02-014 Warszawa na kwotę 35 900,00 PLN brutto, </w:t>
      </w:r>
    </w:p>
    <w:p w14:paraId="2DC91F8D" w14:textId="77777777" w:rsidR="001A1A26" w:rsidRPr="00B54802" w:rsidRDefault="001A1A26" w:rsidP="001A1A26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3: Przedsiębiorstwo Optimus Sp. z o.o. ul Jana Pawła II 84K, 98-200 Sieradz na kwotę 47 458,32 PLN brutto,</w:t>
      </w:r>
    </w:p>
    <w:p w14:paraId="17CC2CAE" w14:textId="77777777" w:rsidR="001A1A26" w:rsidRPr="00B54802" w:rsidRDefault="001A1A26" w:rsidP="001A1A26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4: FHU Horyzont Krzysztof Lech, ul. Parkowa 6, 38-300 Gorlice na kwotę 115 810,50 PLN brutto,</w:t>
      </w:r>
    </w:p>
    <w:p w14:paraId="0EDADB7E" w14:textId="7AA18399" w:rsidR="001A1A26" w:rsidRPr="00B54802" w:rsidRDefault="001A1A26" w:rsidP="001A1A26">
      <w:pPr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Część5: SALTAR </w:t>
      </w:r>
      <w:proofErr w:type="spellStart"/>
      <w:r w:rsidRPr="00B54802">
        <w:rPr>
          <w:kern w:val="2"/>
          <w:sz w:val="24"/>
          <w:szCs w:val="24"/>
          <w:lang w:eastAsia="en-US"/>
        </w:rPr>
        <w:t>Group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Sp. z o.o. ul. Barwinek 5/26, 25-150 Kielce na kwotę </w:t>
      </w:r>
      <w:r w:rsidR="002937B3">
        <w:rPr>
          <w:kern w:val="2"/>
          <w:sz w:val="24"/>
          <w:szCs w:val="24"/>
          <w:lang w:eastAsia="en-US"/>
        </w:rPr>
        <w:br/>
      </w:r>
      <w:r w:rsidRPr="00B54802">
        <w:rPr>
          <w:kern w:val="2"/>
          <w:sz w:val="24"/>
          <w:szCs w:val="24"/>
          <w:lang w:eastAsia="en-US"/>
        </w:rPr>
        <w:t>14 979,86 PLN brutto.</w:t>
      </w:r>
    </w:p>
    <w:p w14:paraId="7D2320CD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W związku z odstąpieniem od podpisania umowy </w:t>
      </w:r>
      <w:r>
        <w:rPr>
          <w:kern w:val="2"/>
          <w:sz w:val="24"/>
          <w:szCs w:val="24"/>
          <w:lang w:eastAsia="en-US"/>
        </w:rPr>
        <w:t xml:space="preserve">przez Wykonawców </w:t>
      </w:r>
      <w:r w:rsidRPr="00B54802">
        <w:rPr>
          <w:kern w:val="2"/>
          <w:sz w:val="24"/>
          <w:szCs w:val="24"/>
          <w:lang w:eastAsia="en-US"/>
        </w:rPr>
        <w:t xml:space="preserve">na realizację części </w:t>
      </w:r>
      <w:r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br/>
        <w:t xml:space="preserve">nr </w:t>
      </w:r>
      <w:r w:rsidRPr="00B54802">
        <w:rPr>
          <w:kern w:val="2"/>
          <w:sz w:val="24"/>
          <w:szCs w:val="24"/>
          <w:lang w:eastAsia="en-US"/>
        </w:rPr>
        <w:t>2 i części</w:t>
      </w:r>
      <w:r>
        <w:rPr>
          <w:kern w:val="2"/>
          <w:sz w:val="24"/>
          <w:szCs w:val="24"/>
          <w:lang w:eastAsia="en-US"/>
        </w:rPr>
        <w:t xml:space="preserve"> nr </w:t>
      </w:r>
      <w:r w:rsidRPr="00B54802">
        <w:rPr>
          <w:kern w:val="2"/>
          <w:sz w:val="24"/>
          <w:szCs w:val="24"/>
          <w:lang w:eastAsia="en-US"/>
        </w:rPr>
        <w:t xml:space="preserve">5 postępowania Zamawiający w dniu 07.10.2024 r. na stronie prowadzonego postępowania https://ezamowienia.gov.pl/mp-client/search/list/ocds-148610-f2de31ed-1cb9-11ef-a7c1-72acb4a2af8f zamieścił informację o uchyleniu informacji o wyborze oferty najkorzystniejszej na części </w:t>
      </w:r>
      <w:r>
        <w:rPr>
          <w:kern w:val="2"/>
          <w:sz w:val="24"/>
          <w:szCs w:val="24"/>
          <w:lang w:eastAsia="en-US"/>
        </w:rPr>
        <w:t xml:space="preserve">nr </w:t>
      </w:r>
      <w:r w:rsidRPr="00B54802">
        <w:rPr>
          <w:kern w:val="2"/>
          <w:sz w:val="24"/>
          <w:szCs w:val="24"/>
          <w:lang w:eastAsia="en-US"/>
        </w:rPr>
        <w:t xml:space="preserve">2 i 5 z dnia 22.07.2024 r. oraz przystąpił do ponownej analizy </w:t>
      </w:r>
      <w:r>
        <w:rPr>
          <w:kern w:val="2"/>
          <w:sz w:val="24"/>
          <w:szCs w:val="24"/>
          <w:lang w:eastAsia="en-US"/>
        </w:rPr>
        <w:br/>
      </w:r>
      <w:r w:rsidRPr="00B54802">
        <w:rPr>
          <w:kern w:val="2"/>
          <w:sz w:val="24"/>
          <w:szCs w:val="24"/>
          <w:lang w:eastAsia="en-US"/>
        </w:rPr>
        <w:t>i badania. Na potwierdzenie powyższego Zamawiający przedstawił:</w:t>
      </w:r>
    </w:p>
    <w:p w14:paraId="47AE42DF" w14:textId="77777777" w:rsidR="001A1A26" w:rsidRPr="00B54802" w:rsidRDefault="001A1A26" w:rsidP="001A1A26">
      <w:pPr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Korespondencję elektroniczną z New Life </w:t>
      </w:r>
      <w:proofErr w:type="spellStart"/>
      <w:r w:rsidRPr="00B54802">
        <w:rPr>
          <w:kern w:val="2"/>
          <w:sz w:val="24"/>
          <w:szCs w:val="24"/>
          <w:lang w:eastAsia="en-US"/>
        </w:rPr>
        <w:t>Property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Sp. </w:t>
      </w:r>
      <w:r>
        <w:rPr>
          <w:kern w:val="2"/>
          <w:sz w:val="24"/>
          <w:szCs w:val="24"/>
          <w:lang w:eastAsia="en-US"/>
        </w:rPr>
        <w:t>z</w:t>
      </w:r>
      <w:r w:rsidRPr="00B54802">
        <w:rPr>
          <w:kern w:val="2"/>
          <w:sz w:val="24"/>
          <w:szCs w:val="24"/>
          <w:lang w:eastAsia="en-US"/>
        </w:rPr>
        <w:t xml:space="preserve"> o.o. Nowogrodzka 64/43, 02-014 Warszawa z dnia 01.08.2024 r., 07.08.2024 r., 14.07.2024 r. </w:t>
      </w:r>
    </w:p>
    <w:p w14:paraId="03483C28" w14:textId="77777777" w:rsidR="001A1A26" w:rsidRPr="00B54802" w:rsidRDefault="001A1A26" w:rsidP="001A1A26">
      <w:pPr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n</w:t>
      </w:r>
      <w:r w:rsidRPr="00B54802">
        <w:rPr>
          <w:kern w:val="2"/>
          <w:sz w:val="24"/>
          <w:szCs w:val="24"/>
          <w:lang w:eastAsia="en-US"/>
        </w:rPr>
        <w:t>otatkę z dnia 26.08.2024 r.,</w:t>
      </w:r>
    </w:p>
    <w:p w14:paraId="05388787" w14:textId="77777777" w:rsidR="001A1A26" w:rsidRPr="00B54802" w:rsidRDefault="001A1A26" w:rsidP="001A1A26">
      <w:pPr>
        <w:numPr>
          <w:ilvl w:val="0"/>
          <w:numId w:val="29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korespondencję elektroniczną z dnia 07.08.2024 r. z SALTAR </w:t>
      </w:r>
      <w:proofErr w:type="spellStart"/>
      <w:r w:rsidRPr="00B54802">
        <w:rPr>
          <w:kern w:val="2"/>
          <w:sz w:val="24"/>
          <w:szCs w:val="24"/>
          <w:lang w:eastAsia="en-US"/>
        </w:rPr>
        <w:t>Group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</w:t>
      </w:r>
      <w:proofErr w:type="spellStart"/>
      <w:r w:rsidRPr="00B54802">
        <w:rPr>
          <w:kern w:val="2"/>
          <w:sz w:val="24"/>
          <w:szCs w:val="24"/>
          <w:lang w:eastAsia="en-US"/>
        </w:rPr>
        <w:t>Sp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z o.o. ul. Barwinek 5/26</w:t>
      </w:r>
      <w:r>
        <w:rPr>
          <w:kern w:val="2"/>
          <w:sz w:val="24"/>
          <w:szCs w:val="24"/>
          <w:lang w:eastAsia="en-US"/>
        </w:rPr>
        <w:t xml:space="preserve"> w Kielcach</w:t>
      </w:r>
      <w:r w:rsidRPr="00B54802">
        <w:rPr>
          <w:kern w:val="2"/>
          <w:sz w:val="24"/>
          <w:szCs w:val="24"/>
          <w:lang w:eastAsia="en-US"/>
        </w:rPr>
        <w:t>.</w:t>
      </w:r>
    </w:p>
    <w:p w14:paraId="64B3F3F9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W </w:t>
      </w:r>
      <w:r>
        <w:rPr>
          <w:kern w:val="2"/>
          <w:sz w:val="24"/>
          <w:szCs w:val="24"/>
          <w:lang w:eastAsia="en-US"/>
        </w:rPr>
        <w:t>następstwie ponowionych czynności</w:t>
      </w:r>
      <w:r w:rsidRPr="00B54802">
        <w:rPr>
          <w:kern w:val="2"/>
          <w:sz w:val="24"/>
          <w:szCs w:val="24"/>
          <w:lang w:eastAsia="en-US"/>
        </w:rPr>
        <w:t xml:space="preserve"> Zamawiający dokonał wyboru najkorzystniejszej oferty dla części 2</w:t>
      </w:r>
      <w:r>
        <w:rPr>
          <w:kern w:val="2"/>
          <w:sz w:val="24"/>
          <w:szCs w:val="24"/>
          <w:lang w:eastAsia="en-US"/>
        </w:rPr>
        <w:t>, tj.</w:t>
      </w:r>
      <w:r w:rsidRPr="00B54802">
        <w:rPr>
          <w:kern w:val="2"/>
          <w:sz w:val="24"/>
          <w:szCs w:val="24"/>
          <w:lang w:eastAsia="en-US"/>
        </w:rPr>
        <w:t xml:space="preserve"> Man </w:t>
      </w:r>
      <w:proofErr w:type="spellStart"/>
      <w:r w:rsidRPr="00B54802">
        <w:rPr>
          <w:kern w:val="2"/>
          <w:sz w:val="24"/>
          <w:szCs w:val="24"/>
          <w:lang w:eastAsia="en-US"/>
        </w:rPr>
        <w:t>Complex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Grzywna Marek, Łapacz Norbert</w:t>
      </w:r>
      <w:r>
        <w:rPr>
          <w:kern w:val="2"/>
          <w:sz w:val="24"/>
          <w:szCs w:val="24"/>
          <w:lang w:eastAsia="en-US"/>
        </w:rPr>
        <w:t>,</w:t>
      </w:r>
      <w:r w:rsidRPr="00B54802">
        <w:rPr>
          <w:kern w:val="2"/>
          <w:sz w:val="24"/>
          <w:szCs w:val="24"/>
          <w:lang w:eastAsia="en-US"/>
        </w:rPr>
        <w:t xml:space="preserve"> ul. Przyborowskiego 4/1, 25-417 Kielce oraz unieważnił część 5 postępowania na podstawie art. 255 ust. 3 Ustawy PZP w związku z tym, iż cena kolejnej najkorzystniejszej oferty przewyższała kwotę</w:t>
      </w:r>
      <w:r>
        <w:rPr>
          <w:kern w:val="2"/>
          <w:sz w:val="24"/>
          <w:szCs w:val="24"/>
          <w:lang w:eastAsia="en-US"/>
        </w:rPr>
        <w:t>,</w:t>
      </w:r>
      <w:r w:rsidRPr="00B54802">
        <w:rPr>
          <w:kern w:val="2"/>
          <w:sz w:val="24"/>
          <w:szCs w:val="24"/>
          <w:lang w:eastAsia="en-US"/>
        </w:rPr>
        <w:t xml:space="preserve"> jaką zamawiający zamierzał przeznaczyć na sfinansowanie zamówienia. </w:t>
      </w:r>
    </w:p>
    <w:p w14:paraId="66A3958D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Efektem rozstrzygnięcia postępowania było podpisanie:</w:t>
      </w:r>
    </w:p>
    <w:p w14:paraId="2CAD27AD" w14:textId="77777777" w:rsidR="001A1A26" w:rsidRPr="00B54802" w:rsidRDefault="001A1A26" w:rsidP="001A1A26">
      <w:pPr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Umowy nr 3/2024 z dnia 31.07.2024 r</w:t>
      </w:r>
      <w:r w:rsidRPr="00AD3425">
        <w:rPr>
          <w:kern w:val="2"/>
          <w:sz w:val="24"/>
          <w:szCs w:val="24"/>
          <w:lang w:eastAsia="en-US"/>
        </w:rPr>
        <w:t xml:space="preserve">. pomiędzy Gminą Kielce ul. Rynek 1, 25-303 Kielce reprezentowaną przez Tomasza Olesińskiego Dyrektora Zespołu Placówek Oświatowych nr 2 ul. Jagiellońska 90, 25-734 Kielce a </w:t>
      </w:r>
      <w:r w:rsidRPr="00B54802">
        <w:rPr>
          <w:kern w:val="2"/>
          <w:sz w:val="24"/>
          <w:szCs w:val="24"/>
          <w:lang w:eastAsia="en-US"/>
        </w:rPr>
        <w:t xml:space="preserve">Firmą Biuro Inżynieryjne </w:t>
      </w:r>
      <w:proofErr w:type="spellStart"/>
      <w:r w:rsidRPr="00B54802">
        <w:rPr>
          <w:kern w:val="2"/>
          <w:sz w:val="24"/>
          <w:szCs w:val="24"/>
          <w:lang w:eastAsia="en-US"/>
        </w:rPr>
        <w:t>Martex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Marcin </w:t>
      </w:r>
      <w:proofErr w:type="spellStart"/>
      <w:r w:rsidRPr="00B54802">
        <w:rPr>
          <w:kern w:val="2"/>
          <w:sz w:val="24"/>
          <w:szCs w:val="24"/>
          <w:lang w:eastAsia="en-US"/>
        </w:rPr>
        <w:t>Puźniak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Gorzeszów 19, 58-405 Krzeszów na kwotę 40 014,36 PLN brutto na realizację Części nr 1: Dostawa narzędzi podpisanej elektronicznie przez Wykonawcę w dniu 09.08.2024 r., </w:t>
      </w:r>
    </w:p>
    <w:p w14:paraId="09D7EF71" w14:textId="77777777" w:rsidR="001A1A26" w:rsidRPr="00B54802" w:rsidRDefault="001A1A26" w:rsidP="001A1A26">
      <w:pPr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Umowy nr 5/2024 w dniu 31.07.2024 r. pomiędzy Gminą Kielce ul. Rynek 1, 25-303 Kielce reprezentowaną przez Tomasza Olesińskiego Dyrektora Zespołu Placówek Oświatowych nr 2 ul. Jagiellońska 90, 25-734 Kielce a Przedsiębiorstwem Optimus Sp. z o.o. ul Jana Pawła II 84K, 98-200 Sieradz na kwotę 47 458,32 PLN brutto na realizację Części nr 3: Dostawa sprzętu fotograficznego na potrzeby realizacji szkoleń dla fotografów podpisanej przez Wykonawcę elektronicznie w dniu 01.08.2024 r., </w:t>
      </w:r>
    </w:p>
    <w:p w14:paraId="3C09827D" w14:textId="77777777" w:rsidR="001A1A26" w:rsidRPr="00B54802" w:rsidRDefault="001A1A26" w:rsidP="001A1A26">
      <w:pPr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Umowy nr 6/2024 w dniu 31.07.2024 r. pomiędzy Gminą Kielce ul. Rynek 1, 25-303 Kielce reprezentowaną przez Tomasza Olesińskiego Dyrektora Zespołu Placówek Oświatowych nr 2 ul. Jagiellońska 90, 25-734 Kielce a FHU Horyzont Krzysztof Lech, ul. Parkowa 6, 38-300 Gorlice na kwotę 115 810,50 PLN brutto na realizację Części nr 4: Dostawa sprzętu komputerowego </w:t>
      </w:r>
      <w:r w:rsidRPr="00AD3425">
        <w:rPr>
          <w:kern w:val="2"/>
          <w:sz w:val="24"/>
          <w:szCs w:val="24"/>
          <w:lang w:eastAsia="en-US"/>
        </w:rPr>
        <w:t>podpisanej przez Wykonawcę elektronicznie w dniu 08.08.2024 r.,</w:t>
      </w:r>
      <w:r w:rsidRPr="00B54802">
        <w:rPr>
          <w:kern w:val="2"/>
          <w:sz w:val="24"/>
          <w:szCs w:val="24"/>
          <w:lang w:eastAsia="en-US"/>
        </w:rPr>
        <w:t xml:space="preserve"> </w:t>
      </w:r>
    </w:p>
    <w:p w14:paraId="53DFD757" w14:textId="77777777" w:rsidR="001A1A26" w:rsidRPr="00B54802" w:rsidRDefault="001A1A26" w:rsidP="001A1A26">
      <w:pPr>
        <w:numPr>
          <w:ilvl w:val="0"/>
          <w:numId w:val="30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Umowy nr 7/2024 w dniu 16.12.2024 r. pomiędzy Gminą Kielce ul. Rynek 1, 25-303 Kielce reprezentowaną przez Tomasza Olesińskiego Dyrektora Zespołu Placówek Oświatowych nr 2 ul. Jagiellońska 90, 25-734 Kielce a Man </w:t>
      </w:r>
      <w:proofErr w:type="spellStart"/>
      <w:r w:rsidRPr="00B54802">
        <w:rPr>
          <w:kern w:val="2"/>
          <w:sz w:val="24"/>
          <w:szCs w:val="24"/>
          <w:lang w:eastAsia="en-US"/>
        </w:rPr>
        <w:t>Complex</w:t>
      </w:r>
      <w:proofErr w:type="spellEnd"/>
      <w:r w:rsidRPr="00B54802">
        <w:rPr>
          <w:kern w:val="2"/>
          <w:sz w:val="24"/>
          <w:szCs w:val="24"/>
          <w:lang w:eastAsia="en-US"/>
        </w:rPr>
        <w:t xml:space="preserve"> Grzywna Marek, Łapacz Norbert </w:t>
      </w:r>
      <w:r>
        <w:rPr>
          <w:kern w:val="2"/>
          <w:sz w:val="24"/>
          <w:szCs w:val="24"/>
          <w:lang w:eastAsia="en-US"/>
        </w:rPr>
        <w:br/>
      </w:r>
      <w:r w:rsidRPr="00B54802">
        <w:rPr>
          <w:kern w:val="2"/>
          <w:sz w:val="24"/>
          <w:szCs w:val="24"/>
          <w:lang w:eastAsia="en-US"/>
        </w:rPr>
        <w:t>ul. Przyborowskiego 4/1, 25-417 Kielce na kwotę 42 818,76 PLN brutto na realizację Części nr 2: Dostawa wyposażenia pracowni.</w:t>
      </w:r>
    </w:p>
    <w:p w14:paraId="4D550DF4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jc w:val="both"/>
        <w:rPr>
          <w:i/>
          <w:iCs/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Do pierwszego dnia kontroli tj. 07.01.2025 r. Zamawiający nie wyłonił Wykonawcy na realizację części nr 5 postępowania </w:t>
      </w:r>
      <w:r w:rsidRPr="00B54802">
        <w:rPr>
          <w:i/>
          <w:iCs/>
          <w:kern w:val="2"/>
          <w:sz w:val="24"/>
          <w:szCs w:val="24"/>
          <w:lang w:eastAsia="en-US"/>
        </w:rPr>
        <w:t>Dostawa oprogramowania</w:t>
      </w:r>
      <w:r>
        <w:rPr>
          <w:kern w:val="2"/>
          <w:sz w:val="24"/>
          <w:szCs w:val="24"/>
          <w:lang w:eastAsia="en-US"/>
        </w:rPr>
        <w:t xml:space="preserve"> oraz </w:t>
      </w:r>
      <w:r w:rsidRPr="00F00702">
        <w:rPr>
          <w:kern w:val="2"/>
          <w:sz w:val="24"/>
          <w:szCs w:val="24"/>
          <w:lang w:eastAsia="en-US"/>
        </w:rPr>
        <w:t xml:space="preserve">nie udzielił zamówienia obejmującego </w:t>
      </w:r>
      <w:r>
        <w:rPr>
          <w:kern w:val="2"/>
          <w:sz w:val="24"/>
          <w:szCs w:val="24"/>
          <w:lang w:eastAsia="en-US"/>
        </w:rPr>
        <w:t>d</w:t>
      </w:r>
      <w:r w:rsidRPr="00F00702">
        <w:rPr>
          <w:kern w:val="2"/>
          <w:sz w:val="24"/>
          <w:szCs w:val="24"/>
          <w:lang w:eastAsia="en-US"/>
        </w:rPr>
        <w:t xml:space="preserve">ostawę oprogramowania, wykazanego </w:t>
      </w:r>
      <w:r>
        <w:rPr>
          <w:kern w:val="2"/>
          <w:sz w:val="24"/>
          <w:szCs w:val="24"/>
          <w:lang w:eastAsia="en-US"/>
        </w:rPr>
        <w:t>w poz. 2.45 wniosku o dofinasowanie</w:t>
      </w:r>
      <w:r w:rsidRPr="00B54802">
        <w:rPr>
          <w:i/>
          <w:iCs/>
          <w:kern w:val="2"/>
          <w:sz w:val="24"/>
          <w:szCs w:val="24"/>
          <w:lang w:eastAsia="en-US"/>
        </w:rPr>
        <w:t>.</w:t>
      </w:r>
    </w:p>
    <w:p w14:paraId="53053251" w14:textId="77777777" w:rsidR="001A1A26" w:rsidRPr="00B54802" w:rsidRDefault="001A1A26" w:rsidP="001A1A26">
      <w:pPr>
        <w:tabs>
          <w:tab w:val="left" w:pos="0"/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Na potwierdzenie wykonania zamówienia Beneficjent przedstawił:</w:t>
      </w:r>
    </w:p>
    <w:p w14:paraId="09681DC1" w14:textId="77777777" w:rsidR="001A1A26" w:rsidRPr="00B54802" w:rsidRDefault="001A1A26" w:rsidP="001A1A26">
      <w:pPr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Część nr 1:</w:t>
      </w:r>
    </w:p>
    <w:p w14:paraId="7A4A1DCC" w14:textId="77777777" w:rsidR="001A1A26" w:rsidRPr="00B54802" w:rsidRDefault="001A1A26" w:rsidP="001A1A26">
      <w:pPr>
        <w:numPr>
          <w:ilvl w:val="0"/>
          <w:numId w:val="31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Fakturę nr FS 103/2024 z dnia 18.09.2024 r. na kwotę 40 014,36 PLN brutto,</w:t>
      </w:r>
    </w:p>
    <w:p w14:paraId="08660D27" w14:textId="77777777" w:rsidR="001A1A26" w:rsidRPr="00B54802" w:rsidRDefault="001A1A26" w:rsidP="001A1A26">
      <w:pPr>
        <w:numPr>
          <w:ilvl w:val="0"/>
          <w:numId w:val="31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Zestawienie zaoferowanego przedmiotu zamówienia wraz z kartami katalogowymi producenta, które określały wymagane parametry,</w:t>
      </w:r>
    </w:p>
    <w:p w14:paraId="4E135654" w14:textId="77777777" w:rsidR="001A1A26" w:rsidRPr="00B54802" w:rsidRDefault="001A1A26" w:rsidP="001A1A26">
      <w:pPr>
        <w:numPr>
          <w:ilvl w:val="0"/>
          <w:numId w:val="31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Protokół odbioru z dnia 06.09.2024 r. podpisany przez osobę przekazującą i przyjmującą, </w:t>
      </w:r>
    </w:p>
    <w:p w14:paraId="56E3A117" w14:textId="77777777" w:rsidR="001A1A26" w:rsidRPr="00B54802" w:rsidRDefault="001A1A26" w:rsidP="001A1A26">
      <w:pPr>
        <w:numPr>
          <w:ilvl w:val="0"/>
          <w:numId w:val="31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Wyciąg bankowy nr 20 z dnia 26.09.2024 r.</w:t>
      </w:r>
    </w:p>
    <w:p w14:paraId="75A7E19E" w14:textId="77777777" w:rsidR="001A1A26" w:rsidRPr="00B54802" w:rsidRDefault="001A1A26" w:rsidP="001A1A26">
      <w:pPr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 nr 2 </w:t>
      </w:r>
    </w:p>
    <w:p w14:paraId="44876AAD" w14:textId="77777777" w:rsidR="001A1A26" w:rsidRPr="00B54802" w:rsidRDefault="001A1A26" w:rsidP="001A1A26">
      <w:pPr>
        <w:numPr>
          <w:ilvl w:val="0"/>
          <w:numId w:val="32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Fakturę nr F/0355/24 z dnia 20.12.2024 r. na kwotę 42 818,76 PLN brutto, </w:t>
      </w:r>
    </w:p>
    <w:p w14:paraId="1A14477E" w14:textId="77777777" w:rsidR="001A1A26" w:rsidRPr="00B54802" w:rsidRDefault="001A1A26" w:rsidP="001A1A26">
      <w:pPr>
        <w:numPr>
          <w:ilvl w:val="0"/>
          <w:numId w:val="32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Protokół odbioru z dnia 20.12.2024 r. podpisany przez osobę przekazującą i odbierającą wraz z atestem oraz specyfikacją techniczną, </w:t>
      </w:r>
    </w:p>
    <w:p w14:paraId="17075BAE" w14:textId="77777777" w:rsidR="001A1A26" w:rsidRPr="00B54802" w:rsidRDefault="001A1A26" w:rsidP="001A1A26">
      <w:pPr>
        <w:numPr>
          <w:ilvl w:val="0"/>
          <w:numId w:val="32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Zestawienie zaoferowanego przedmiotu zamówienia wraz z kartami katalogowymi producenta, </w:t>
      </w:r>
    </w:p>
    <w:p w14:paraId="1054F0D0" w14:textId="77777777" w:rsidR="001A1A26" w:rsidRPr="00B54802" w:rsidRDefault="001A1A26" w:rsidP="001A1A26">
      <w:pPr>
        <w:numPr>
          <w:ilvl w:val="0"/>
          <w:numId w:val="32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Wyciąg bankowy nr 34 z dnia 23.12.2024 r.</w:t>
      </w:r>
    </w:p>
    <w:p w14:paraId="25A723CC" w14:textId="77777777" w:rsidR="001A1A26" w:rsidRPr="00B54802" w:rsidRDefault="001A1A26" w:rsidP="001A1A26">
      <w:pPr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Część nr 3 </w:t>
      </w:r>
    </w:p>
    <w:p w14:paraId="1815007C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Fakturę nr FV/24/0195 z dnia 14.08.2024 r. na kwotę 25 197,78 PLN brutto,</w:t>
      </w:r>
    </w:p>
    <w:p w14:paraId="78C05170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Fakturę nr FV/24/0196 z dnia 14.08.2024 r. na kwotę 22 260,54 PLN brutto,</w:t>
      </w:r>
    </w:p>
    <w:p w14:paraId="05011EF7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Zestawienie zaoferowanego przedmiotu zamówienia wraz z kartami katalogowymi producenta, które określały wymagane parametry i dane techniczne, </w:t>
      </w:r>
    </w:p>
    <w:p w14:paraId="170DA527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Protokół odbioru z dnia 14.08.2024 r. podpisany przez osobę przekazującą i przyjmującą, </w:t>
      </w:r>
    </w:p>
    <w:p w14:paraId="01857E39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Wyciąg bankowy nr 14 z dnia 21.08.2024 r.</w:t>
      </w:r>
    </w:p>
    <w:p w14:paraId="7947F4E5" w14:textId="77777777" w:rsidR="001A1A26" w:rsidRPr="00B54802" w:rsidRDefault="001A1A26" w:rsidP="001A1A26">
      <w:pPr>
        <w:numPr>
          <w:ilvl w:val="0"/>
          <w:numId w:val="33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Wyciąg bankowy nr 19 z dnia 09.09.2024 r.</w:t>
      </w:r>
    </w:p>
    <w:p w14:paraId="588AEB21" w14:textId="77777777" w:rsidR="001A1A26" w:rsidRPr="00B54802" w:rsidRDefault="001A1A26" w:rsidP="001A1A26">
      <w:pPr>
        <w:numPr>
          <w:ilvl w:val="0"/>
          <w:numId w:val="27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Części nr 4 </w:t>
      </w:r>
    </w:p>
    <w:p w14:paraId="646B329E" w14:textId="77777777" w:rsidR="001A1A26" w:rsidRPr="00B54802" w:rsidRDefault="001A1A26" w:rsidP="001A1A26">
      <w:pPr>
        <w:numPr>
          <w:ilvl w:val="0"/>
          <w:numId w:val="34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Fakturę nr FA/284/09/2024/K z dnia 17.09.2024 r na kwotę 115 810,50 PLN brutto, </w:t>
      </w:r>
    </w:p>
    <w:p w14:paraId="7F81CB3C" w14:textId="77777777" w:rsidR="001A1A26" w:rsidRPr="00B54802" w:rsidRDefault="001A1A26" w:rsidP="001A1A26">
      <w:pPr>
        <w:numPr>
          <w:ilvl w:val="0"/>
          <w:numId w:val="34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Zestawienie zaoferowanego przedmiotu zamówienia wraz z kartami katalogowymi producenta, certyfikaty, które określały wymagane parametry, </w:t>
      </w:r>
    </w:p>
    <w:p w14:paraId="315EB5F5" w14:textId="77777777" w:rsidR="001A1A26" w:rsidRPr="00B54802" w:rsidRDefault="001A1A26" w:rsidP="001A1A26">
      <w:pPr>
        <w:numPr>
          <w:ilvl w:val="0"/>
          <w:numId w:val="34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Protokół odbioru z dnia 30.08.2024 r., podpisany przez osobę przekazującą i przyjmującą, </w:t>
      </w:r>
    </w:p>
    <w:p w14:paraId="197746E8" w14:textId="77777777" w:rsidR="001A1A26" w:rsidRPr="00B54802" w:rsidRDefault="001A1A26" w:rsidP="001A1A26">
      <w:pPr>
        <w:numPr>
          <w:ilvl w:val="0"/>
          <w:numId w:val="34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 xml:space="preserve">Protokół ilościowy i jakościowy odbioru sprzętu komputerowego z dnia 30.08.2024 r. podpisany przez osobę przekazującą, sprawdzającą sprzęt i odbierającą, </w:t>
      </w:r>
    </w:p>
    <w:p w14:paraId="0FE7F007" w14:textId="77777777" w:rsidR="001A1A26" w:rsidRPr="00B54802" w:rsidRDefault="001A1A26" w:rsidP="001A1A26">
      <w:pPr>
        <w:numPr>
          <w:ilvl w:val="0"/>
          <w:numId w:val="34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kern w:val="2"/>
          <w:sz w:val="24"/>
          <w:szCs w:val="24"/>
          <w:lang w:eastAsia="en-US"/>
        </w:rPr>
      </w:pPr>
      <w:r w:rsidRPr="00B54802">
        <w:rPr>
          <w:kern w:val="2"/>
          <w:sz w:val="24"/>
          <w:szCs w:val="24"/>
          <w:lang w:eastAsia="en-US"/>
        </w:rPr>
        <w:t>Wyciąg bankowy nr 20 z dnia 26.09.2024 r.</w:t>
      </w:r>
    </w:p>
    <w:p w14:paraId="4FEFE36E" w14:textId="77777777" w:rsidR="001A1A26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>
        <w:rPr>
          <w:sz w:val="24"/>
          <w:szCs w:val="24"/>
        </w:rPr>
        <w:t>Nie</w:t>
      </w:r>
    </w:p>
    <w:p w14:paraId="40F4D737" w14:textId="77777777" w:rsidR="001A1A26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0BF1342C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3F6B31A2" w14:textId="77777777" w:rsidR="001A1A26" w:rsidRPr="009675D9" w:rsidRDefault="001A1A26" w:rsidP="001A1A26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Ustalenia Zespołu kontrolującego</w:t>
      </w:r>
      <w:r w:rsidRPr="009675D9">
        <w:rPr>
          <w:sz w:val="24"/>
          <w:szCs w:val="24"/>
        </w:rPr>
        <w:t>:</w:t>
      </w:r>
    </w:p>
    <w:p w14:paraId="0E5BEFCB" w14:textId="77777777" w:rsidR="001A1A26" w:rsidRPr="007404AD" w:rsidRDefault="001A1A26" w:rsidP="001A1A26">
      <w:pPr>
        <w:numPr>
          <w:ilvl w:val="0"/>
          <w:numId w:val="37"/>
        </w:numPr>
        <w:tabs>
          <w:tab w:val="left" w:pos="142"/>
          <w:tab w:val="left" w:pos="284"/>
        </w:tabs>
        <w:spacing w:line="360" w:lineRule="auto"/>
        <w:ind w:left="0" w:firstLine="0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 w:rsidRPr="00242943">
        <w:rPr>
          <w:rFonts w:eastAsia="Arial Unicode MS"/>
          <w:color w:val="000000" w:themeColor="text1"/>
          <w:sz w:val="24"/>
          <w:szCs w:val="24"/>
        </w:rPr>
        <w:t xml:space="preserve">Podczas udzielenia zamówienia wprowadzono modyfikację w postaci istotnych zmian postanowień zawartej umowy w stosunku do treści oferty, na podstawie której dokonano wyboru wykonawcy w zakresie dostarczenia przez Biuro Inżynieryjne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Martex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 Marcin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Puźniak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 Gorzeszów 19, 58-405 Krzeszów 3 szt. </w:t>
      </w:r>
      <w:r w:rsidRPr="00242943">
        <w:rPr>
          <w:rFonts w:eastAsia="Arial Unicode MS"/>
          <w:i/>
          <w:iCs/>
          <w:color w:val="000000" w:themeColor="text1"/>
          <w:sz w:val="24"/>
          <w:szCs w:val="24"/>
        </w:rPr>
        <w:t>narzędzi kontrolno-pomiarowych kątownik stałe małe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wskazanych w ramach realizowanego postępowania w poz. 18 Części nr 1 Dostawa narzędzi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 xml:space="preserve">. </w:t>
      </w:r>
    </w:p>
    <w:p w14:paraId="780AED59" w14:textId="191384D4" w:rsidR="001A1A26" w:rsidRPr="00242943" w:rsidRDefault="001A1A26" w:rsidP="001A1A26">
      <w:pPr>
        <w:tabs>
          <w:tab w:val="left" w:pos="142"/>
        </w:tabs>
        <w:spacing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>
        <w:rPr>
          <w:rFonts w:eastAsia="Arial Unicode MS"/>
          <w:color w:val="000000" w:themeColor="text1"/>
          <w:sz w:val="24"/>
          <w:szCs w:val="24"/>
        </w:rPr>
        <w:t xml:space="preserve">Zgodnie z </w:t>
      </w:r>
      <w:r>
        <w:rPr>
          <w:color w:val="000000" w:themeColor="text1"/>
          <w:kern w:val="2"/>
          <w:sz w:val="24"/>
          <w:szCs w:val="24"/>
          <w:lang w:eastAsia="en-US"/>
        </w:rPr>
        <w:t>o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>pisem przedmiotu zamówienia</w:t>
      </w:r>
      <w:r>
        <w:rPr>
          <w:color w:val="000000" w:themeColor="text1"/>
          <w:kern w:val="2"/>
          <w:sz w:val="24"/>
          <w:szCs w:val="24"/>
          <w:lang w:eastAsia="en-US"/>
        </w:rPr>
        <w:t>,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narzędzia na potrzeby realizacji szkoleń dla budowlańców dla Części 1</w:t>
      </w:r>
      <w:r>
        <w:rPr>
          <w:color w:val="000000" w:themeColor="text1"/>
          <w:kern w:val="2"/>
          <w:sz w:val="24"/>
          <w:szCs w:val="24"/>
          <w:lang w:eastAsia="en-US"/>
        </w:rPr>
        <w:t>,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stanowiącym załącznik nr 6a do Specyfikacji War</w:t>
      </w:r>
      <w:r>
        <w:rPr>
          <w:color w:val="000000" w:themeColor="text1"/>
          <w:kern w:val="2"/>
          <w:sz w:val="24"/>
          <w:szCs w:val="24"/>
          <w:lang w:eastAsia="en-US"/>
        </w:rPr>
        <w:t xml:space="preserve">unków Zamówienia (SWZ) poz. 18 oraz </w:t>
      </w:r>
      <w:r w:rsidRPr="009675D9">
        <w:rPr>
          <w:rFonts w:eastAsia="Arial Unicode MS"/>
          <w:color w:val="000000" w:themeColor="text1"/>
          <w:sz w:val="24"/>
          <w:szCs w:val="24"/>
        </w:rPr>
        <w:t>ofertą złożoną przez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9675D9">
        <w:rPr>
          <w:rFonts w:eastAsia="Arial Unicode MS"/>
          <w:color w:val="000000" w:themeColor="text1"/>
          <w:sz w:val="24"/>
          <w:szCs w:val="24"/>
        </w:rPr>
        <w:t xml:space="preserve">Wykonawcę Biuro Inżynieryjne </w:t>
      </w:r>
      <w:proofErr w:type="spellStart"/>
      <w:r w:rsidRPr="009675D9">
        <w:rPr>
          <w:rFonts w:eastAsia="Arial Unicode MS"/>
          <w:color w:val="000000" w:themeColor="text1"/>
          <w:sz w:val="24"/>
          <w:szCs w:val="24"/>
        </w:rPr>
        <w:t>Martex</w:t>
      </w:r>
      <w:proofErr w:type="spellEnd"/>
      <w:r w:rsidRPr="009675D9">
        <w:rPr>
          <w:rFonts w:eastAsia="Arial Unicode MS"/>
          <w:color w:val="000000" w:themeColor="text1"/>
          <w:sz w:val="24"/>
          <w:szCs w:val="24"/>
        </w:rPr>
        <w:t xml:space="preserve"> Marcin </w:t>
      </w:r>
      <w:proofErr w:type="spellStart"/>
      <w:r w:rsidRPr="009675D9">
        <w:rPr>
          <w:rFonts w:eastAsia="Arial Unicode MS"/>
          <w:color w:val="000000" w:themeColor="text1"/>
          <w:sz w:val="24"/>
          <w:szCs w:val="24"/>
        </w:rPr>
        <w:t>Puźniak</w:t>
      </w:r>
      <w:proofErr w:type="spellEnd"/>
      <w:r w:rsidRPr="009675D9">
        <w:rPr>
          <w:rFonts w:eastAsia="Arial Unicode MS"/>
          <w:color w:val="000000" w:themeColor="text1"/>
          <w:sz w:val="24"/>
          <w:szCs w:val="24"/>
        </w:rPr>
        <w:t xml:space="preserve"> Gorzeszów 19, 58-405 Krzeszów na realizację </w:t>
      </w:r>
      <w:r w:rsidR="00F35F67">
        <w:rPr>
          <w:rFonts w:eastAsia="Arial Unicode MS"/>
          <w:color w:val="000000" w:themeColor="text1"/>
          <w:sz w:val="24"/>
          <w:szCs w:val="24"/>
        </w:rPr>
        <w:t>C</w:t>
      </w:r>
      <w:r w:rsidRPr="009675D9">
        <w:rPr>
          <w:rFonts w:eastAsia="Arial Unicode MS"/>
          <w:color w:val="000000" w:themeColor="text1"/>
          <w:sz w:val="24"/>
          <w:szCs w:val="24"/>
        </w:rPr>
        <w:t xml:space="preserve">zęści nr 1 zamówienia poz. 18, </w:t>
      </w:r>
      <w:r w:rsidRPr="00242943">
        <w:rPr>
          <w:rFonts w:eastAsia="Arial Unicode MS"/>
          <w:color w:val="000000" w:themeColor="text1"/>
          <w:sz w:val="24"/>
          <w:szCs w:val="24"/>
        </w:rPr>
        <w:t>Zamawiający żądał</w:t>
      </w:r>
      <w:r>
        <w:rPr>
          <w:rFonts w:eastAsia="Arial Unicode MS"/>
          <w:color w:val="000000" w:themeColor="text1"/>
          <w:sz w:val="24"/>
          <w:szCs w:val="24"/>
        </w:rPr>
        <w:t>,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a Wykonawca zobowiązał się dostarczyć 3 szt. narzędzi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kontrolno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 pomiarowych </w:t>
      </w:r>
      <w:r w:rsidRPr="00EA0954">
        <w:rPr>
          <w:rFonts w:eastAsia="Arial Unicode MS"/>
          <w:i/>
          <w:color w:val="000000" w:themeColor="text1"/>
          <w:sz w:val="24"/>
          <w:szCs w:val="24"/>
        </w:rPr>
        <w:t>kątownik stałe małe wykonane z metalu o długości 120 mm i szerokości 70 mm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. </w:t>
      </w:r>
    </w:p>
    <w:p w14:paraId="56406EC9" w14:textId="77777777" w:rsidR="001A1A26" w:rsidRPr="00242943" w:rsidRDefault="001A1A26" w:rsidP="001A1A26">
      <w:pPr>
        <w:tabs>
          <w:tab w:val="left" w:pos="0"/>
        </w:tabs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242943">
        <w:rPr>
          <w:rFonts w:eastAsia="Arial Unicode MS"/>
          <w:color w:val="000000" w:themeColor="text1"/>
          <w:sz w:val="24"/>
          <w:szCs w:val="24"/>
        </w:rPr>
        <w:t xml:space="preserve">Kontrola wykazała, iż dostarczone przez Wykonawcę 3 szt. kątowników o numerze katalogowym 25342007 na łączną kwotę 232,47 PLN brutto (77,49 PLN brutto za sztukę) </w:t>
      </w:r>
      <w:r>
        <w:rPr>
          <w:rFonts w:eastAsia="Arial Unicode MS"/>
          <w:color w:val="000000" w:themeColor="text1"/>
          <w:sz w:val="24"/>
          <w:szCs w:val="24"/>
        </w:rPr>
        <w:t>o 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długości 100 mm i szerokości 70 mm, których producentem jest LIMIT nie były zgodne </w:t>
      </w:r>
      <w:r>
        <w:rPr>
          <w:rFonts w:eastAsia="Arial Unicode MS"/>
          <w:color w:val="000000" w:themeColor="text1"/>
          <w:sz w:val="24"/>
          <w:szCs w:val="24"/>
        </w:rPr>
        <w:t>z 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wymiarami wskazanymi w poz. 18 opisu przedmiotu zamówienia stanowiącym załącznik </w:t>
      </w:r>
      <w:r>
        <w:rPr>
          <w:rFonts w:eastAsia="Arial Unicode MS"/>
          <w:color w:val="000000" w:themeColor="text1"/>
          <w:sz w:val="24"/>
          <w:szCs w:val="24"/>
        </w:rPr>
        <w:t>nr </w:t>
      </w:r>
      <w:r w:rsidRPr="00242943">
        <w:rPr>
          <w:rFonts w:eastAsia="Arial Unicode MS"/>
          <w:color w:val="000000" w:themeColor="text1"/>
          <w:sz w:val="24"/>
          <w:szCs w:val="24"/>
        </w:rPr>
        <w:t>6a do SWZ oraz poz. 18 oferty złożonej przez Wykonawcę</w:t>
      </w:r>
      <w:r>
        <w:rPr>
          <w:rFonts w:eastAsia="Arial Unicode MS"/>
          <w:color w:val="000000" w:themeColor="text1"/>
          <w:sz w:val="24"/>
          <w:szCs w:val="24"/>
        </w:rPr>
        <w:t>, co potwierdza:</w:t>
      </w:r>
    </w:p>
    <w:p w14:paraId="00E6EDD0" w14:textId="77777777" w:rsidR="001A1A26" w:rsidRPr="00242943" w:rsidRDefault="001A1A26" w:rsidP="001A1A26">
      <w:pPr>
        <w:numPr>
          <w:ilvl w:val="0"/>
          <w:numId w:val="36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 w:rsidRPr="00242943">
        <w:rPr>
          <w:rFonts w:eastAsia="Arial Unicode MS"/>
          <w:color w:val="000000" w:themeColor="text1"/>
          <w:sz w:val="24"/>
          <w:szCs w:val="24"/>
        </w:rPr>
        <w:t xml:space="preserve">Zestawienie zaoferowanego sprzętu wraz z kartami katalogowymi złożone w postaci formularza cenowego będącego integralną częścią Umowy nr 3/2024 z dnia 31.07.2024 r. zawartej pomiędzy Gminą Kielce ul. Rynek 1, 25-303 Kielce reprezentowaną przez Tomasza Olesińskiego Dyrektora Zespołu Placówek Oświatowych nr 2 ul. Jagiellońska 90, 25-734 Kielce a Firmą Biuro Inżynieryjne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Martex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 Marcin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Puźniak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 Gorzeszów 19, 58-405 Krzeszów,</w:t>
      </w:r>
    </w:p>
    <w:p w14:paraId="363E0168" w14:textId="77777777" w:rsidR="001A1A26" w:rsidRPr="00242943" w:rsidRDefault="001A1A26" w:rsidP="001A1A26">
      <w:pPr>
        <w:numPr>
          <w:ilvl w:val="0"/>
          <w:numId w:val="36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 w:rsidRPr="00242943">
        <w:rPr>
          <w:rFonts w:eastAsia="Arial Unicode MS"/>
          <w:color w:val="000000" w:themeColor="text1"/>
          <w:sz w:val="24"/>
          <w:szCs w:val="24"/>
        </w:rPr>
        <w:t>Protokół odbioru z dnia 06.09.2024 r. podpisany przez Zamawiającego i Wykonawcę,</w:t>
      </w:r>
    </w:p>
    <w:p w14:paraId="03C8B925" w14:textId="77777777" w:rsidR="001A1A26" w:rsidRPr="00242943" w:rsidRDefault="001A1A26" w:rsidP="001A1A26">
      <w:pPr>
        <w:numPr>
          <w:ilvl w:val="0"/>
          <w:numId w:val="36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eastAsia="Arial Unicode MS"/>
          <w:color w:val="000000" w:themeColor="text1"/>
          <w:sz w:val="24"/>
          <w:szCs w:val="24"/>
        </w:rPr>
      </w:pPr>
      <w:r w:rsidRPr="00242943">
        <w:rPr>
          <w:rFonts w:eastAsia="Arial Unicode MS"/>
          <w:color w:val="000000" w:themeColor="text1"/>
          <w:sz w:val="24"/>
          <w:szCs w:val="24"/>
        </w:rPr>
        <w:t>Faktura</w:t>
      </w:r>
      <w:r w:rsidRPr="00242943">
        <w:rPr>
          <w:kern w:val="2"/>
          <w:sz w:val="24"/>
          <w:szCs w:val="24"/>
          <w:lang w:eastAsia="en-US"/>
        </w:rPr>
        <w:t xml:space="preserve"> 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nr </w:t>
      </w:r>
      <w:r>
        <w:rPr>
          <w:rFonts w:eastAsia="Arial Unicode MS"/>
          <w:color w:val="000000" w:themeColor="text1"/>
          <w:sz w:val="24"/>
          <w:szCs w:val="24"/>
        </w:rPr>
        <w:t>FS 103/2024 dnia 18.09.2024 r.</w:t>
      </w:r>
    </w:p>
    <w:p w14:paraId="46736E86" w14:textId="77777777" w:rsidR="001A1A26" w:rsidRPr="00242943" w:rsidRDefault="001A1A26" w:rsidP="001A1A26">
      <w:pPr>
        <w:tabs>
          <w:tab w:val="left" w:pos="284"/>
        </w:tabs>
        <w:spacing w:line="360" w:lineRule="auto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242943">
        <w:rPr>
          <w:color w:val="000000" w:themeColor="text1"/>
          <w:sz w:val="24"/>
          <w:szCs w:val="24"/>
        </w:rPr>
        <w:t xml:space="preserve">Działanie takie 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narusza zapisy §19 ust. 1 umowy o dofinansowanie projektu </w:t>
      </w:r>
      <w:r w:rsidRPr="00242943">
        <w:rPr>
          <w:rFonts w:eastAsia="Arial Unicode MS"/>
          <w:color w:val="000000" w:themeColor="text1"/>
          <w:sz w:val="24"/>
          <w:szCs w:val="24"/>
        </w:rPr>
        <w:br/>
        <w:t>nr FESW.08.04-IZ.00-0040/23 z dnia 21.12.2023 r. poprzez niezastosowanie się do się do zapisów art. 454 ust. 2 pkt. 1)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 xml:space="preserve"> ustawy 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z dnia 11 września 2019 r. </w:t>
      </w:r>
      <w:r w:rsidRPr="00242943">
        <w:rPr>
          <w:rFonts w:eastAsia="Arial Unicode MS"/>
          <w:i/>
          <w:iCs/>
          <w:color w:val="000000" w:themeColor="text1"/>
          <w:sz w:val="24"/>
          <w:szCs w:val="24"/>
        </w:rPr>
        <w:t>Prawo zamówień publicznych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(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t.j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. Dz. U z 2023 r. poz. 1605 z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późn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. </w:t>
      </w:r>
      <w:proofErr w:type="spellStart"/>
      <w:r w:rsidRPr="00242943">
        <w:rPr>
          <w:rFonts w:eastAsia="Arial Unicode MS"/>
          <w:color w:val="000000" w:themeColor="text1"/>
          <w:sz w:val="24"/>
          <w:szCs w:val="24"/>
        </w:rPr>
        <w:t>zm</w:t>
      </w:r>
      <w:proofErr w:type="spellEnd"/>
      <w:r w:rsidRPr="00242943">
        <w:rPr>
          <w:rFonts w:eastAsia="Arial Unicode MS"/>
          <w:color w:val="000000" w:themeColor="text1"/>
          <w:sz w:val="24"/>
          <w:szCs w:val="24"/>
        </w:rPr>
        <w:t xml:space="preserve">) i skutkuje zastosowaniem art. 26 ust. 1 Ustawy </w:t>
      </w:r>
      <w:r>
        <w:rPr>
          <w:rFonts w:eastAsia="Arial Unicode MS"/>
          <w:color w:val="000000" w:themeColor="text1"/>
          <w:sz w:val="24"/>
          <w:szCs w:val="24"/>
        </w:rPr>
        <w:br/>
      </w:r>
      <w:r w:rsidRPr="00242943">
        <w:rPr>
          <w:rFonts w:eastAsia="Arial Unicode MS"/>
          <w:color w:val="000000" w:themeColor="text1"/>
          <w:sz w:val="24"/>
          <w:szCs w:val="24"/>
        </w:rPr>
        <w:t>z dnia 28 kwietnia 2022 r</w:t>
      </w:r>
      <w:r w:rsidRPr="00242943">
        <w:rPr>
          <w:rFonts w:eastAsia="Arial Unicode MS"/>
          <w:i/>
          <w:iCs/>
          <w:color w:val="000000" w:themeColor="text1"/>
          <w:sz w:val="24"/>
          <w:szCs w:val="24"/>
        </w:rPr>
        <w:t>. o zasadach realizacji zadań finansowanych ze środków europejskich w perspektywie finansowej 2021–2027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(</w:t>
      </w:r>
      <w:r w:rsidRPr="00242943">
        <w:rPr>
          <w:rFonts w:eastAsia="Arial Unicode MS"/>
          <w:bCs/>
          <w:color w:val="000000" w:themeColor="text1"/>
          <w:sz w:val="24"/>
          <w:szCs w:val="24"/>
        </w:rPr>
        <w:t xml:space="preserve">Dz.U. 2022 poz. 1079 z </w:t>
      </w:r>
      <w:proofErr w:type="spellStart"/>
      <w:r w:rsidRPr="00242943">
        <w:rPr>
          <w:rFonts w:eastAsia="Arial Unicode MS"/>
          <w:bCs/>
          <w:color w:val="000000" w:themeColor="text1"/>
          <w:sz w:val="24"/>
          <w:szCs w:val="24"/>
        </w:rPr>
        <w:t>późn</w:t>
      </w:r>
      <w:proofErr w:type="spellEnd"/>
      <w:r w:rsidRPr="00242943">
        <w:rPr>
          <w:rFonts w:eastAsia="Arial Unicode MS"/>
          <w:bCs/>
          <w:color w:val="000000" w:themeColor="text1"/>
          <w:sz w:val="24"/>
          <w:szCs w:val="24"/>
        </w:rPr>
        <w:t>. zm.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) poprzez </w:t>
      </w:r>
      <w:r w:rsidRPr="00242943">
        <w:rPr>
          <w:rFonts w:eastAsia="Arial Unicode MS"/>
          <w:bCs/>
          <w:color w:val="000000" w:themeColor="text1"/>
          <w:sz w:val="24"/>
          <w:szCs w:val="24"/>
        </w:rPr>
        <w:t>nałożenie korekty finansowej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w wysokości </w:t>
      </w:r>
      <w:r w:rsidRPr="00242943">
        <w:rPr>
          <w:rFonts w:eastAsia="Arial Unicode MS"/>
          <w:b/>
          <w:color w:val="000000" w:themeColor="text1"/>
          <w:sz w:val="24"/>
          <w:szCs w:val="24"/>
          <w:u w:val="single"/>
        </w:rPr>
        <w:t>25%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wartości zamówienia u</w:t>
      </w:r>
      <w:r>
        <w:rPr>
          <w:rFonts w:eastAsia="Arial Unicode MS"/>
          <w:color w:val="000000" w:themeColor="text1"/>
          <w:sz w:val="24"/>
          <w:szCs w:val="24"/>
        </w:rPr>
        <w:t>dzielonego zgodnie z pkt 23 pn. </w:t>
      </w:r>
      <w:r w:rsidRPr="00242943">
        <w:rPr>
          <w:rFonts w:eastAsia="Arial Unicode MS"/>
          <w:color w:val="000000" w:themeColor="text1"/>
          <w:sz w:val="24"/>
          <w:szCs w:val="24"/>
        </w:rPr>
        <w:t>„</w:t>
      </w:r>
      <w:r w:rsidRPr="00242943">
        <w:rPr>
          <w:rFonts w:eastAsia="Arial Unicode MS"/>
          <w:i/>
          <w:iCs/>
          <w:color w:val="000000" w:themeColor="text1"/>
          <w:sz w:val="24"/>
          <w:szCs w:val="24"/>
        </w:rPr>
        <w:t>Modyfikacje elementów zamówienia określonych w ogłoszeniu o zamówieniu lub</w:t>
      </w:r>
      <w:r>
        <w:rPr>
          <w:rFonts w:eastAsia="Arial Unicode MS"/>
          <w:i/>
          <w:iCs/>
          <w:color w:val="000000" w:themeColor="text1"/>
          <w:sz w:val="24"/>
          <w:szCs w:val="24"/>
        </w:rPr>
        <w:t xml:space="preserve"> w </w:t>
      </w:r>
      <w:r w:rsidRPr="00242943">
        <w:rPr>
          <w:rFonts w:eastAsia="Arial Unicode MS"/>
          <w:i/>
          <w:iCs/>
          <w:color w:val="000000" w:themeColor="text1"/>
          <w:sz w:val="24"/>
          <w:szCs w:val="24"/>
        </w:rPr>
        <w:t>specyfikacji warunków zamówienia niezgodne z przepisami dyrektyw: dyrektywy 2014/23/UE, dyrektywy 2014/24/UE, dyrektywy 2014/25/UE oraz właściwych przepisów krajowych</w:t>
      </w:r>
      <w:r>
        <w:rPr>
          <w:rFonts w:eastAsia="Arial Unicode MS"/>
          <w:color w:val="000000" w:themeColor="text1"/>
          <w:sz w:val="24"/>
          <w:szCs w:val="24"/>
        </w:rPr>
        <w:t>”</w:t>
      </w:r>
      <w:r w:rsidRPr="00242943">
        <w:rPr>
          <w:rFonts w:eastAsia="Arial Unicode MS"/>
          <w:color w:val="000000" w:themeColor="text1"/>
          <w:sz w:val="24"/>
          <w:szCs w:val="24"/>
        </w:rPr>
        <w:t xml:space="preserve"> 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>Załącznika pn. „</w:t>
      </w:r>
      <w:r w:rsidRPr="00242943">
        <w:rPr>
          <w:i/>
          <w:iCs/>
          <w:color w:val="000000" w:themeColor="text1"/>
          <w:kern w:val="2"/>
          <w:sz w:val="24"/>
          <w:szCs w:val="24"/>
          <w:lang w:eastAsia="en-US"/>
        </w:rPr>
        <w:t>Stawki procentowe korekt finansowych i pomniejszeń dla poszczególnych kategorii nieprawidłowości indywidualnych stosowane w zamówieniach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 xml:space="preserve">” do obowiązujących </w:t>
      </w:r>
      <w:r w:rsidRPr="00242943">
        <w:rPr>
          <w:i/>
          <w:iCs/>
          <w:color w:val="000000" w:themeColor="text1"/>
          <w:kern w:val="2"/>
          <w:sz w:val="24"/>
          <w:szCs w:val="24"/>
          <w:lang w:eastAsia="en-US"/>
        </w:rPr>
        <w:t>Wytycznych dotyczących sposobu korygowania nieprawidłowości na lata 2021-2027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>.</w:t>
      </w:r>
    </w:p>
    <w:p w14:paraId="5563D95A" w14:textId="77777777" w:rsidR="001A1A26" w:rsidRPr="009F1A67" w:rsidRDefault="001A1A26" w:rsidP="001A1A26">
      <w:pPr>
        <w:tabs>
          <w:tab w:val="left" w:pos="0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242943">
        <w:rPr>
          <w:color w:val="000000" w:themeColor="text1"/>
          <w:kern w:val="2"/>
          <w:sz w:val="24"/>
          <w:szCs w:val="24"/>
          <w:lang w:eastAsia="en-US"/>
        </w:rPr>
        <w:t xml:space="preserve">Kontrola wykazała, iż łączna </w:t>
      </w:r>
      <w:r w:rsidRPr="00242943">
        <w:rPr>
          <w:kern w:val="2"/>
          <w:sz w:val="24"/>
          <w:szCs w:val="24"/>
          <w:lang w:eastAsia="en-US"/>
        </w:rPr>
        <w:t>wartość wydatków poniesionych w ramach realizacji Części nr 1 zamówienia wynosi 40 014,36 PLN brutto, a dostarcz</w:t>
      </w:r>
      <w:r>
        <w:rPr>
          <w:kern w:val="2"/>
          <w:sz w:val="24"/>
          <w:szCs w:val="24"/>
          <w:lang w:eastAsia="en-US"/>
        </w:rPr>
        <w:t>enie</w:t>
      </w:r>
      <w:r w:rsidRPr="00242943">
        <w:rPr>
          <w:kern w:val="2"/>
          <w:sz w:val="24"/>
          <w:szCs w:val="24"/>
          <w:lang w:eastAsia="en-US"/>
        </w:rPr>
        <w:t xml:space="preserve"> przez </w:t>
      </w:r>
      <w:r w:rsidRPr="00EA0954">
        <w:rPr>
          <w:kern w:val="2"/>
          <w:sz w:val="24"/>
          <w:szCs w:val="24"/>
          <w:lang w:eastAsia="en-US"/>
        </w:rPr>
        <w:t>Wykonawcę 3 szt. kątowników, na łączną kwotę 232,47 PLN brutto (77,49 PLN b</w:t>
      </w:r>
      <w:r>
        <w:rPr>
          <w:kern w:val="2"/>
          <w:sz w:val="24"/>
          <w:szCs w:val="24"/>
          <w:lang w:eastAsia="en-US"/>
        </w:rPr>
        <w:t>rutto za sztukę) o długości 100 </w:t>
      </w:r>
      <w:r w:rsidRPr="00EA0954">
        <w:rPr>
          <w:kern w:val="2"/>
          <w:sz w:val="24"/>
          <w:szCs w:val="24"/>
          <w:lang w:eastAsia="en-US"/>
        </w:rPr>
        <w:t xml:space="preserve">mm i szerokości 70 mm niezgodnie z wymiarami wskazanymi w poz. 18 opisu przedmiotu zamówienia stanowiącym załącznik nr 6a do SWZ oraz poz. 18 oferty złożonej przez Wykonawcę stanowi modyfikacje elementów zamówienia w wysokości </w:t>
      </w:r>
      <w:r w:rsidRPr="00EA0954">
        <w:rPr>
          <w:b/>
          <w:bCs/>
          <w:kern w:val="2"/>
          <w:sz w:val="24"/>
          <w:szCs w:val="24"/>
          <w:lang w:eastAsia="en-US"/>
        </w:rPr>
        <w:t xml:space="preserve">0,58 % </w:t>
      </w:r>
      <w:r w:rsidRPr="00EA0954">
        <w:rPr>
          <w:kern w:val="2"/>
          <w:sz w:val="24"/>
          <w:szCs w:val="24"/>
          <w:lang w:eastAsia="en-US"/>
        </w:rPr>
        <w:t>pierwotnej wartości zamówienia dla części</w:t>
      </w:r>
      <w:r w:rsidRPr="00242943">
        <w:rPr>
          <w:kern w:val="2"/>
          <w:sz w:val="24"/>
          <w:szCs w:val="24"/>
          <w:lang w:eastAsia="en-US"/>
        </w:rPr>
        <w:t xml:space="preserve"> nr 1. </w:t>
      </w:r>
      <w:r w:rsidRPr="00242943">
        <w:rPr>
          <w:color w:val="000000" w:themeColor="text1"/>
          <w:kern w:val="2"/>
          <w:sz w:val="24"/>
          <w:szCs w:val="24"/>
          <w:lang w:eastAsia="en-US"/>
        </w:rPr>
        <w:t>Zespół Kontrolujący</w:t>
      </w:r>
      <w:r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231E70">
        <w:rPr>
          <w:b/>
          <w:bCs/>
          <w:kern w:val="2"/>
          <w:sz w:val="24"/>
          <w:szCs w:val="24"/>
          <w:lang w:eastAsia="en-US"/>
        </w:rPr>
        <w:t xml:space="preserve">uznaje </w:t>
      </w:r>
      <w:r w:rsidRPr="004140BF">
        <w:rPr>
          <w:kern w:val="2"/>
          <w:sz w:val="24"/>
          <w:szCs w:val="24"/>
          <w:lang w:eastAsia="en-US"/>
        </w:rPr>
        <w:t>ww</w:t>
      </w:r>
      <w:r>
        <w:rPr>
          <w:kern w:val="2"/>
          <w:sz w:val="24"/>
          <w:szCs w:val="24"/>
          <w:lang w:eastAsia="en-US"/>
        </w:rPr>
        <w:t>.</w:t>
      </w:r>
      <w:r w:rsidRPr="004140BF">
        <w:rPr>
          <w:kern w:val="2"/>
          <w:sz w:val="24"/>
          <w:szCs w:val="24"/>
          <w:lang w:eastAsia="en-US"/>
        </w:rPr>
        <w:t xml:space="preserve"> modyfikacj</w:t>
      </w:r>
      <w:r>
        <w:rPr>
          <w:kern w:val="2"/>
          <w:sz w:val="24"/>
          <w:szCs w:val="24"/>
          <w:lang w:eastAsia="en-US"/>
        </w:rPr>
        <w:t>ę</w:t>
      </w:r>
      <w:r w:rsidRPr="00231E70">
        <w:rPr>
          <w:b/>
          <w:bCs/>
          <w:kern w:val="2"/>
          <w:sz w:val="24"/>
          <w:szCs w:val="24"/>
          <w:lang w:eastAsia="en-US"/>
        </w:rPr>
        <w:t xml:space="preserve"> za nieprawidłowość niepodlegającą korekcie finansowej</w:t>
      </w:r>
      <w:r w:rsidRPr="00231E70">
        <w:rPr>
          <w:kern w:val="2"/>
          <w:sz w:val="24"/>
          <w:szCs w:val="24"/>
          <w:lang w:eastAsia="en-US"/>
        </w:rPr>
        <w:t xml:space="preserve"> i odstępuje od</w:t>
      </w:r>
      <w:r>
        <w:rPr>
          <w:kern w:val="2"/>
          <w:sz w:val="24"/>
          <w:szCs w:val="24"/>
          <w:lang w:eastAsia="en-US"/>
        </w:rPr>
        <w:t xml:space="preserve"> nałożenia korekty finansowej w </w:t>
      </w:r>
      <w:r w:rsidRPr="00231E70">
        <w:rPr>
          <w:kern w:val="2"/>
          <w:sz w:val="24"/>
          <w:szCs w:val="24"/>
          <w:lang w:eastAsia="en-US"/>
        </w:rPr>
        <w:t>wysokości 25% wartości zamówienia dla części nr 1</w:t>
      </w:r>
      <w:r w:rsidRPr="0076153C">
        <w:rPr>
          <w:kern w:val="2"/>
          <w:sz w:val="24"/>
          <w:szCs w:val="24"/>
          <w:lang w:eastAsia="en-US"/>
        </w:rPr>
        <w:t xml:space="preserve">, ponieważ </w:t>
      </w:r>
      <w:r>
        <w:rPr>
          <w:kern w:val="2"/>
          <w:sz w:val="24"/>
          <w:szCs w:val="24"/>
          <w:lang w:eastAsia="en-US"/>
        </w:rPr>
        <w:t>„</w:t>
      </w:r>
      <w:r w:rsidRPr="0076153C">
        <w:rPr>
          <w:kern w:val="2"/>
          <w:sz w:val="24"/>
          <w:szCs w:val="24"/>
          <w:lang w:eastAsia="en-US"/>
        </w:rPr>
        <w:t xml:space="preserve">wartość </w:t>
      </w:r>
      <w:r w:rsidRPr="00706B9E">
        <w:rPr>
          <w:kern w:val="2"/>
          <w:sz w:val="24"/>
          <w:szCs w:val="24"/>
          <w:lang w:eastAsia="en-US"/>
        </w:rPr>
        <w:t>zmiany elementów zamówienia jest niższa od progów określonych w art. 4 dyrektywy</w:t>
      </w:r>
      <w:r>
        <w:rPr>
          <w:kern w:val="2"/>
          <w:sz w:val="24"/>
          <w:szCs w:val="24"/>
          <w:lang w:eastAsia="en-US"/>
        </w:rPr>
        <w:t xml:space="preserve"> </w:t>
      </w:r>
      <w:r w:rsidRPr="00BB46A1">
        <w:rPr>
          <w:kern w:val="2"/>
          <w:sz w:val="24"/>
          <w:szCs w:val="24"/>
          <w:lang w:eastAsia="en-US"/>
        </w:rPr>
        <w:t>2014/24/UE</w:t>
      </w:r>
      <w:r>
        <w:rPr>
          <w:kern w:val="2"/>
          <w:sz w:val="24"/>
          <w:szCs w:val="24"/>
          <w:lang w:eastAsia="en-US"/>
        </w:rPr>
        <w:t>,</w:t>
      </w:r>
      <w:r w:rsidRPr="00BB46A1">
        <w:rPr>
          <w:kern w:val="2"/>
          <w:sz w:val="24"/>
          <w:szCs w:val="24"/>
          <w:lang w:eastAsia="en-US"/>
        </w:rPr>
        <w:t xml:space="preserve"> nie przewyższa 10% pierwotnej wartości zamówienia oraz nie zmienia ogólnego charakteru umowy w sprawie zamó</w:t>
      </w:r>
      <w:r>
        <w:rPr>
          <w:kern w:val="2"/>
          <w:sz w:val="24"/>
          <w:szCs w:val="24"/>
          <w:lang w:eastAsia="en-US"/>
        </w:rPr>
        <w:t>wienia”, z</w:t>
      </w:r>
      <w:r w:rsidRPr="00231E70">
        <w:rPr>
          <w:kern w:val="2"/>
          <w:sz w:val="24"/>
          <w:szCs w:val="24"/>
          <w:lang w:eastAsia="en-US"/>
        </w:rPr>
        <w:t>godnie z opisem n</w:t>
      </w:r>
      <w:r>
        <w:rPr>
          <w:kern w:val="2"/>
          <w:sz w:val="24"/>
          <w:szCs w:val="24"/>
          <w:lang w:eastAsia="en-US"/>
        </w:rPr>
        <w:t>ieprawidłowości zamieszczonym w pkt. </w:t>
      </w:r>
      <w:r w:rsidRPr="00231E70">
        <w:rPr>
          <w:kern w:val="2"/>
          <w:sz w:val="24"/>
          <w:szCs w:val="24"/>
          <w:lang w:eastAsia="en-US"/>
        </w:rPr>
        <w:t>23 Załącznika pn. „</w:t>
      </w:r>
      <w:r w:rsidRPr="0076153C">
        <w:rPr>
          <w:i/>
          <w:iCs/>
          <w:kern w:val="2"/>
          <w:sz w:val="24"/>
          <w:szCs w:val="24"/>
          <w:lang w:eastAsia="en-US"/>
        </w:rPr>
        <w:t>Stawki procentowe korekt finansowych i pomniejszeń dla poszczególnych kategorii nieprawidłowości indywidualnych stosowane w zamówieniach”</w:t>
      </w:r>
      <w:r w:rsidRPr="00706B9E">
        <w:rPr>
          <w:kern w:val="2"/>
          <w:sz w:val="24"/>
          <w:szCs w:val="24"/>
          <w:lang w:eastAsia="en-US"/>
        </w:rPr>
        <w:t xml:space="preserve"> do obowiązujących </w:t>
      </w:r>
      <w:r w:rsidRPr="00706B9E">
        <w:rPr>
          <w:i/>
          <w:iCs/>
          <w:kern w:val="2"/>
          <w:sz w:val="24"/>
          <w:szCs w:val="24"/>
          <w:lang w:eastAsia="en-US"/>
        </w:rPr>
        <w:t>Wytycznych dotyczących sposobu korygowania nieprawidłowości na lata 2021-2027</w:t>
      </w:r>
      <w:r>
        <w:rPr>
          <w:kern w:val="2"/>
          <w:sz w:val="24"/>
          <w:szCs w:val="24"/>
          <w:lang w:eastAsia="en-US"/>
        </w:rPr>
        <w:t>.</w:t>
      </w:r>
    </w:p>
    <w:p w14:paraId="72964741" w14:textId="77777777" w:rsidR="001A1A26" w:rsidRPr="009675D9" w:rsidRDefault="001A1A26" w:rsidP="001A1A26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color w:val="000000" w:themeColor="text1"/>
          <w:kern w:val="2"/>
          <w:sz w:val="24"/>
          <w:szCs w:val="24"/>
          <w:lang w:eastAsia="en-US"/>
        </w:rPr>
        <w:t>Zamawiający w protokole postępowania w trybie podstawowym zatwierdzonym w dniu 30.12.2024 r. nie zamieścił informacji dotyczącej przyczyny powtórzonych czynności związanych z ponownym badaniem i oceną ofert na realizację części nr 2 i 5 związanej uchyleniem się od zawarcia umowy przez wykonawców:</w:t>
      </w:r>
    </w:p>
    <w:p w14:paraId="0A388898" w14:textId="77777777" w:rsidR="001A1A26" w:rsidRPr="009675D9" w:rsidRDefault="001A1A26" w:rsidP="001A1A26">
      <w:pPr>
        <w:pStyle w:val="Akapitzlist"/>
        <w:numPr>
          <w:ilvl w:val="0"/>
          <w:numId w:val="40"/>
        </w:numPr>
        <w:tabs>
          <w:tab w:val="left" w:pos="0"/>
        </w:tabs>
        <w:spacing w:line="360" w:lineRule="auto"/>
        <w:ind w:left="426" w:hanging="426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New Life </w:t>
      </w:r>
      <w:proofErr w:type="spellStart"/>
      <w:r w:rsidRPr="009675D9">
        <w:rPr>
          <w:color w:val="000000" w:themeColor="text1"/>
          <w:kern w:val="2"/>
          <w:sz w:val="24"/>
          <w:szCs w:val="24"/>
          <w:lang w:eastAsia="en-US"/>
        </w:rPr>
        <w:t>Property</w:t>
      </w:r>
      <w:proofErr w:type="spellEnd"/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Sp. Z o.o. Nowogrodzka 64/43, 02-014 Warszawa na realizację części nr 2 zamówienia,</w:t>
      </w:r>
    </w:p>
    <w:p w14:paraId="35DCEBFD" w14:textId="77777777" w:rsidR="001A1A26" w:rsidRPr="009675D9" w:rsidRDefault="001A1A26" w:rsidP="001A1A26">
      <w:pPr>
        <w:pStyle w:val="Akapitzlist"/>
        <w:numPr>
          <w:ilvl w:val="0"/>
          <w:numId w:val="40"/>
        </w:numPr>
        <w:tabs>
          <w:tab w:val="left" w:pos="0"/>
        </w:tabs>
        <w:spacing w:line="360" w:lineRule="auto"/>
        <w:ind w:left="426" w:hanging="426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SALTAR </w:t>
      </w:r>
      <w:proofErr w:type="spellStart"/>
      <w:r w:rsidRPr="009675D9">
        <w:rPr>
          <w:color w:val="000000" w:themeColor="text1"/>
          <w:kern w:val="2"/>
          <w:sz w:val="24"/>
          <w:szCs w:val="24"/>
          <w:lang w:eastAsia="en-US"/>
        </w:rPr>
        <w:t>Group</w:t>
      </w:r>
      <w:proofErr w:type="spellEnd"/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proofErr w:type="spellStart"/>
      <w:r w:rsidRPr="009675D9">
        <w:rPr>
          <w:color w:val="000000" w:themeColor="text1"/>
          <w:kern w:val="2"/>
          <w:sz w:val="24"/>
          <w:szCs w:val="24"/>
          <w:lang w:eastAsia="en-US"/>
        </w:rPr>
        <w:t>Sp</w:t>
      </w:r>
      <w:proofErr w:type="spellEnd"/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z o.o. ul. Barwinek 5/26 na realizację części nr 5 zamówienia.</w:t>
      </w:r>
    </w:p>
    <w:p w14:paraId="7756084C" w14:textId="6D11F9B4" w:rsidR="001A1A26" w:rsidRDefault="001A1A26" w:rsidP="001A1A26">
      <w:pPr>
        <w:tabs>
          <w:tab w:val="left" w:pos="284"/>
        </w:tabs>
        <w:spacing w:line="360" w:lineRule="auto"/>
        <w:jc w:val="both"/>
        <w:rPr>
          <w:color w:val="000000" w:themeColor="text1"/>
          <w:kern w:val="2"/>
          <w:sz w:val="24"/>
          <w:szCs w:val="24"/>
          <w:lang w:eastAsia="en-US"/>
        </w:rPr>
      </w:pPr>
      <w:r w:rsidRPr="009675D9">
        <w:rPr>
          <w:color w:val="000000" w:themeColor="text1"/>
          <w:kern w:val="2"/>
          <w:sz w:val="24"/>
          <w:szCs w:val="24"/>
          <w:lang w:eastAsia="en-US"/>
        </w:rPr>
        <w:t>W ocenie Zespołu kontrolującego nie</w:t>
      </w:r>
      <w:r>
        <w:rPr>
          <w:color w:val="000000" w:themeColor="text1"/>
          <w:kern w:val="2"/>
          <w:sz w:val="24"/>
          <w:szCs w:val="24"/>
          <w:lang w:eastAsia="en-US"/>
        </w:rPr>
        <w:t>dostateczne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 xml:space="preserve"> informacje zawarte w protokole postępowania skutkują brakiem możliwości odtworzenia chronologicznego przebiegu wszystkich etapów postępowania w tym czynności związanych z zawarciem umów na realizację części nr 2 oraz unieważnienia części 5 skutkują niezastosowaniem się do zapisów § 2 ust. 1 </w:t>
      </w:r>
      <w:r w:rsidRPr="009675D9">
        <w:rPr>
          <w:i/>
          <w:iCs/>
          <w:color w:val="000000" w:themeColor="text1"/>
          <w:kern w:val="2"/>
          <w:sz w:val="24"/>
          <w:szCs w:val="24"/>
          <w:lang w:eastAsia="en-US"/>
        </w:rPr>
        <w:t xml:space="preserve">Rozporządzenia Ministra Rozwoju, Pracy i Technologii z dnia 18 grudnia 2020 r. </w:t>
      </w:r>
      <w:r w:rsidR="00546E65">
        <w:rPr>
          <w:i/>
          <w:iCs/>
          <w:color w:val="000000" w:themeColor="text1"/>
          <w:kern w:val="2"/>
          <w:sz w:val="24"/>
          <w:szCs w:val="24"/>
          <w:lang w:eastAsia="en-US"/>
        </w:rPr>
        <w:br/>
      </w:r>
      <w:r w:rsidRPr="009675D9">
        <w:rPr>
          <w:i/>
          <w:iCs/>
          <w:color w:val="000000" w:themeColor="text1"/>
          <w:kern w:val="2"/>
          <w:sz w:val="24"/>
          <w:szCs w:val="24"/>
          <w:lang w:eastAsia="en-US"/>
        </w:rPr>
        <w:t>w sprawie protokołów postępowania oraz dokumentacji postępowania o udzielenie zamówienia publicznego</w:t>
      </w:r>
      <w:r>
        <w:rPr>
          <w:color w:val="000000" w:themeColor="text1"/>
          <w:kern w:val="2"/>
          <w:sz w:val="24"/>
          <w:szCs w:val="24"/>
          <w:lang w:eastAsia="en-US"/>
        </w:rPr>
        <w:t xml:space="preserve"> </w:t>
      </w:r>
      <w:r w:rsidRPr="009675D9">
        <w:rPr>
          <w:color w:val="000000" w:themeColor="text1"/>
          <w:kern w:val="2"/>
          <w:sz w:val="24"/>
          <w:szCs w:val="24"/>
          <w:lang w:eastAsia="en-US"/>
        </w:rPr>
        <w:t>(Dz. U. z 2020 r. poz. 2434).</w:t>
      </w:r>
    </w:p>
    <w:p w14:paraId="3A893F13" w14:textId="77777777" w:rsidR="001A1A26" w:rsidRDefault="001A1A26" w:rsidP="001A1A26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</w:p>
    <w:p w14:paraId="3E45924C" w14:textId="77777777" w:rsidR="001A1A26" w:rsidRPr="00262339" w:rsidRDefault="001A1A26" w:rsidP="001A1A26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Zalecenia związane z ustaleniem nr 12.1:</w:t>
      </w:r>
    </w:p>
    <w:p w14:paraId="0E0A31A6" w14:textId="77777777" w:rsidR="001A1A26" w:rsidRPr="009675D9" w:rsidRDefault="001A1A26" w:rsidP="001A1A26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Zalecenie 12.1.</w:t>
      </w:r>
      <w:r>
        <w:rPr>
          <w:b/>
          <w:bCs/>
          <w:sz w:val="24"/>
          <w:szCs w:val="24"/>
        </w:rPr>
        <w:t>1</w:t>
      </w:r>
    </w:p>
    <w:p w14:paraId="381F5E15" w14:textId="77777777" w:rsidR="001A1A26" w:rsidRPr="009675D9" w:rsidRDefault="001A1A26" w:rsidP="001A1A26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675D9">
        <w:rPr>
          <w:sz w:val="24"/>
          <w:szCs w:val="24"/>
          <w:u w:val="single"/>
        </w:rPr>
        <w:t>Nieprawidłowość:</w:t>
      </w:r>
    </w:p>
    <w:p w14:paraId="26692EFC" w14:textId="77777777" w:rsidR="001A1A26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BB46A1">
        <w:rPr>
          <w:kern w:val="2"/>
          <w:sz w:val="24"/>
          <w:szCs w:val="24"/>
          <w:lang w:eastAsia="en-US"/>
        </w:rPr>
        <w:t>Z uwagi na naruszenie §19 ust. 1 umowy o dofinansowanie projektu nr FESW.08.04-IZ.00-0040/23 z dnia 21.12.2023 r. poprzez niezastosowanie się do zapisów art. 454 ust. 2 pkt. 1) ustawy z dnia 11 września 2019 r. Prawo zamówień publicznych (</w:t>
      </w:r>
      <w:proofErr w:type="spellStart"/>
      <w:r w:rsidRPr="00BB46A1">
        <w:rPr>
          <w:kern w:val="2"/>
          <w:sz w:val="24"/>
          <w:szCs w:val="24"/>
          <w:lang w:eastAsia="en-US"/>
        </w:rPr>
        <w:t>t.j</w:t>
      </w:r>
      <w:proofErr w:type="spellEnd"/>
      <w:r w:rsidRPr="00BB46A1">
        <w:rPr>
          <w:kern w:val="2"/>
          <w:sz w:val="24"/>
          <w:szCs w:val="24"/>
          <w:lang w:eastAsia="en-US"/>
        </w:rPr>
        <w:t xml:space="preserve">. Dz. U z 2023 r. poz. 1605 z </w:t>
      </w:r>
      <w:proofErr w:type="spellStart"/>
      <w:r w:rsidRPr="00BB46A1">
        <w:rPr>
          <w:kern w:val="2"/>
          <w:sz w:val="24"/>
          <w:szCs w:val="24"/>
          <w:lang w:eastAsia="en-US"/>
        </w:rPr>
        <w:t>późn</w:t>
      </w:r>
      <w:proofErr w:type="spellEnd"/>
      <w:r w:rsidRPr="00BB46A1">
        <w:rPr>
          <w:kern w:val="2"/>
          <w:sz w:val="24"/>
          <w:szCs w:val="24"/>
          <w:lang w:eastAsia="en-US"/>
        </w:rPr>
        <w:t>.),</w:t>
      </w:r>
      <w:r w:rsidRPr="00231E70">
        <w:rPr>
          <w:kern w:val="2"/>
          <w:sz w:val="24"/>
          <w:szCs w:val="24"/>
          <w:lang w:eastAsia="en-US"/>
        </w:rPr>
        <w:t xml:space="preserve"> w związku modyfikacją istotnych </w:t>
      </w:r>
      <w:r w:rsidRPr="0076153C">
        <w:rPr>
          <w:kern w:val="2"/>
          <w:sz w:val="24"/>
          <w:szCs w:val="24"/>
          <w:lang w:eastAsia="en-US"/>
        </w:rPr>
        <w:t xml:space="preserve">postanowień </w:t>
      </w:r>
      <w:r w:rsidRPr="004D3E04">
        <w:rPr>
          <w:kern w:val="2"/>
          <w:sz w:val="24"/>
          <w:szCs w:val="24"/>
          <w:lang w:eastAsia="en-US"/>
        </w:rPr>
        <w:t>Um</w:t>
      </w:r>
      <w:r>
        <w:rPr>
          <w:kern w:val="2"/>
          <w:sz w:val="24"/>
          <w:szCs w:val="24"/>
          <w:lang w:eastAsia="en-US"/>
        </w:rPr>
        <w:t>owy nr 3/2024 z dnia 31.07.2024 </w:t>
      </w:r>
      <w:r w:rsidRPr="004D3E04">
        <w:rPr>
          <w:kern w:val="2"/>
          <w:sz w:val="24"/>
          <w:szCs w:val="24"/>
          <w:lang w:eastAsia="en-US"/>
        </w:rPr>
        <w:t>r</w:t>
      </w:r>
      <w:r>
        <w:rPr>
          <w:kern w:val="2"/>
          <w:sz w:val="24"/>
          <w:szCs w:val="24"/>
          <w:lang w:eastAsia="en-US"/>
        </w:rPr>
        <w:t>.</w:t>
      </w:r>
      <w:r w:rsidRPr="005D2F15">
        <w:t xml:space="preserve"> </w:t>
      </w:r>
      <w:r>
        <w:rPr>
          <w:kern w:val="2"/>
          <w:sz w:val="24"/>
          <w:szCs w:val="24"/>
          <w:lang w:eastAsia="en-US"/>
        </w:rPr>
        <w:t>zawartej</w:t>
      </w:r>
      <w:r w:rsidRPr="005D2F15">
        <w:rPr>
          <w:kern w:val="2"/>
          <w:sz w:val="24"/>
          <w:szCs w:val="24"/>
          <w:lang w:eastAsia="en-US"/>
        </w:rPr>
        <w:t xml:space="preserve"> pomiędzy Gminą Kielce ul. Rynek 1, 25-303 Kielce a Firmą Biuro Inżynieryjne </w:t>
      </w:r>
      <w:proofErr w:type="spellStart"/>
      <w:r w:rsidRPr="005D2F15">
        <w:rPr>
          <w:kern w:val="2"/>
          <w:sz w:val="24"/>
          <w:szCs w:val="24"/>
          <w:lang w:eastAsia="en-US"/>
        </w:rPr>
        <w:t>Martex</w:t>
      </w:r>
      <w:proofErr w:type="spellEnd"/>
      <w:r w:rsidRPr="005D2F15">
        <w:rPr>
          <w:kern w:val="2"/>
          <w:sz w:val="24"/>
          <w:szCs w:val="24"/>
          <w:lang w:eastAsia="en-US"/>
        </w:rPr>
        <w:t xml:space="preserve"> Marcin </w:t>
      </w:r>
      <w:proofErr w:type="spellStart"/>
      <w:r w:rsidRPr="005D2F15">
        <w:rPr>
          <w:kern w:val="2"/>
          <w:sz w:val="24"/>
          <w:szCs w:val="24"/>
          <w:lang w:eastAsia="en-US"/>
        </w:rPr>
        <w:t>Puźniak</w:t>
      </w:r>
      <w:proofErr w:type="spellEnd"/>
      <w:r w:rsidRPr="005D2F15">
        <w:rPr>
          <w:kern w:val="2"/>
          <w:sz w:val="24"/>
          <w:szCs w:val="24"/>
          <w:lang w:eastAsia="en-US"/>
        </w:rPr>
        <w:t xml:space="preserve"> Gorzeszów 19, 58-405 Krzeszów</w:t>
      </w:r>
      <w:r w:rsidRPr="004D3E04">
        <w:rPr>
          <w:kern w:val="2"/>
          <w:sz w:val="24"/>
          <w:szCs w:val="24"/>
          <w:lang w:eastAsia="en-US"/>
        </w:rPr>
        <w:t xml:space="preserve"> w stosunku do treści oferty, na podstawie której dokonano wyboru wykonawcy w zakresie dostawy </w:t>
      </w:r>
      <w:r w:rsidRPr="00EA0954">
        <w:rPr>
          <w:i/>
          <w:kern w:val="2"/>
          <w:sz w:val="24"/>
          <w:szCs w:val="24"/>
          <w:lang w:eastAsia="en-US"/>
        </w:rPr>
        <w:t>3 szt. narzędzi kontrolno-pomiarowych kątownik stałe małe</w:t>
      </w:r>
      <w:r w:rsidRPr="00BB46A1">
        <w:rPr>
          <w:kern w:val="2"/>
          <w:sz w:val="24"/>
          <w:szCs w:val="24"/>
          <w:lang w:eastAsia="en-US"/>
        </w:rPr>
        <w:t xml:space="preserve"> o długości 100 mm i szerokości 70 mm niezgodnych </w:t>
      </w:r>
      <w:r>
        <w:rPr>
          <w:kern w:val="2"/>
          <w:sz w:val="24"/>
          <w:szCs w:val="24"/>
          <w:lang w:eastAsia="en-US"/>
        </w:rPr>
        <w:br/>
      </w:r>
      <w:r w:rsidRPr="00BB46A1">
        <w:rPr>
          <w:kern w:val="2"/>
          <w:sz w:val="24"/>
          <w:szCs w:val="24"/>
          <w:lang w:eastAsia="en-US"/>
        </w:rPr>
        <w:t>z wymiarami wskazanymi w poz. 18 opisu przedmiotu zamówienia stanowiącym załącznik</w:t>
      </w:r>
      <w:r>
        <w:rPr>
          <w:kern w:val="2"/>
          <w:sz w:val="24"/>
          <w:szCs w:val="24"/>
          <w:lang w:eastAsia="en-US"/>
        </w:rPr>
        <w:br/>
      </w:r>
      <w:r w:rsidRPr="00BB46A1">
        <w:rPr>
          <w:kern w:val="2"/>
          <w:sz w:val="24"/>
          <w:szCs w:val="24"/>
          <w:lang w:eastAsia="en-US"/>
        </w:rPr>
        <w:t>nr 6a do SWZ oraz poz. 18 oferty złożonej przez Wykonawcę</w:t>
      </w:r>
      <w:r w:rsidRPr="00231E70">
        <w:rPr>
          <w:kern w:val="2"/>
          <w:sz w:val="24"/>
          <w:szCs w:val="24"/>
          <w:lang w:eastAsia="en-US"/>
        </w:rPr>
        <w:t xml:space="preserve">. Instytucja Zarządzająca </w:t>
      </w:r>
      <w:r w:rsidRPr="00231E70">
        <w:rPr>
          <w:b/>
          <w:bCs/>
          <w:kern w:val="2"/>
          <w:sz w:val="24"/>
          <w:szCs w:val="24"/>
          <w:lang w:eastAsia="en-US"/>
        </w:rPr>
        <w:t xml:space="preserve">uznaje </w:t>
      </w:r>
      <w:r w:rsidRPr="004140BF">
        <w:rPr>
          <w:kern w:val="2"/>
          <w:sz w:val="24"/>
          <w:szCs w:val="24"/>
          <w:lang w:eastAsia="en-US"/>
        </w:rPr>
        <w:t>ww</w:t>
      </w:r>
      <w:r>
        <w:rPr>
          <w:kern w:val="2"/>
          <w:sz w:val="24"/>
          <w:szCs w:val="24"/>
          <w:lang w:eastAsia="en-US"/>
        </w:rPr>
        <w:t>.</w:t>
      </w:r>
      <w:r w:rsidRPr="004140BF">
        <w:rPr>
          <w:kern w:val="2"/>
          <w:sz w:val="24"/>
          <w:szCs w:val="24"/>
          <w:lang w:eastAsia="en-US"/>
        </w:rPr>
        <w:t xml:space="preserve"> modyfikacj</w:t>
      </w:r>
      <w:r>
        <w:rPr>
          <w:kern w:val="2"/>
          <w:sz w:val="24"/>
          <w:szCs w:val="24"/>
          <w:lang w:eastAsia="en-US"/>
        </w:rPr>
        <w:t>ę</w:t>
      </w:r>
      <w:r w:rsidRPr="00231E70">
        <w:rPr>
          <w:b/>
          <w:bCs/>
          <w:kern w:val="2"/>
          <w:sz w:val="24"/>
          <w:szCs w:val="24"/>
          <w:lang w:eastAsia="en-US"/>
        </w:rPr>
        <w:t xml:space="preserve"> za nieprawidłowość niepodlegającą korekcie finansowej</w:t>
      </w:r>
      <w:r w:rsidRPr="00231E70">
        <w:rPr>
          <w:kern w:val="2"/>
          <w:sz w:val="24"/>
          <w:szCs w:val="24"/>
          <w:lang w:eastAsia="en-US"/>
        </w:rPr>
        <w:t xml:space="preserve"> i odstępuje od nałożenia korekty finansowej w wysokości 25% wartości zamówienia dla części nr 1</w:t>
      </w:r>
      <w:r w:rsidRPr="0076153C">
        <w:rPr>
          <w:kern w:val="2"/>
          <w:sz w:val="24"/>
          <w:szCs w:val="24"/>
          <w:lang w:eastAsia="en-US"/>
        </w:rPr>
        <w:t xml:space="preserve">, ponieważ </w:t>
      </w:r>
      <w:r>
        <w:rPr>
          <w:kern w:val="2"/>
          <w:sz w:val="24"/>
          <w:szCs w:val="24"/>
          <w:lang w:eastAsia="en-US"/>
        </w:rPr>
        <w:t>„</w:t>
      </w:r>
      <w:r w:rsidRPr="0076153C">
        <w:rPr>
          <w:kern w:val="2"/>
          <w:sz w:val="24"/>
          <w:szCs w:val="24"/>
          <w:lang w:eastAsia="en-US"/>
        </w:rPr>
        <w:t xml:space="preserve">wartość </w:t>
      </w:r>
      <w:r>
        <w:rPr>
          <w:kern w:val="2"/>
          <w:sz w:val="24"/>
          <w:szCs w:val="24"/>
          <w:lang w:eastAsia="en-US"/>
        </w:rPr>
        <w:t xml:space="preserve">modyfikacji </w:t>
      </w:r>
      <w:r w:rsidRPr="000C1E5A">
        <w:rPr>
          <w:kern w:val="2"/>
          <w:sz w:val="24"/>
          <w:szCs w:val="24"/>
          <w:lang w:eastAsia="en-US"/>
        </w:rPr>
        <w:t>jest niższa od progów określonych w art. 4 dyrektywy</w:t>
      </w:r>
      <w:r>
        <w:rPr>
          <w:kern w:val="2"/>
          <w:sz w:val="24"/>
          <w:szCs w:val="24"/>
          <w:lang w:eastAsia="en-US"/>
        </w:rPr>
        <w:t xml:space="preserve"> </w:t>
      </w:r>
      <w:r w:rsidRPr="00BB46A1">
        <w:rPr>
          <w:kern w:val="2"/>
          <w:sz w:val="24"/>
          <w:szCs w:val="24"/>
          <w:lang w:eastAsia="en-US"/>
        </w:rPr>
        <w:t>2014/24/UE</w:t>
      </w:r>
      <w:r>
        <w:rPr>
          <w:kern w:val="2"/>
          <w:sz w:val="24"/>
          <w:szCs w:val="24"/>
          <w:lang w:eastAsia="en-US"/>
        </w:rPr>
        <w:t>,</w:t>
      </w:r>
      <w:r w:rsidRPr="00BB46A1">
        <w:rPr>
          <w:kern w:val="2"/>
          <w:sz w:val="24"/>
          <w:szCs w:val="24"/>
          <w:lang w:eastAsia="en-US"/>
        </w:rPr>
        <w:t xml:space="preserve"> nie przewyższa 10% pierwotnej wartości zamówienia oraz nie zmieniają ogólnego charakteru umowy w sprawie zamó</w:t>
      </w:r>
      <w:r>
        <w:rPr>
          <w:kern w:val="2"/>
          <w:sz w:val="24"/>
          <w:szCs w:val="24"/>
          <w:lang w:eastAsia="en-US"/>
        </w:rPr>
        <w:t>wienia”,</w:t>
      </w:r>
      <w:r w:rsidRPr="00231E70">
        <w:rPr>
          <w:kern w:val="2"/>
          <w:sz w:val="24"/>
          <w:szCs w:val="24"/>
          <w:lang w:eastAsia="en-US"/>
        </w:rPr>
        <w:t xml:space="preserve"> zgodnie z opisem nieprawidłowości zamieszczonym w pkt. 23 Załącznika pn. „</w:t>
      </w:r>
      <w:r w:rsidRPr="0076153C">
        <w:rPr>
          <w:i/>
          <w:iCs/>
          <w:kern w:val="2"/>
          <w:sz w:val="24"/>
          <w:szCs w:val="24"/>
          <w:lang w:eastAsia="en-US"/>
        </w:rPr>
        <w:t>Stawki procentowe korekt finansowych i pomniejszeń dla poszczególnych kategorii nieprawidłowości indywidualnych stosowane w zamówieniach”</w:t>
      </w:r>
      <w:r w:rsidRPr="000C1E5A">
        <w:rPr>
          <w:kern w:val="2"/>
          <w:sz w:val="24"/>
          <w:szCs w:val="24"/>
          <w:lang w:eastAsia="en-US"/>
        </w:rPr>
        <w:t xml:space="preserve"> do obowiązujących </w:t>
      </w:r>
      <w:r w:rsidRPr="001944C8">
        <w:rPr>
          <w:i/>
          <w:iCs/>
          <w:kern w:val="2"/>
          <w:sz w:val="24"/>
          <w:szCs w:val="24"/>
          <w:lang w:eastAsia="en-US"/>
        </w:rPr>
        <w:t>Wytycznych dotyczących sposobu korygowania nieprawidłowości na lata 2021-2027</w:t>
      </w:r>
      <w:r w:rsidRPr="001944C8">
        <w:rPr>
          <w:kern w:val="2"/>
          <w:sz w:val="24"/>
          <w:szCs w:val="24"/>
          <w:lang w:eastAsia="en-US"/>
        </w:rPr>
        <w:t>.</w:t>
      </w:r>
    </w:p>
    <w:p w14:paraId="2C3C4DD8" w14:textId="77777777" w:rsidR="001A1A26" w:rsidRPr="00E96C86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E96C86">
        <w:rPr>
          <w:kern w:val="2"/>
          <w:sz w:val="24"/>
          <w:szCs w:val="24"/>
          <w:lang w:eastAsia="en-US"/>
        </w:rPr>
        <w:t xml:space="preserve">W związku z powyższym Instytucja Zarządzająca w przyszłej działalności jednostki zobowiązuje Beneficjenta do przestrzegania zapisów art. 454 </w:t>
      </w:r>
      <w:r>
        <w:rPr>
          <w:kern w:val="2"/>
          <w:sz w:val="24"/>
          <w:szCs w:val="24"/>
          <w:lang w:eastAsia="en-US"/>
        </w:rPr>
        <w:t>ust. 2 pkt. 1) ustawy z dnia 11 </w:t>
      </w:r>
      <w:r w:rsidRPr="00E96C86">
        <w:rPr>
          <w:kern w:val="2"/>
          <w:sz w:val="24"/>
          <w:szCs w:val="24"/>
          <w:lang w:eastAsia="en-US"/>
        </w:rPr>
        <w:t>września 2019 r. Prawo zamówień publicznych (</w:t>
      </w:r>
      <w:proofErr w:type="spellStart"/>
      <w:r w:rsidRPr="00E96C86">
        <w:rPr>
          <w:kern w:val="2"/>
          <w:sz w:val="24"/>
          <w:szCs w:val="24"/>
          <w:lang w:eastAsia="en-US"/>
        </w:rPr>
        <w:t>t.j</w:t>
      </w:r>
      <w:proofErr w:type="spellEnd"/>
      <w:r w:rsidRPr="00E96C86">
        <w:rPr>
          <w:kern w:val="2"/>
          <w:sz w:val="24"/>
          <w:szCs w:val="24"/>
          <w:lang w:eastAsia="en-US"/>
        </w:rPr>
        <w:t>. Dz. U z 2023 r. poz. 1605 z późn.</w:t>
      </w:r>
      <w:r>
        <w:rPr>
          <w:kern w:val="2"/>
          <w:sz w:val="24"/>
          <w:szCs w:val="24"/>
          <w:lang w:eastAsia="en-US"/>
        </w:rPr>
        <w:t>zm</w:t>
      </w:r>
      <w:r w:rsidRPr="00E96C86">
        <w:rPr>
          <w:kern w:val="2"/>
          <w:sz w:val="24"/>
          <w:szCs w:val="24"/>
          <w:lang w:eastAsia="en-US"/>
        </w:rPr>
        <w:t>) oraz zwiększenia nadzoru w trakcie realizacji postępowań</w:t>
      </w:r>
      <w:r>
        <w:rPr>
          <w:kern w:val="2"/>
          <w:sz w:val="24"/>
          <w:szCs w:val="24"/>
          <w:lang w:eastAsia="en-US"/>
        </w:rPr>
        <w:t xml:space="preserve"> </w:t>
      </w:r>
      <w:r w:rsidRPr="00E96C86">
        <w:rPr>
          <w:kern w:val="2"/>
          <w:sz w:val="24"/>
          <w:szCs w:val="24"/>
          <w:lang w:eastAsia="en-US"/>
        </w:rPr>
        <w:t>udzielania i realizacji zamówień publicznych podczas:</w:t>
      </w:r>
    </w:p>
    <w:p w14:paraId="20831836" w14:textId="371EB3B9" w:rsidR="001A1A26" w:rsidRDefault="006C7742" w:rsidP="001A1A26">
      <w:pPr>
        <w:pStyle w:val="Akapitzlist"/>
        <w:numPr>
          <w:ilvl w:val="0"/>
          <w:numId w:val="52"/>
        </w:numPr>
        <w:tabs>
          <w:tab w:val="left" w:pos="284"/>
        </w:tabs>
        <w:spacing w:line="360" w:lineRule="auto"/>
        <w:ind w:left="426" w:hanging="284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</w:t>
      </w:r>
      <w:r w:rsidR="001A1A26" w:rsidRPr="00E96C86">
        <w:rPr>
          <w:kern w:val="2"/>
          <w:sz w:val="24"/>
          <w:szCs w:val="24"/>
          <w:lang w:eastAsia="en-US"/>
        </w:rPr>
        <w:t>weryfikacji dokumentacji związanej z przedmiotem umowy</w:t>
      </w:r>
      <w:r w:rsidR="001A1A26">
        <w:rPr>
          <w:kern w:val="2"/>
          <w:sz w:val="24"/>
          <w:szCs w:val="24"/>
          <w:lang w:eastAsia="en-US"/>
        </w:rPr>
        <w:t>,</w:t>
      </w:r>
    </w:p>
    <w:p w14:paraId="604480B2" w14:textId="31F5A098" w:rsidR="001A1A26" w:rsidRPr="00E96C86" w:rsidRDefault="006C7742" w:rsidP="001A1A26">
      <w:pPr>
        <w:pStyle w:val="Akapitzlist"/>
        <w:numPr>
          <w:ilvl w:val="0"/>
          <w:numId w:val="52"/>
        </w:numPr>
        <w:tabs>
          <w:tab w:val="left" w:pos="284"/>
        </w:tabs>
        <w:spacing w:line="360" w:lineRule="auto"/>
        <w:ind w:left="426" w:hanging="284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 </w:t>
      </w:r>
      <w:r w:rsidR="001A1A26" w:rsidRPr="00E96C86">
        <w:rPr>
          <w:kern w:val="2"/>
          <w:sz w:val="24"/>
          <w:szCs w:val="24"/>
          <w:lang w:eastAsia="en-US"/>
        </w:rPr>
        <w:t>dostawy zakupionych narzędzi, wyposażenia i sprzętu.</w:t>
      </w:r>
    </w:p>
    <w:p w14:paraId="3F0A0588" w14:textId="77777777" w:rsidR="001A1A26" w:rsidRPr="009675D9" w:rsidRDefault="001A1A26" w:rsidP="001A1A26">
      <w:pPr>
        <w:tabs>
          <w:tab w:val="left" w:pos="284"/>
        </w:tabs>
        <w:spacing w:line="360" w:lineRule="auto"/>
        <w:ind w:left="142"/>
        <w:contextualSpacing/>
        <w:jc w:val="both"/>
        <w:rPr>
          <w:kern w:val="2"/>
          <w:sz w:val="24"/>
          <w:szCs w:val="24"/>
          <w:lang w:eastAsia="en-US"/>
        </w:rPr>
      </w:pPr>
    </w:p>
    <w:p w14:paraId="7E82F636" w14:textId="77777777" w:rsidR="001A1A26" w:rsidRPr="009675D9" w:rsidRDefault="001A1A26" w:rsidP="001A1A26">
      <w:pPr>
        <w:tabs>
          <w:tab w:val="left" w:pos="0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Zalecenie 12.1.</w:t>
      </w:r>
      <w:r>
        <w:rPr>
          <w:b/>
          <w:bCs/>
          <w:sz w:val="24"/>
          <w:szCs w:val="24"/>
        </w:rPr>
        <w:t>2</w:t>
      </w:r>
    </w:p>
    <w:p w14:paraId="012C8496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u w:val="single"/>
          <w:lang w:eastAsia="en-US"/>
        </w:rPr>
      </w:pPr>
      <w:r w:rsidRPr="009675D9">
        <w:rPr>
          <w:kern w:val="2"/>
          <w:sz w:val="24"/>
          <w:szCs w:val="24"/>
          <w:u w:val="single"/>
          <w:lang w:eastAsia="en-US"/>
        </w:rPr>
        <w:t>Uchybienie:</w:t>
      </w:r>
    </w:p>
    <w:p w14:paraId="23E7117C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0421F1">
        <w:rPr>
          <w:kern w:val="2"/>
          <w:sz w:val="24"/>
          <w:szCs w:val="24"/>
          <w:lang w:eastAsia="en-US"/>
        </w:rPr>
        <w:t xml:space="preserve">Z uwagi na niezastosowanie się od zapisów § 2 ust. 1 </w:t>
      </w:r>
      <w:r w:rsidRPr="000421F1">
        <w:rPr>
          <w:i/>
          <w:iCs/>
          <w:kern w:val="2"/>
          <w:sz w:val="24"/>
          <w:szCs w:val="24"/>
          <w:lang w:eastAsia="en-US"/>
        </w:rPr>
        <w:t>Rozporządzenia Ministra Rozwoju, Pracy i Technologii z dnia 18 grudnia 2020 r. w sprawie protokołów postępowania oraz dokumentacji postępowania o udzielenie zamówienia publicznego</w:t>
      </w:r>
      <w:r w:rsidRPr="000421F1">
        <w:rPr>
          <w:kern w:val="2"/>
          <w:sz w:val="24"/>
          <w:szCs w:val="24"/>
          <w:lang w:eastAsia="en-US"/>
        </w:rPr>
        <w:t xml:space="preserve"> (Dz. U. z 2020 r. poz. 2434) w przyszłej działalności jednostki zobowiązuje się Beneficjenta do zamieszczania w protokole  postępowania wszystkich informacji pozwalających na możliwości odtworzenia chronologicznego przebiegu wszystkich etapów postępowania w tym czynności związanych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>z zawarciem umów.</w:t>
      </w:r>
    </w:p>
    <w:p w14:paraId="72969537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br/>
        <w:t>Ustalenie nr 13.1 Zasada konkurencyjności – dokumentacja</w:t>
      </w:r>
    </w:p>
    <w:p w14:paraId="15E75C27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Poprawności stosowania zasady konkurencyjności.</w:t>
      </w:r>
    </w:p>
    <w:p w14:paraId="67C6F518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sz w:val="24"/>
          <w:szCs w:val="24"/>
        </w:rPr>
        <w:t>Do dnia kontroli Beneficjent nie przeprowadził postępowań z wykorzystaniem zasady konkurencyjności.</w:t>
      </w:r>
      <w:r w:rsidRPr="009675D9">
        <w:rPr>
          <w:sz w:val="24"/>
          <w:szCs w:val="24"/>
        </w:rPr>
        <w:br/>
      </w:r>
      <w:r w:rsidRPr="009675D9">
        <w:rPr>
          <w:b/>
          <w:bCs/>
          <w:sz w:val="24"/>
          <w:szCs w:val="24"/>
        </w:rPr>
        <w:t>Ustalenie finansowe:</w:t>
      </w:r>
      <w:r w:rsidRPr="009675D9">
        <w:rPr>
          <w:sz w:val="24"/>
          <w:szCs w:val="24"/>
        </w:rPr>
        <w:t xml:space="preserve"> Nie</w:t>
      </w:r>
    </w:p>
    <w:p w14:paraId="56B58B02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0DA2BE25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376552EE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13.1: </w:t>
      </w:r>
      <w:r w:rsidRPr="009675D9">
        <w:rPr>
          <w:sz w:val="24"/>
          <w:szCs w:val="24"/>
        </w:rPr>
        <w:t>Brak</w:t>
      </w:r>
    </w:p>
    <w:p w14:paraId="452B44DC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</w:p>
    <w:p w14:paraId="27FD81F1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t>Ustalenie nr 14.1 Wizyta monitoringowa</w:t>
      </w:r>
    </w:p>
    <w:p w14:paraId="436EC21B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Prawidłowości realizowanych form wsparcia.</w:t>
      </w:r>
    </w:p>
    <w:p w14:paraId="0B19718F" w14:textId="28ADE34C" w:rsidR="001A1A26" w:rsidRPr="00CA6D01" w:rsidRDefault="006C7742" w:rsidP="001A1A26">
      <w:pPr>
        <w:tabs>
          <w:tab w:val="left" w:pos="284"/>
        </w:tabs>
        <w:spacing w:line="360" w:lineRule="auto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W ramach kontrolowanego projektu nr FESW.08.04-IZ.00-0040/23 pn. „Kadry przyszłości” Zespół kontrolujący przeprowadził w dniu 08.02.2025 r. wizytę monitoringową w Zespole Placówek Oświatowych nr 2 w Kielcach, ul. Jagiellońska 90, 25-734 Kielce, w którym Beneficjent realizował wsparcie pn. „Zajęcia indywidualne z psychologiem”, prowadzone przez Panią Aleksandrę Kurtykę, co potwierdzała Karta Uczestnika Projektu uzupełniona oraz podpisana, zarówno przez uczestnika, jak i prowadzącą. Realizowana forma wsparcia była zgodna z harmonogramem planowanych do przeprowadzenia form wsparcia udostępnionym przez Beneficjenta zgodnie z umową o dofinansowanie. Pomieszczenie, w którym realizowano zajęcia zostało oznaczone w sposób prawidłowy, zgodnie z obowiązującymi Wytycznymi dotyczącymi informacji i promocji Funduszy Europejskich na lata 2021-2027.</w:t>
      </w:r>
    </w:p>
    <w:p w14:paraId="6A263611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56F51014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1276AA4E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6D704069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14.1: </w:t>
      </w:r>
      <w:r w:rsidRPr="009675D9">
        <w:rPr>
          <w:sz w:val="24"/>
          <w:szCs w:val="24"/>
        </w:rPr>
        <w:t>Brak</w:t>
      </w:r>
    </w:p>
    <w:p w14:paraId="0663E054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</w:p>
    <w:p w14:paraId="40A1A472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9675D9">
        <w:rPr>
          <w:b/>
          <w:bCs/>
          <w:sz w:val="24"/>
          <w:szCs w:val="24"/>
          <w:u w:val="single"/>
        </w:rPr>
        <w:t>Ustalenie nr 15.1 Trwałość</w:t>
      </w:r>
    </w:p>
    <w:p w14:paraId="142E9085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Utrzymania trwałości operacji i /lub rezultatu (jeżeli dotyczy).</w:t>
      </w:r>
    </w:p>
    <w:p w14:paraId="596AEF65" w14:textId="77777777" w:rsidR="001A1A26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sz w:val="24"/>
          <w:szCs w:val="24"/>
        </w:rPr>
        <w:t>Zgodnie z wnioskiem o dofinansowanie w projekcie nie przewidziano utrzymania trwałości operacji i /lub rezultatu.</w:t>
      </w:r>
    </w:p>
    <w:p w14:paraId="766ECE8E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Ustalenie finansowe: </w:t>
      </w:r>
      <w:r w:rsidRPr="009675D9">
        <w:rPr>
          <w:sz w:val="24"/>
          <w:szCs w:val="24"/>
        </w:rPr>
        <w:t>Nie</w:t>
      </w:r>
    </w:p>
    <w:p w14:paraId="13F707C3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Szczegóły ustalenia</w:t>
      </w:r>
    </w:p>
    <w:p w14:paraId="06F18628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sz w:val="24"/>
          <w:szCs w:val="24"/>
        </w:rPr>
        <w:t>Nie stwierdzono ustaleń.</w:t>
      </w:r>
    </w:p>
    <w:p w14:paraId="7AB4567D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 xml:space="preserve">Zalecenia związane z ustaleniem nr 15.1: </w:t>
      </w:r>
      <w:r w:rsidRPr="009675D9">
        <w:rPr>
          <w:sz w:val="24"/>
          <w:szCs w:val="24"/>
        </w:rPr>
        <w:t>Brak</w:t>
      </w:r>
    </w:p>
    <w:p w14:paraId="7366EED2" w14:textId="77777777" w:rsidR="001A1A26" w:rsidRPr="009675D9" w:rsidRDefault="001A1A26" w:rsidP="001A1A26">
      <w:pPr>
        <w:tabs>
          <w:tab w:val="left" w:pos="284"/>
        </w:tabs>
        <w:spacing w:line="360" w:lineRule="auto"/>
        <w:contextualSpacing/>
        <w:jc w:val="both"/>
        <w:rPr>
          <w:sz w:val="24"/>
          <w:szCs w:val="24"/>
        </w:rPr>
      </w:pPr>
    </w:p>
    <w:p w14:paraId="4EE4E067" w14:textId="77777777" w:rsidR="001A1A26" w:rsidRPr="009675D9" w:rsidRDefault="001A1A26" w:rsidP="001A1A26">
      <w:pPr>
        <w:tabs>
          <w:tab w:val="left" w:pos="3076"/>
        </w:tabs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6. Podsumowanie kontroli</w:t>
      </w:r>
      <w:r w:rsidRPr="009675D9">
        <w:rPr>
          <w:b/>
          <w:bCs/>
          <w:sz w:val="24"/>
          <w:szCs w:val="24"/>
        </w:rPr>
        <w:tab/>
      </w:r>
    </w:p>
    <w:p w14:paraId="3D81C1D5" w14:textId="77777777" w:rsidR="001A1A26" w:rsidRPr="000421F1" w:rsidRDefault="001A1A26" w:rsidP="001A1A26">
      <w:pPr>
        <w:tabs>
          <w:tab w:val="left" w:pos="3076"/>
        </w:tabs>
        <w:spacing w:line="360" w:lineRule="auto"/>
        <w:jc w:val="both"/>
        <w:rPr>
          <w:b/>
          <w:bCs/>
          <w:sz w:val="24"/>
          <w:szCs w:val="24"/>
        </w:rPr>
      </w:pPr>
      <w:r w:rsidRPr="000421F1">
        <w:rPr>
          <w:rFonts w:eastAsiaTheme="majorEastAsia"/>
          <w:b/>
          <w:bCs/>
          <w:kern w:val="2"/>
          <w:sz w:val="24"/>
          <w:szCs w:val="24"/>
          <w:lang w:eastAsia="en-US"/>
        </w:rPr>
        <w:t>Stwierdzone nieprawidłowości/błędy:</w:t>
      </w:r>
    </w:p>
    <w:p w14:paraId="35F5F03B" w14:textId="77777777" w:rsidR="001A1A26" w:rsidRPr="000421F1" w:rsidRDefault="001A1A26" w:rsidP="001A1A26">
      <w:pPr>
        <w:tabs>
          <w:tab w:val="left" w:pos="0"/>
        </w:tabs>
        <w:spacing w:line="360" w:lineRule="auto"/>
        <w:jc w:val="both"/>
        <w:rPr>
          <w:kern w:val="2"/>
          <w:sz w:val="24"/>
          <w:szCs w:val="24"/>
          <w:lang w:eastAsia="en-US"/>
        </w:rPr>
      </w:pPr>
      <w:r w:rsidRPr="000421F1">
        <w:rPr>
          <w:kern w:val="2"/>
          <w:sz w:val="24"/>
          <w:szCs w:val="24"/>
          <w:lang w:eastAsia="en-US"/>
        </w:rPr>
        <w:t>Na podstawie zweryfikowanej dokumentacji Zespół kontrolujący stwierdził nieprawidłowości oraz uchybienie polegające na:</w:t>
      </w:r>
    </w:p>
    <w:p w14:paraId="370DD7D5" w14:textId="77777777" w:rsidR="001A1A26" w:rsidRPr="000421F1" w:rsidRDefault="001A1A26" w:rsidP="001A1A26">
      <w:pPr>
        <w:tabs>
          <w:tab w:val="left" w:pos="0"/>
        </w:tabs>
        <w:spacing w:line="360" w:lineRule="auto"/>
        <w:jc w:val="both"/>
        <w:rPr>
          <w:b/>
          <w:bCs/>
          <w:kern w:val="2"/>
          <w:sz w:val="24"/>
          <w:szCs w:val="24"/>
          <w:u w:val="single"/>
          <w:lang w:eastAsia="en-US"/>
        </w:rPr>
      </w:pPr>
      <w:r w:rsidRPr="000421F1">
        <w:rPr>
          <w:b/>
          <w:bCs/>
          <w:kern w:val="2"/>
          <w:sz w:val="24"/>
          <w:szCs w:val="24"/>
          <w:u w:val="single"/>
          <w:lang w:eastAsia="en-US"/>
        </w:rPr>
        <w:t>Nieprawidłowości:</w:t>
      </w:r>
    </w:p>
    <w:p w14:paraId="291DDC66" w14:textId="77777777" w:rsidR="001A1A26" w:rsidRPr="006C2A6F" w:rsidRDefault="001A1A26" w:rsidP="001A1A26">
      <w:pPr>
        <w:numPr>
          <w:ilvl w:val="0"/>
          <w:numId w:val="47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FF0000"/>
          <w:kern w:val="2"/>
          <w:sz w:val="24"/>
          <w:szCs w:val="24"/>
          <w:lang w:eastAsia="en-US"/>
        </w:rPr>
      </w:pPr>
      <w:r w:rsidRPr="009675D9">
        <w:rPr>
          <w:kern w:val="2"/>
          <w:sz w:val="24"/>
          <w:szCs w:val="24"/>
          <w:lang w:eastAsia="en-US"/>
        </w:rPr>
        <w:t>N</w:t>
      </w:r>
      <w:r w:rsidRPr="000421F1">
        <w:rPr>
          <w:kern w:val="2"/>
          <w:sz w:val="24"/>
          <w:szCs w:val="24"/>
          <w:lang w:eastAsia="en-US"/>
        </w:rPr>
        <w:t>aruszeni</w:t>
      </w:r>
      <w:r w:rsidRPr="009675D9">
        <w:rPr>
          <w:kern w:val="2"/>
          <w:sz w:val="24"/>
          <w:szCs w:val="24"/>
          <w:lang w:eastAsia="en-US"/>
        </w:rPr>
        <w:t xml:space="preserve">u </w:t>
      </w:r>
      <w:r w:rsidRPr="000421F1">
        <w:rPr>
          <w:kern w:val="2"/>
          <w:sz w:val="24"/>
          <w:szCs w:val="24"/>
          <w:lang w:eastAsia="en-US"/>
        </w:rPr>
        <w:t>zapisów §19 ust. 1 umowy o dofinansowanie projektu nr FESW.08.04-IZ.00-0040/23 z dnia 21.12.2023 r. poprzez niezastosowanie się do się do zapisów art. 454 ust. 2 pkt. 1) ustawy z dnia 11 września 2019 r. Prawo zamówień publicznych (</w:t>
      </w:r>
      <w:proofErr w:type="spellStart"/>
      <w:r w:rsidRPr="000421F1">
        <w:rPr>
          <w:kern w:val="2"/>
          <w:sz w:val="24"/>
          <w:szCs w:val="24"/>
          <w:lang w:eastAsia="en-US"/>
        </w:rPr>
        <w:t>t.j</w:t>
      </w:r>
      <w:proofErr w:type="spellEnd"/>
      <w:r w:rsidRPr="000421F1">
        <w:rPr>
          <w:kern w:val="2"/>
          <w:sz w:val="24"/>
          <w:szCs w:val="24"/>
          <w:lang w:eastAsia="en-US"/>
        </w:rPr>
        <w:t xml:space="preserve">. Dz. U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 xml:space="preserve">z 2023 r. poz. 1605 z </w:t>
      </w:r>
      <w:proofErr w:type="spellStart"/>
      <w:r w:rsidRPr="000421F1">
        <w:rPr>
          <w:kern w:val="2"/>
          <w:sz w:val="24"/>
          <w:szCs w:val="24"/>
          <w:lang w:eastAsia="en-US"/>
        </w:rPr>
        <w:t>późn</w:t>
      </w:r>
      <w:proofErr w:type="spellEnd"/>
      <w:r w:rsidRPr="000421F1">
        <w:rPr>
          <w:kern w:val="2"/>
          <w:sz w:val="24"/>
          <w:szCs w:val="24"/>
          <w:lang w:eastAsia="en-US"/>
        </w:rPr>
        <w:t xml:space="preserve">. </w:t>
      </w:r>
      <w:proofErr w:type="spellStart"/>
      <w:r w:rsidRPr="000421F1">
        <w:rPr>
          <w:kern w:val="2"/>
          <w:sz w:val="24"/>
          <w:szCs w:val="24"/>
          <w:lang w:eastAsia="en-US"/>
        </w:rPr>
        <w:t>zm</w:t>
      </w:r>
      <w:proofErr w:type="spellEnd"/>
      <w:r w:rsidRPr="000421F1">
        <w:rPr>
          <w:kern w:val="2"/>
          <w:sz w:val="24"/>
          <w:szCs w:val="24"/>
          <w:lang w:eastAsia="en-US"/>
        </w:rPr>
        <w:t xml:space="preserve">) w związku z modyfikacją w postaci istotnych zmian postanowień zawartej Umowy nr 3/2024 z dnia 31.07.2024 r. pomiędzy Gminą Kielce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 xml:space="preserve">ul. Rynek 1, 25-303 Kielce a Firmą Biuro Inżynieryjne </w:t>
      </w:r>
      <w:proofErr w:type="spellStart"/>
      <w:r w:rsidRPr="000421F1">
        <w:rPr>
          <w:kern w:val="2"/>
          <w:sz w:val="24"/>
          <w:szCs w:val="24"/>
          <w:lang w:eastAsia="en-US"/>
        </w:rPr>
        <w:t>Martex</w:t>
      </w:r>
      <w:proofErr w:type="spellEnd"/>
      <w:r w:rsidRPr="000421F1">
        <w:rPr>
          <w:kern w:val="2"/>
          <w:sz w:val="24"/>
          <w:szCs w:val="24"/>
          <w:lang w:eastAsia="en-US"/>
        </w:rPr>
        <w:t xml:space="preserve"> Marcin </w:t>
      </w:r>
      <w:proofErr w:type="spellStart"/>
      <w:r w:rsidRPr="000421F1">
        <w:rPr>
          <w:kern w:val="2"/>
          <w:sz w:val="24"/>
          <w:szCs w:val="24"/>
          <w:lang w:eastAsia="en-US"/>
        </w:rPr>
        <w:t>Puźniak</w:t>
      </w:r>
      <w:proofErr w:type="spellEnd"/>
      <w:r w:rsidRPr="000421F1">
        <w:rPr>
          <w:kern w:val="2"/>
          <w:sz w:val="24"/>
          <w:szCs w:val="24"/>
          <w:lang w:eastAsia="en-US"/>
        </w:rPr>
        <w:t xml:space="preserve"> Gorzeszów 19, 58-405 Krzeszów w stosunku do treści złożonej oferty, na podstawie której dokonano wyboru wykonawcy w zakresie dostarczenia przez Wykonawcę 3 szt. narzędzi kontrolno-pomiarowych kątownik stałe małe o długości 100 mm i szerokości 70 mm niezgodnie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>z wymiarami wskazanymi w poz. 18 opisu przedmiotu zamówienia stanowiącym załącznik nr 6a do SWZ oraz poz. 18 oferty złożonej przez Wykonawcę</w:t>
      </w:r>
      <w:r>
        <w:rPr>
          <w:kern w:val="2"/>
          <w:sz w:val="24"/>
          <w:szCs w:val="24"/>
          <w:lang w:eastAsia="en-US"/>
        </w:rPr>
        <w:t>.</w:t>
      </w:r>
    </w:p>
    <w:p w14:paraId="799CFC9C" w14:textId="77777777" w:rsidR="001A1A26" w:rsidRPr="006C2A6F" w:rsidRDefault="001A1A26" w:rsidP="001A1A26">
      <w:pPr>
        <w:tabs>
          <w:tab w:val="left" w:pos="284"/>
        </w:tabs>
        <w:spacing w:line="360" w:lineRule="auto"/>
        <w:ind w:left="284"/>
        <w:contextualSpacing/>
        <w:jc w:val="both"/>
        <w:rPr>
          <w:color w:val="FF0000"/>
          <w:kern w:val="2"/>
          <w:sz w:val="24"/>
          <w:szCs w:val="24"/>
          <w:lang w:eastAsia="en-US"/>
        </w:rPr>
      </w:pPr>
      <w:bookmarkStart w:id="1" w:name="_Hlk171593880"/>
    </w:p>
    <w:p w14:paraId="1693D86C" w14:textId="77777777" w:rsidR="001A1A26" w:rsidRPr="000421F1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b/>
          <w:bCs/>
          <w:color w:val="FF0000"/>
          <w:kern w:val="2"/>
          <w:sz w:val="24"/>
          <w:szCs w:val="24"/>
          <w:u w:val="single"/>
          <w:lang w:eastAsia="en-US"/>
        </w:rPr>
      </w:pPr>
      <w:r w:rsidRPr="000421F1">
        <w:rPr>
          <w:b/>
          <w:bCs/>
          <w:kern w:val="2"/>
          <w:sz w:val="24"/>
          <w:szCs w:val="24"/>
          <w:u w:val="single"/>
          <w:lang w:eastAsia="en-US"/>
        </w:rPr>
        <w:t>Uchybienie:</w:t>
      </w:r>
    </w:p>
    <w:p w14:paraId="40E26281" w14:textId="77777777" w:rsidR="001A1A26" w:rsidRPr="000421F1" w:rsidRDefault="001A1A26" w:rsidP="001A1A26">
      <w:pPr>
        <w:numPr>
          <w:ilvl w:val="0"/>
          <w:numId w:val="48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N</w:t>
      </w:r>
      <w:r w:rsidRPr="000421F1">
        <w:rPr>
          <w:kern w:val="2"/>
          <w:sz w:val="24"/>
          <w:szCs w:val="24"/>
          <w:lang w:eastAsia="en-US"/>
        </w:rPr>
        <w:t xml:space="preserve">iezastosowanie się do zapisów § 2 ust. 1 </w:t>
      </w:r>
      <w:r w:rsidRPr="000421F1">
        <w:rPr>
          <w:i/>
          <w:iCs/>
          <w:kern w:val="2"/>
          <w:sz w:val="24"/>
          <w:szCs w:val="24"/>
          <w:lang w:eastAsia="en-US"/>
        </w:rPr>
        <w:t xml:space="preserve">Rozporządzenia Ministra Rozwoju, Pracy </w:t>
      </w:r>
      <w:r>
        <w:rPr>
          <w:i/>
          <w:iCs/>
          <w:kern w:val="2"/>
          <w:sz w:val="24"/>
          <w:szCs w:val="24"/>
          <w:lang w:eastAsia="en-US"/>
        </w:rPr>
        <w:br/>
      </w:r>
      <w:r w:rsidRPr="000421F1">
        <w:rPr>
          <w:i/>
          <w:iCs/>
          <w:kern w:val="2"/>
          <w:sz w:val="24"/>
          <w:szCs w:val="24"/>
          <w:lang w:eastAsia="en-US"/>
        </w:rPr>
        <w:t>i Technologii z dnia 18 grudnia 2020 r. w sprawie protokołów postępowania oraz dokumentacji postępowania o udzielenie zamówienia publicznego</w:t>
      </w:r>
      <w:r w:rsidRPr="000421F1">
        <w:rPr>
          <w:kern w:val="2"/>
          <w:sz w:val="24"/>
          <w:szCs w:val="24"/>
          <w:lang w:eastAsia="en-US"/>
        </w:rPr>
        <w:t xml:space="preserve"> (Dz. U. z 2020 r. poz. 2434) poprzez nie</w:t>
      </w:r>
      <w:r>
        <w:rPr>
          <w:kern w:val="2"/>
          <w:sz w:val="24"/>
          <w:szCs w:val="24"/>
          <w:lang w:eastAsia="en-US"/>
        </w:rPr>
        <w:t xml:space="preserve"> </w:t>
      </w:r>
      <w:r w:rsidRPr="000421F1">
        <w:rPr>
          <w:kern w:val="2"/>
          <w:sz w:val="24"/>
          <w:szCs w:val="24"/>
          <w:lang w:eastAsia="en-US"/>
        </w:rPr>
        <w:t>ujęcie w protokole postępowania w trybie podstawowym zatwierdzonym w dniu 30.12.2024 r. informacji dotyczącej przyczyny powtórzonych czynności związanych z ponownym badaniem i oceną ofert na realizację części nr 2 i 5 związanej uchyleniem się od zawarcia umowy przez wykonawców:</w:t>
      </w:r>
    </w:p>
    <w:p w14:paraId="47E9BC57" w14:textId="77777777" w:rsidR="001A1A26" w:rsidRPr="009675D9" w:rsidRDefault="001A1A26" w:rsidP="001A1A26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426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9675D9">
        <w:rPr>
          <w:kern w:val="2"/>
          <w:sz w:val="24"/>
          <w:szCs w:val="24"/>
          <w:lang w:eastAsia="en-US"/>
        </w:rPr>
        <w:t xml:space="preserve">New Life </w:t>
      </w:r>
      <w:proofErr w:type="spellStart"/>
      <w:r w:rsidRPr="009675D9">
        <w:rPr>
          <w:kern w:val="2"/>
          <w:sz w:val="24"/>
          <w:szCs w:val="24"/>
          <w:lang w:eastAsia="en-US"/>
        </w:rPr>
        <w:t>Property</w:t>
      </w:r>
      <w:proofErr w:type="spellEnd"/>
      <w:r w:rsidRPr="009675D9">
        <w:rPr>
          <w:kern w:val="2"/>
          <w:sz w:val="24"/>
          <w:szCs w:val="24"/>
          <w:lang w:eastAsia="en-US"/>
        </w:rPr>
        <w:t xml:space="preserve"> Sp. Z o.o. Nowogrodzka 64/43, 02-014 Warszawa na realizację części nr 2 zamówienia,</w:t>
      </w:r>
    </w:p>
    <w:p w14:paraId="6CEB2866" w14:textId="77777777" w:rsidR="001A1A26" w:rsidRDefault="001A1A26" w:rsidP="001A1A26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426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9675D9">
        <w:rPr>
          <w:kern w:val="2"/>
          <w:sz w:val="24"/>
          <w:szCs w:val="24"/>
          <w:lang w:eastAsia="en-US"/>
        </w:rPr>
        <w:t xml:space="preserve">SALTAR </w:t>
      </w:r>
      <w:proofErr w:type="spellStart"/>
      <w:r w:rsidRPr="009675D9">
        <w:rPr>
          <w:kern w:val="2"/>
          <w:sz w:val="24"/>
          <w:szCs w:val="24"/>
          <w:lang w:eastAsia="en-US"/>
        </w:rPr>
        <w:t>Group</w:t>
      </w:r>
      <w:proofErr w:type="spellEnd"/>
      <w:r w:rsidRPr="009675D9">
        <w:rPr>
          <w:kern w:val="2"/>
          <w:sz w:val="24"/>
          <w:szCs w:val="24"/>
          <w:lang w:eastAsia="en-US"/>
        </w:rPr>
        <w:t xml:space="preserve"> Sp z o.o. ul. Barwinek 5/26 na realizację części nr 5 zamówienia.</w:t>
      </w:r>
      <w:bookmarkEnd w:id="1"/>
    </w:p>
    <w:p w14:paraId="1479C63F" w14:textId="77777777" w:rsidR="001A1A26" w:rsidRPr="009675D9" w:rsidRDefault="001A1A26" w:rsidP="001A1A26">
      <w:pPr>
        <w:pStyle w:val="Akapitzlist"/>
        <w:tabs>
          <w:tab w:val="left" w:pos="426"/>
        </w:tabs>
        <w:spacing w:line="360" w:lineRule="auto"/>
        <w:ind w:left="426"/>
        <w:contextualSpacing/>
        <w:jc w:val="both"/>
        <w:rPr>
          <w:kern w:val="2"/>
          <w:sz w:val="24"/>
          <w:szCs w:val="24"/>
          <w:lang w:eastAsia="en-US"/>
        </w:rPr>
      </w:pPr>
    </w:p>
    <w:p w14:paraId="1EB715A9" w14:textId="77777777" w:rsidR="001A1A26" w:rsidRPr="009675D9" w:rsidRDefault="001A1A26" w:rsidP="001A1A26">
      <w:pPr>
        <w:tabs>
          <w:tab w:val="left" w:pos="426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9675D9">
        <w:rPr>
          <w:rFonts w:eastAsiaTheme="majorEastAsia"/>
          <w:b/>
          <w:bCs/>
          <w:kern w:val="2"/>
          <w:sz w:val="24"/>
          <w:szCs w:val="24"/>
          <w:lang w:eastAsia="en-US"/>
        </w:rPr>
        <w:t>Zalecenia pokontrolne:</w:t>
      </w:r>
    </w:p>
    <w:p w14:paraId="70C6C5C4" w14:textId="77777777" w:rsidR="001A1A26" w:rsidRPr="000421F1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kern w:val="2"/>
          <w:sz w:val="24"/>
          <w:szCs w:val="24"/>
          <w:lang w:eastAsia="en-US"/>
        </w:rPr>
      </w:pPr>
      <w:r w:rsidRPr="000421F1">
        <w:rPr>
          <w:kern w:val="2"/>
          <w:sz w:val="24"/>
          <w:szCs w:val="24"/>
          <w:lang w:eastAsia="en-US"/>
        </w:rPr>
        <w:t>Z tytułu stwierdzonych nieprawidłowości i uchybienia opisanych w niniejszej Informacji pokontrolnej Instytucja Zarządzająca wydaje zalecania pokontrolne w poniższym zakresie:</w:t>
      </w:r>
    </w:p>
    <w:p w14:paraId="149DD416" w14:textId="77777777" w:rsidR="001A1A26" w:rsidRPr="000421F1" w:rsidRDefault="001A1A26" w:rsidP="001A1A26">
      <w:pPr>
        <w:tabs>
          <w:tab w:val="left" w:pos="0"/>
        </w:tabs>
        <w:spacing w:line="360" w:lineRule="auto"/>
        <w:contextualSpacing/>
        <w:jc w:val="both"/>
        <w:rPr>
          <w:b/>
          <w:bCs/>
          <w:kern w:val="2"/>
          <w:sz w:val="24"/>
          <w:szCs w:val="24"/>
          <w:u w:val="single"/>
          <w:lang w:eastAsia="en-US"/>
        </w:rPr>
      </w:pPr>
      <w:r w:rsidRPr="000421F1">
        <w:rPr>
          <w:b/>
          <w:bCs/>
          <w:kern w:val="2"/>
          <w:sz w:val="24"/>
          <w:szCs w:val="24"/>
          <w:u w:val="single"/>
          <w:lang w:eastAsia="en-US"/>
        </w:rPr>
        <w:t>Nieprawidłowości:</w:t>
      </w:r>
    </w:p>
    <w:p w14:paraId="05DE086B" w14:textId="77777777" w:rsidR="001A1A26" w:rsidRPr="000D2462" w:rsidRDefault="001A1A26" w:rsidP="001A1A26">
      <w:pPr>
        <w:pStyle w:val="Akapitzlist"/>
        <w:numPr>
          <w:ilvl w:val="0"/>
          <w:numId w:val="50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0D2462">
        <w:rPr>
          <w:kern w:val="2"/>
          <w:sz w:val="24"/>
          <w:szCs w:val="24"/>
          <w:lang w:eastAsia="en-US"/>
        </w:rPr>
        <w:t>Z uwagi na naruszenie §19 ust. 1 umowy o dofinansowanie projektu nr FESW.08.04-IZ.00-0040/23 z dnia 21.12.2023 r. poprzez niezastosowanie się do zapisów art. 454 ust. 2 pkt. 1) ustawy z dnia 11 września 2019 r. Prawo zamówień publicznych (</w:t>
      </w:r>
      <w:proofErr w:type="spellStart"/>
      <w:r w:rsidRPr="000D2462">
        <w:rPr>
          <w:kern w:val="2"/>
          <w:sz w:val="24"/>
          <w:szCs w:val="24"/>
          <w:lang w:eastAsia="en-US"/>
        </w:rPr>
        <w:t>t.j</w:t>
      </w:r>
      <w:proofErr w:type="spellEnd"/>
      <w:r w:rsidRPr="000D2462">
        <w:rPr>
          <w:kern w:val="2"/>
          <w:sz w:val="24"/>
          <w:szCs w:val="24"/>
          <w:lang w:eastAsia="en-US"/>
        </w:rPr>
        <w:t xml:space="preserve">. Dz. U z 2023 r. poz. 1605 z </w:t>
      </w:r>
      <w:proofErr w:type="spellStart"/>
      <w:r w:rsidRPr="000D2462">
        <w:rPr>
          <w:kern w:val="2"/>
          <w:sz w:val="24"/>
          <w:szCs w:val="24"/>
          <w:lang w:eastAsia="en-US"/>
        </w:rPr>
        <w:t>późn</w:t>
      </w:r>
      <w:proofErr w:type="spellEnd"/>
      <w:r w:rsidRPr="000D2462">
        <w:rPr>
          <w:kern w:val="2"/>
          <w:sz w:val="24"/>
          <w:szCs w:val="24"/>
          <w:lang w:eastAsia="en-US"/>
        </w:rPr>
        <w:t xml:space="preserve">.), w związku modyfikacją istotnych postanowień Umowy nr 3/2024 z dnia 31.07.2024 r. w stosunku do treści oferty, na podstawie której dokonano wyboru wykonawcy w zakresie dostawy </w:t>
      </w:r>
      <w:r w:rsidRPr="000D2462">
        <w:rPr>
          <w:i/>
          <w:kern w:val="2"/>
          <w:sz w:val="24"/>
          <w:szCs w:val="24"/>
          <w:lang w:eastAsia="en-US"/>
        </w:rPr>
        <w:t>3 szt. narzędzi kontrolno-pomiarowych kątownik stałe małe</w:t>
      </w:r>
      <w:r w:rsidRPr="000D2462">
        <w:rPr>
          <w:kern w:val="2"/>
          <w:sz w:val="24"/>
          <w:szCs w:val="24"/>
          <w:lang w:eastAsia="en-US"/>
        </w:rPr>
        <w:t xml:space="preserve"> o długości 100 mm i szerokości 70 mm niezgodnych z wymiarami wskazanymi w poz. 18 opisu przedmiotu zamówienia stanowiącym załącznik nr 6a do SWZ oraz poz. 18 oferty złożonej przez Wykonawcę. Instytucja Zarządzająca </w:t>
      </w:r>
      <w:r w:rsidRPr="000D2462">
        <w:rPr>
          <w:b/>
          <w:bCs/>
          <w:kern w:val="2"/>
          <w:sz w:val="24"/>
          <w:szCs w:val="24"/>
          <w:lang w:eastAsia="en-US"/>
        </w:rPr>
        <w:t xml:space="preserve">uznaje </w:t>
      </w:r>
      <w:r w:rsidRPr="000D2462">
        <w:rPr>
          <w:kern w:val="2"/>
          <w:sz w:val="24"/>
          <w:szCs w:val="24"/>
          <w:lang w:eastAsia="en-US"/>
        </w:rPr>
        <w:t>ww. modyfikację</w:t>
      </w:r>
      <w:r w:rsidRPr="000D2462">
        <w:rPr>
          <w:b/>
          <w:bCs/>
          <w:kern w:val="2"/>
          <w:sz w:val="24"/>
          <w:szCs w:val="24"/>
          <w:lang w:eastAsia="en-US"/>
        </w:rPr>
        <w:t xml:space="preserve"> za nieprawidłowość niepodlegającą korekcie finansowej</w:t>
      </w:r>
      <w:r w:rsidRPr="000D2462">
        <w:rPr>
          <w:kern w:val="2"/>
          <w:sz w:val="24"/>
          <w:szCs w:val="24"/>
          <w:lang w:eastAsia="en-US"/>
        </w:rPr>
        <w:t xml:space="preserve"> i odstępuje od nałożenia korekty finansowej w wysokości 25% wartości zamówienia dla części nr 1, ponieważ </w:t>
      </w:r>
      <w:r>
        <w:rPr>
          <w:kern w:val="2"/>
          <w:sz w:val="24"/>
          <w:szCs w:val="24"/>
          <w:lang w:eastAsia="en-US"/>
        </w:rPr>
        <w:t>„</w:t>
      </w:r>
      <w:r w:rsidRPr="000D2462">
        <w:rPr>
          <w:kern w:val="2"/>
          <w:sz w:val="24"/>
          <w:szCs w:val="24"/>
          <w:lang w:eastAsia="en-US"/>
        </w:rPr>
        <w:t>wartość modyfikacji jest niższa od progów określonych w art. 4 dyrektywy 2014/24/UE, nie przewyższa 10% pierwotnej wartości zamówienia oraz nie zmieniają ogólnego charakteru umowy w sprawie zamówienia</w:t>
      </w:r>
      <w:r>
        <w:rPr>
          <w:kern w:val="2"/>
          <w:sz w:val="24"/>
          <w:szCs w:val="24"/>
          <w:lang w:eastAsia="en-US"/>
        </w:rPr>
        <w:t>”</w:t>
      </w:r>
      <w:r w:rsidRPr="000D2462">
        <w:rPr>
          <w:kern w:val="2"/>
          <w:sz w:val="24"/>
          <w:szCs w:val="24"/>
          <w:lang w:eastAsia="en-US"/>
        </w:rPr>
        <w:t>, zgodnie z opisem niepra</w:t>
      </w:r>
      <w:r>
        <w:rPr>
          <w:kern w:val="2"/>
          <w:sz w:val="24"/>
          <w:szCs w:val="24"/>
          <w:lang w:eastAsia="en-US"/>
        </w:rPr>
        <w:t>widłowości zamieszczonym w pkt. </w:t>
      </w:r>
      <w:r w:rsidRPr="000D2462">
        <w:rPr>
          <w:kern w:val="2"/>
          <w:sz w:val="24"/>
          <w:szCs w:val="24"/>
          <w:lang w:eastAsia="en-US"/>
        </w:rPr>
        <w:t>23 Załącznika pn. „</w:t>
      </w:r>
      <w:r w:rsidRPr="000D2462">
        <w:rPr>
          <w:i/>
          <w:iCs/>
          <w:kern w:val="2"/>
          <w:sz w:val="24"/>
          <w:szCs w:val="24"/>
          <w:lang w:eastAsia="en-US"/>
        </w:rPr>
        <w:t>Stawki procentowe korekt finansowych i pomniejszeń dla poszczególnych kategorii nieprawidłowości indywidualnych stosowane w zamówieniach”</w:t>
      </w:r>
      <w:r w:rsidRPr="000D2462">
        <w:rPr>
          <w:kern w:val="2"/>
          <w:sz w:val="24"/>
          <w:szCs w:val="24"/>
          <w:lang w:eastAsia="en-US"/>
        </w:rPr>
        <w:t xml:space="preserve"> do obowiązujących </w:t>
      </w:r>
      <w:r w:rsidRPr="000D2462">
        <w:rPr>
          <w:i/>
          <w:iCs/>
          <w:kern w:val="2"/>
          <w:sz w:val="24"/>
          <w:szCs w:val="24"/>
          <w:lang w:eastAsia="en-US"/>
        </w:rPr>
        <w:t>Wytycznych dotyczących sposobu korygowania nieprawidłowości na lata 2021-2027</w:t>
      </w:r>
      <w:r w:rsidRPr="000D2462">
        <w:rPr>
          <w:kern w:val="2"/>
          <w:sz w:val="24"/>
          <w:szCs w:val="24"/>
          <w:lang w:eastAsia="en-US"/>
        </w:rPr>
        <w:t>.</w:t>
      </w:r>
    </w:p>
    <w:p w14:paraId="31F59BBB" w14:textId="77777777" w:rsidR="001A1A26" w:rsidRPr="00E96C86" w:rsidRDefault="001A1A26" w:rsidP="001A1A26">
      <w:pPr>
        <w:pStyle w:val="Akapitzlist"/>
        <w:tabs>
          <w:tab w:val="left" w:pos="284"/>
        </w:tabs>
        <w:spacing w:line="360" w:lineRule="auto"/>
        <w:ind w:left="284"/>
        <w:contextualSpacing/>
        <w:jc w:val="both"/>
        <w:rPr>
          <w:kern w:val="2"/>
          <w:sz w:val="24"/>
          <w:szCs w:val="24"/>
          <w:lang w:eastAsia="en-US"/>
        </w:rPr>
      </w:pPr>
      <w:r w:rsidRPr="00E96C86">
        <w:rPr>
          <w:kern w:val="2"/>
          <w:sz w:val="24"/>
          <w:szCs w:val="24"/>
          <w:lang w:eastAsia="en-US"/>
        </w:rPr>
        <w:t>W związku z powyższym Instytucja Zarządzająca w przyszłej działalności jednostki zobowiązuje Beneficjenta do przestrzegania zapisów art. 454 ust. 2 pkt. 1) ustawy z dnia 11 września 2019 r. Prawo zamówień publicznych (</w:t>
      </w:r>
      <w:proofErr w:type="spellStart"/>
      <w:r w:rsidRPr="00E96C86">
        <w:rPr>
          <w:kern w:val="2"/>
          <w:sz w:val="24"/>
          <w:szCs w:val="24"/>
          <w:lang w:eastAsia="en-US"/>
        </w:rPr>
        <w:t>t.j</w:t>
      </w:r>
      <w:proofErr w:type="spellEnd"/>
      <w:r w:rsidRPr="00E96C86">
        <w:rPr>
          <w:kern w:val="2"/>
          <w:sz w:val="24"/>
          <w:szCs w:val="24"/>
          <w:lang w:eastAsia="en-US"/>
        </w:rPr>
        <w:t>. Dz. U z 2023 r. poz. 1605 z późn.zm) oraz zwiększenia nadzoru w trakcie realizacji postępowań udzielania i realizacji zamówień publicznych podczas:</w:t>
      </w:r>
    </w:p>
    <w:p w14:paraId="36642AE1" w14:textId="77777777" w:rsidR="001A1A26" w:rsidRDefault="001A1A26" w:rsidP="001A1A26">
      <w:pPr>
        <w:pStyle w:val="Akapitzlist"/>
        <w:numPr>
          <w:ilvl w:val="0"/>
          <w:numId w:val="54"/>
        </w:numPr>
        <w:spacing w:line="360" w:lineRule="auto"/>
        <w:ind w:left="567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E96C86">
        <w:rPr>
          <w:kern w:val="2"/>
          <w:sz w:val="24"/>
          <w:szCs w:val="24"/>
          <w:lang w:eastAsia="en-US"/>
        </w:rPr>
        <w:t>weryfikacji dokumentacji związanej z przedmiotem umowy,</w:t>
      </w:r>
    </w:p>
    <w:p w14:paraId="3BCDBA54" w14:textId="77777777" w:rsidR="001A1A26" w:rsidRPr="00E96C86" w:rsidRDefault="001A1A26" w:rsidP="001A1A26">
      <w:pPr>
        <w:pStyle w:val="Akapitzlist"/>
        <w:numPr>
          <w:ilvl w:val="0"/>
          <w:numId w:val="54"/>
        </w:numPr>
        <w:spacing w:line="360" w:lineRule="auto"/>
        <w:ind w:left="567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E96C86">
        <w:rPr>
          <w:kern w:val="2"/>
          <w:sz w:val="24"/>
          <w:szCs w:val="24"/>
          <w:lang w:eastAsia="en-US"/>
        </w:rPr>
        <w:t>dostawy zakupionych narzędzi, wyposażenia i sprzętu.</w:t>
      </w:r>
    </w:p>
    <w:p w14:paraId="5E71F205" w14:textId="77777777" w:rsidR="001A1A26" w:rsidRPr="00BF6478" w:rsidRDefault="001A1A26" w:rsidP="001A1A26">
      <w:pPr>
        <w:tabs>
          <w:tab w:val="left" w:pos="284"/>
        </w:tabs>
        <w:spacing w:line="360" w:lineRule="auto"/>
        <w:ind w:left="284" w:hanging="284"/>
        <w:contextualSpacing/>
        <w:jc w:val="both"/>
        <w:rPr>
          <w:b/>
          <w:bCs/>
          <w:kern w:val="2"/>
          <w:sz w:val="24"/>
          <w:szCs w:val="24"/>
          <w:lang w:eastAsia="en-US"/>
        </w:rPr>
      </w:pPr>
      <w:r w:rsidRPr="00BF6478">
        <w:rPr>
          <w:b/>
          <w:bCs/>
          <w:kern w:val="2"/>
          <w:sz w:val="24"/>
          <w:szCs w:val="24"/>
          <w:u w:val="single"/>
          <w:lang w:eastAsia="en-US"/>
        </w:rPr>
        <w:t>Uchybienie</w:t>
      </w:r>
      <w:r>
        <w:rPr>
          <w:b/>
          <w:bCs/>
          <w:kern w:val="2"/>
          <w:sz w:val="24"/>
          <w:szCs w:val="24"/>
          <w:u w:val="single"/>
          <w:lang w:eastAsia="en-US"/>
        </w:rPr>
        <w:t>:</w:t>
      </w:r>
    </w:p>
    <w:p w14:paraId="545E8AEC" w14:textId="77777777" w:rsidR="001A1A26" w:rsidRPr="000421F1" w:rsidRDefault="001A1A26" w:rsidP="001A1A26">
      <w:pPr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kern w:val="2"/>
          <w:sz w:val="24"/>
          <w:szCs w:val="24"/>
          <w:lang w:eastAsia="en-US"/>
        </w:rPr>
      </w:pPr>
      <w:r w:rsidRPr="000421F1">
        <w:rPr>
          <w:kern w:val="2"/>
          <w:sz w:val="24"/>
          <w:szCs w:val="24"/>
          <w:lang w:eastAsia="en-US"/>
        </w:rPr>
        <w:t xml:space="preserve"> Z uwagi na niezastosowanie się od zapisów § 2 ust. 1 </w:t>
      </w:r>
      <w:r w:rsidRPr="000421F1">
        <w:rPr>
          <w:i/>
          <w:iCs/>
          <w:kern w:val="2"/>
          <w:sz w:val="24"/>
          <w:szCs w:val="24"/>
          <w:lang w:eastAsia="en-US"/>
        </w:rPr>
        <w:t>Rozporządzenia Ministra Rozwoju, Pracy i Technologii z dnia 18 grudnia 2020 r. w sprawie protokołów postępowania oraz dokumentacji postępowania o udzielenie zamówienia publicznego</w:t>
      </w:r>
      <w:r w:rsidRPr="000421F1">
        <w:rPr>
          <w:kern w:val="2"/>
          <w:sz w:val="24"/>
          <w:szCs w:val="24"/>
          <w:lang w:eastAsia="en-US"/>
        </w:rPr>
        <w:t xml:space="preserve"> (Dz. U. z 2020 r.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 xml:space="preserve">poz. 2434) w przyszłej działalności jednostki zobowiązuje się Beneficjenta do zamieszczania w protokole  postępowania wszystkich informacji pozwalających na możliwości odtworzenia chronologicznego przebiegu wszystkich etapów postępowania </w:t>
      </w:r>
      <w:r>
        <w:rPr>
          <w:kern w:val="2"/>
          <w:sz w:val="24"/>
          <w:szCs w:val="24"/>
          <w:lang w:eastAsia="en-US"/>
        </w:rPr>
        <w:br/>
      </w:r>
      <w:r w:rsidRPr="000421F1">
        <w:rPr>
          <w:kern w:val="2"/>
          <w:sz w:val="24"/>
          <w:szCs w:val="24"/>
          <w:lang w:eastAsia="en-US"/>
        </w:rPr>
        <w:t>w tym czynności związanych z zawarciem umów.</w:t>
      </w:r>
    </w:p>
    <w:p w14:paraId="4A046928" w14:textId="77777777" w:rsidR="001A1A26" w:rsidRPr="009675D9" w:rsidRDefault="001A1A26" w:rsidP="001A1A26">
      <w:pPr>
        <w:tabs>
          <w:tab w:val="left" w:pos="3076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2643132D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9675D9">
        <w:rPr>
          <w:b/>
          <w:bCs/>
          <w:sz w:val="24"/>
          <w:szCs w:val="24"/>
        </w:rPr>
        <w:t>O sposobie wykonania zaleceń pokontrolnych oraz podjętych działaniach lub przyczynach ich nie podjęcia, prosimy pisemnie poinformować Urząd Marszałkowski Departament Wdrażania Europejskiego Funduszu Społecznego w terminie 14 dni od daty otrzymania niniejszej Informacji pokontrolnej.</w:t>
      </w:r>
    </w:p>
    <w:p w14:paraId="7643718C" w14:textId="77777777" w:rsidR="001A1A26" w:rsidRPr="009675D9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</w:p>
    <w:p w14:paraId="1467FDA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b/>
          <w:bCs/>
          <w:sz w:val="24"/>
          <w:szCs w:val="24"/>
        </w:rPr>
        <w:t>7. Podsumowanie ustaleń finansowych</w:t>
      </w:r>
    </w:p>
    <w:p w14:paraId="747A9175" w14:textId="77777777" w:rsidR="001A1A26" w:rsidRDefault="001A1A26" w:rsidP="001A1A2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A6D01">
        <w:rPr>
          <w:sz w:val="24"/>
          <w:szCs w:val="24"/>
        </w:rPr>
        <w:t>Nie dotyczy</w:t>
      </w:r>
      <w:r>
        <w:rPr>
          <w:rFonts w:ascii="Calibri" w:hAnsi="Calibri" w:cs="Calibri"/>
          <w:sz w:val="22"/>
          <w:szCs w:val="22"/>
        </w:rPr>
        <w:t>.</w:t>
      </w:r>
    </w:p>
    <w:p w14:paraId="1D2B32A3" w14:textId="77777777" w:rsidR="001A1A26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</w:p>
    <w:p w14:paraId="1D4257E1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Pr="009675D9">
        <w:rPr>
          <w:b/>
          <w:bCs/>
          <w:sz w:val="24"/>
          <w:szCs w:val="24"/>
        </w:rPr>
        <w:t>Pouczenia końcowe</w:t>
      </w:r>
    </w:p>
    <w:p w14:paraId="1532233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3F7DAB9B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Pouczenie:</w:t>
      </w:r>
    </w:p>
    <w:p w14:paraId="532D1CBE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 xml:space="preserve">Kierownikowi Podmiotu kontrolowanego przysługuje prawo do </w:t>
      </w:r>
      <w:r>
        <w:rPr>
          <w:sz w:val="24"/>
          <w:szCs w:val="24"/>
        </w:rPr>
        <w:t>złożenia</w:t>
      </w:r>
      <w:r w:rsidRPr="009675D9">
        <w:rPr>
          <w:sz w:val="24"/>
          <w:szCs w:val="24"/>
        </w:rPr>
        <w:t xml:space="preserve">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04B4912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1E31166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5C353EB7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  <w:r w:rsidRPr="009675D9">
        <w:rPr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01B3CF65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6A281228" w14:textId="77777777" w:rsidR="001A1A26" w:rsidRPr="001A236B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1A236B">
        <w:rPr>
          <w:b/>
          <w:bCs/>
          <w:sz w:val="24"/>
          <w:szCs w:val="24"/>
        </w:rPr>
        <w:t>. Załączniki</w:t>
      </w:r>
    </w:p>
    <w:p w14:paraId="1E4D78C7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  <w:r w:rsidRPr="001A236B">
        <w:rPr>
          <w:sz w:val="24"/>
          <w:szCs w:val="24"/>
        </w:rPr>
        <w:t>Brak załączników</w:t>
      </w:r>
    </w:p>
    <w:p w14:paraId="1D1F3885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51C81211" w14:textId="77777777" w:rsidR="001A1A26" w:rsidRPr="00DB0281" w:rsidRDefault="001A1A26" w:rsidP="001A1A26">
      <w:pPr>
        <w:spacing w:line="360" w:lineRule="auto"/>
        <w:jc w:val="both"/>
        <w:rPr>
          <w:b/>
          <w:bCs/>
          <w:sz w:val="24"/>
          <w:szCs w:val="24"/>
        </w:rPr>
      </w:pPr>
      <w:r w:rsidRPr="00DB0281">
        <w:rPr>
          <w:b/>
          <w:bCs/>
          <w:sz w:val="24"/>
          <w:szCs w:val="24"/>
        </w:rPr>
        <w:t>Data sporządzenia Informacji Pokontrolnej:</w:t>
      </w:r>
    </w:p>
    <w:p w14:paraId="036A0885" w14:textId="5BAA278D" w:rsidR="001A1A26" w:rsidRPr="00DB0281" w:rsidRDefault="001A1A26" w:rsidP="001A1A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231A">
        <w:rPr>
          <w:sz w:val="24"/>
          <w:szCs w:val="24"/>
        </w:rPr>
        <w:t>1</w:t>
      </w:r>
      <w:r>
        <w:rPr>
          <w:sz w:val="24"/>
          <w:szCs w:val="24"/>
        </w:rPr>
        <w:t>.02.2025</w:t>
      </w:r>
      <w:r w:rsidRPr="00DB0281">
        <w:rPr>
          <w:sz w:val="24"/>
          <w:szCs w:val="24"/>
        </w:rPr>
        <w:t xml:space="preserve"> r.</w:t>
      </w:r>
    </w:p>
    <w:p w14:paraId="15D590D7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3D223643" w14:textId="77777777" w:rsidR="001A1A26" w:rsidRPr="00624167" w:rsidRDefault="001A1A26" w:rsidP="001A1A26">
      <w:pPr>
        <w:spacing w:line="360" w:lineRule="auto"/>
        <w:jc w:val="both"/>
        <w:rPr>
          <w:b/>
          <w:kern w:val="2"/>
          <w:sz w:val="24"/>
          <w:szCs w:val="24"/>
          <w:u w:val="single"/>
          <w:lang w:eastAsia="en-US"/>
        </w:rPr>
      </w:pPr>
      <w:r w:rsidRPr="00624167">
        <w:rPr>
          <w:b/>
          <w:kern w:val="2"/>
          <w:sz w:val="24"/>
          <w:szCs w:val="24"/>
          <w:u w:val="single"/>
          <w:lang w:eastAsia="en-US"/>
        </w:rPr>
        <w:t>Kontrolujący:</w:t>
      </w:r>
    </w:p>
    <w:p w14:paraId="64887DFB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t>Justyna Łoboda</w:t>
      </w:r>
      <w:r w:rsidRPr="00624167">
        <w:rPr>
          <w:b/>
          <w:kern w:val="2"/>
          <w:sz w:val="24"/>
          <w:szCs w:val="24"/>
          <w:lang w:eastAsia="en-US"/>
        </w:rPr>
        <w:t xml:space="preserve"> </w:t>
      </w:r>
      <w:r w:rsidRPr="00624167">
        <w:rPr>
          <w:bCs/>
          <w:kern w:val="2"/>
          <w:sz w:val="24"/>
          <w:szCs w:val="24"/>
          <w:lang w:eastAsia="en-US"/>
        </w:rPr>
        <w:t>–</w:t>
      </w:r>
      <w:r w:rsidRPr="00624167">
        <w:rPr>
          <w:b/>
          <w:kern w:val="2"/>
          <w:sz w:val="24"/>
          <w:szCs w:val="24"/>
          <w:lang w:eastAsia="en-US"/>
        </w:rPr>
        <w:t xml:space="preserve"> </w:t>
      </w:r>
      <w:r w:rsidRPr="00624167">
        <w:rPr>
          <w:kern w:val="2"/>
          <w:sz w:val="24"/>
          <w:szCs w:val="24"/>
          <w:lang w:eastAsia="en-US"/>
        </w:rPr>
        <w:t xml:space="preserve">Kierownik zespołu kontrolującego </w:t>
      </w:r>
    </w:p>
    <w:p w14:paraId="6355F7A0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/zaakceptowano elektronicznie/</w:t>
      </w:r>
    </w:p>
    <w:p w14:paraId="74098F1C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(podpis ki</w:t>
      </w:r>
      <w:r w:rsidRPr="00624167">
        <w:rPr>
          <w:kern w:val="2"/>
          <w:sz w:val="24"/>
          <w:szCs w:val="24"/>
          <w:lang w:eastAsia="en-US"/>
        </w:rPr>
        <w:t>erownik</w:t>
      </w:r>
      <w:r>
        <w:rPr>
          <w:kern w:val="2"/>
          <w:sz w:val="24"/>
          <w:szCs w:val="24"/>
          <w:lang w:eastAsia="en-US"/>
        </w:rPr>
        <w:t>a</w:t>
      </w:r>
      <w:r w:rsidRPr="00624167">
        <w:rPr>
          <w:kern w:val="2"/>
          <w:sz w:val="24"/>
          <w:szCs w:val="24"/>
          <w:lang w:eastAsia="en-US"/>
        </w:rPr>
        <w:t xml:space="preserve"> zespołu kontrolującego</w:t>
      </w:r>
      <w:r>
        <w:rPr>
          <w:kern w:val="2"/>
          <w:sz w:val="24"/>
          <w:szCs w:val="24"/>
          <w:lang w:eastAsia="en-US"/>
        </w:rPr>
        <w:t>)</w:t>
      </w:r>
    </w:p>
    <w:p w14:paraId="35DE9D9F" w14:textId="77777777" w:rsidR="00546E65" w:rsidRPr="00A30D45" w:rsidRDefault="00546E65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2DC42B25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t>Karol Porzuczek</w:t>
      </w:r>
      <w:r w:rsidRPr="00624167">
        <w:rPr>
          <w:bCs/>
          <w:kern w:val="2"/>
          <w:sz w:val="24"/>
          <w:szCs w:val="24"/>
          <w:lang w:eastAsia="en-US"/>
        </w:rPr>
        <w:t xml:space="preserve"> –</w:t>
      </w:r>
      <w:r w:rsidRPr="00624167">
        <w:rPr>
          <w:b/>
          <w:kern w:val="2"/>
          <w:sz w:val="24"/>
          <w:szCs w:val="24"/>
          <w:lang w:eastAsia="en-US"/>
        </w:rPr>
        <w:t xml:space="preserve"> </w:t>
      </w:r>
      <w:r w:rsidRPr="00624167">
        <w:rPr>
          <w:kern w:val="2"/>
          <w:sz w:val="24"/>
          <w:szCs w:val="24"/>
          <w:lang w:eastAsia="en-US"/>
        </w:rPr>
        <w:t xml:space="preserve">Członek zespołu kontrolującego </w:t>
      </w:r>
    </w:p>
    <w:p w14:paraId="59B7FB96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/zaakceptowano elektronicznie/</w:t>
      </w:r>
    </w:p>
    <w:p w14:paraId="023B9ED6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(podpis członka</w:t>
      </w:r>
      <w:r w:rsidRPr="00624167">
        <w:rPr>
          <w:kern w:val="2"/>
          <w:sz w:val="24"/>
          <w:szCs w:val="24"/>
          <w:lang w:eastAsia="en-US"/>
        </w:rPr>
        <w:t xml:space="preserve"> zespołu kontrolującego</w:t>
      </w:r>
      <w:r>
        <w:rPr>
          <w:kern w:val="2"/>
          <w:sz w:val="24"/>
          <w:szCs w:val="24"/>
          <w:lang w:eastAsia="en-US"/>
        </w:rPr>
        <w:t>)</w:t>
      </w:r>
    </w:p>
    <w:p w14:paraId="37404728" w14:textId="77777777" w:rsidR="000E24AF" w:rsidRDefault="000E24AF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244F345D" w14:textId="2C7C19C4" w:rsidR="000E24AF" w:rsidRDefault="000E24AF" w:rsidP="000E24AF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b/>
          <w:kern w:val="2"/>
          <w:sz w:val="24"/>
          <w:szCs w:val="24"/>
          <w:lang w:eastAsia="en-US"/>
        </w:rPr>
        <w:t>Anna Juszczyk</w:t>
      </w:r>
      <w:r w:rsidRPr="00624167">
        <w:rPr>
          <w:bCs/>
          <w:kern w:val="2"/>
          <w:sz w:val="24"/>
          <w:szCs w:val="24"/>
          <w:lang w:eastAsia="en-US"/>
        </w:rPr>
        <w:t xml:space="preserve"> –</w:t>
      </w:r>
      <w:r w:rsidRPr="00624167">
        <w:rPr>
          <w:b/>
          <w:kern w:val="2"/>
          <w:sz w:val="24"/>
          <w:szCs w:val="24"/>
          <w:lang w:eastAsia="en-US"/>
        </w:rPr>
        <w:t xml:space="preserve"> </w:t>
      </w:r>
      <w:r w:rsidRPr="00624167">
        <w:rPr>
          <w:kern w:val="2"/>
          <w:sz w:val="24"/>
          <w:szCs w:val="24"/>
          <w:lang w:eastAsia="en-US"/>
        </w:rPr>
        <w:t xml:space="preserve">Członek zespołu kontrolującego </w:t>
      </w:r>
    </w:p>
    <w:p w14:paraId="0D989294" w14:textId="77777777" w:rsidR="000E24AF" w:rsidRDefault="000E24AF" w:rsidP="000E24AF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/zaakceptowano elektronicznie/</w:t>
      </w:r>
    </w:p>
    <w:p w14:paraId="313BF37C" w14:textId="77777777" w:rsidR="000E24AF" w:rsidRPr="00624167" w:rsidRDefault="000E24AF" w:rsidP="000E24AF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(podpis członka</w:t>
      </w:r>
      <w:r w:rsidRPr="00624167">
        <w:rPr>
          <w:kern w:val="2"/>
          <w:sz w:val="24"/>
          <w:szCs w:val="24"/>
          <w:lang w:eastAsia="en-US"/>
        </w:rPr>
        <w:t xml:space="preserve"> zespołu kontrolującego</w:t>
      </w:r>
      <w:r>
        <w:rPr>
          <w:kern w:val="2"/>
          <w:sz w:val="24"/>
          <w:szCs w:val="24"/>
          <w:lang w:eastAsia="en-US"/>
        </w:rPr>
        <w:t>)</w:t>
      </w:r>
    </w:p>
    <w:p w14:paraId="44491617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42E1397D" w14:textId="77777777" w:rsidR="001A1A26" w:rsidRPr="004D1512" w:rsidRDefault="001A1A26" w:rsidP="001A1A26">
      <w:pPr>
        <w:spacing w:line="360" w:lineRule="auto"/>
        <w:jc w:val="both"/>
        <w:rPr>
          <w:b/>
          <w:bCs/>
          <w:kern w:val="2"/>
          <w:sz w:val="24"/>
          <w:szCs w:val="24"/>
          <w:lang w:eastAsia="en-US"/>
        </w:rPr>
      </w:pPr>
      <w:r w:rsidRPr="004D1512">
        <w:rPr>
          <w:b/>
          <w:bCs/>
          <w:kern w:val="2"/>
          <w:sz w:val="24"/>
          <w:szCs w:val="24"/>
          <w:lang w:eastAsia="en-US"/>
        </w:rPr>
        <w:t>Agata Wiech</w:t>
      </w:r>
    </w:p>
    <w:p w14:paraId="556745AD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Kierownik Oddziału Kontroli EFS</w:t>
      </w:r>
    </w:p>
    <w:p w14:paraId="75E8F2CF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Departamentu Wdrażania Europejskiego Funduszu Społecznego</w:t>
      </w:r>
    </w:p>
    <w:p w14:paraId="04B7DDCC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Urząd Marszałkowski Województwa Świętokrzyskiego</w:t>
      </w:r>
    </w:p>
    <w:p w14:paraId="1CC4927C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/zaakceptowano elektronicznie/</w:t>
      </w:r>
    </w:p>
    <w:p w14:paraId="2F1F62EA" w14:textId="77777777" w:rsidR="00546E65" w:rsidRDefault="00546E65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</w:p>
    <w:p w14:paraId="3C345B71" w14:textId="77777777" w:rsidR="001A1A26" w:rsidRPr="00D4400D" w:rsidRDefault="001A1A26" w:rsidP="001A1A26">
      <w:pPr>
        <w:spacing w:line="360" w:lineRule="auto"/>
        <w:jc w:val="both"/>
        <w:rPr>
          <w:b/>
          <w:bCs/>
          <w:kern w:val="2"/>
          <w:sz w:val="24"/>
          <w:szCs w:val="24"/>
          <w:lang w:eastAsia="en-US"/>
        </w:rPr>
      </w:pPr>
      <w:r w:rsidRPr="00D4400D">
        <w:rPr>
          <w:b/>
          <w:bCs/>
          <w:kern w:val="2"/>
          <w:sz w:val="24"/>
          <w:szCs w:val="24"/>
          <w:lang w:eastAsia="en-US"/>
        </w:rPr>
        <w:t>Łukasz Grzesik</w:t>
      </w:r>
    </w:p>
    <w:p w14:paraId="3FA4C0F6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Zastępca Dyrektora </w:t>
      </w:r>
    </w:p>
    <w:p w14:paraId="2E8B7F13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Departamentu Wdrażania Europejskiego Funduszu Społecznego</w:t>
      </w:r>
    </w:p>
    <w:p w14:paraId="3896D059" w14:textId="77777777" w:rsidR="001A1A26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Urząd Marszałkowski Województwa Świętokrzyskiego</w:t>
      </w:r>
    </w:p>
    <w:p w14:paraId="0CC3B503" w14:textId="77777777" w:rsidR="001A1A26" w:rsidRPr="00624167" w:rsidRDefault="001A1A26" w:rsidP="001A1A26">
      <w:pPr>
        <w:spacing w:line="360" w:lineRule="auto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/podpisano elektronicznie/ </w:t>
      </w:r>
    </w:p>
    <w:p w14:paraId="4B03DCED" w14:textId="77777777" w:rsidR="001A1A26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6E3F49B6" w14:textId="77777777" w:rsidR="001A1A26" w:rsidRPr="009675D9" w:rsidRDefault="001A1A26" w:rsidP="001A1A26">
      <w:pPr>
        <w:spacing w:line="360" w:lineRule="auto"/>
        <w:jc w:val="both"/>
        <w:rPr>
          <w:sz w:val="24"/>
          <w:szCs w:val="24"/>
        </w:rPr>
      </w:pPr>
    </w:p>
    <w:p w14:paraId="0CFBAE40" w14:textId="77777777" w:rsidR="001A1A26" w:rsidRPr="009675D9" w:rsidRDefault="001A1A26" w:rsidP="001A1A26">
      <w:pPr>
        <w:spacing w:line="360" w:lineRule="auto"/>
        <w:ind w:left="4395" w:firstLine="6"/>
        <w:jc w:val="center"/>
        <w:rPr>
          <w:sz w:val="24"/>
          <w:szCs w:val="24"/>
        </w:rPr>
      </w:pPr>
      <w:r w:rsidRPr="009675D9">
        <w:rPr>
          <w:sz w:val="24"/>
          <w:szCs w:val="24"/>
        </w:rPr>
        <w:t>Kontrolowany/a:</w:t>
      </w:r>
    </w:p>
    <w:p w14:paraId="2E588CB7" w14:textId="77777777" w:rsidR="001A1A26" w:rsidRDefault="001A1A26" w:rsidP="001A1A26">
      <w:pPr>
        <w:spacing w:line="360" w:lineRule="auto"/>
        <w:ind w:left="4395" w:firstLine="6"/>
        <w:jc w:val="center"/>
        <w:rPr>
          <w:sz w:val="24"/>
          <w:szCs w:val="24"/>
        </w:rPr>
      </w:pPr>
    </w:p>
    <w:p w14:paraId="161B1C8E" w14:textId="77777777" w:rsidR="001A1A26" w:rsidRPr="009675D9" w:rsidRDefault="001A1A26" w:rsidP="001A1A26">
      <w:pPr>
        <w:spacing w:line="360" w:lineRule="auto"/>
        <w:ind w:left="4395" w:firstLine="6"/>
        <w:jc w:val="center"/>
        <w:rPr>
          <w:sz w:val="24"/>
          <w:szCs w:val="24"/>
        </w:rPr>
      </w:pPr>
      <w:r w:rsidRPr="009675D9">
        <w:rPr>
          <w:sz w:val="24"/>
          <w:szCs w:val="24"/>
        </w:rPr>
        <w:t>……………..…………………………..…….</w:t>
      </w:r>
    </w:p>
    <w:p w14:paraId="29231F6C" w14:textId="77777777" w:rsidR="001A1A26" w:rsidRPr="009675D9" w:rsidRDefault="001A1A26" w:rsidP="001A1A26">
      <w:pPr>
        <w:spacing w:line="360" w:lineRule="auto"/>
        <w:ind w:left="4395" w:firstLine="6"/>
        <w:jc w:val="center"/>
        <w:rPr>
          <w:sz w:val="24"/>
          <w:szCs w:val="24"/>
        </w:rPr>
      </w:pPr>
      <w:r w:rsidRPr="009675D9">
        <w:rPr>
          <w:sz w:val="24"/>
          <w:szCs w:val="24"/>
        </w:rPr>
        <w:t>(data, podpis)</w:t>
      </w:r>
    </w:p>
    <w:p w14:paraId="4E559A0C" w14:textId="77777777" w:rsidR="001A1A26" w:rsidRPr="001A1A26" w:rsidRDefault="001A1A26" w:rsidP="001A1A26"/>
    <w:sectPr w:rsidR="001A1A26" w:rsidRPr="001A1A26" w:rsidSect="00546E65">
      <w:headerReference w:type="default" r:id="rId8"/>
      <w:footerReference w:type="default" r:id="rId9"/>
      <w:headerReference w:type="first" r:id="rId10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371A" w14:textId="77777777" w:rsidR="00171C11" w:rsidRDefault="00171C11">
      <w:r>
        <w:separator/>
      </w:r>
    </w:p>
  </w:endnote>
  <w:endnote w:type="continuationSeparator" w:id="0">
    <w:p w14:paraId="0F965C6A" w14:textId="77777777" w:rsidR="00171C11" w:rsidRDefault="0017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6B4A" w14:textId="77777777" w:rsidR="00F44EEF" w:rsidRDefault="00F44EEF">
    <w:pPr>
      <w:jc w:val="center"/>
    </w:pPr>
    <w:r>
      <w:rPr>
        <w:rFonts w:ascii="Calibri" w:eastAsia="Calibri" w:hAnsi="Calibri" w:cs="Calibri"/>
        <w:color w:val="616161"/>
        <w:sz w:val="16"/>
        <w:szCs w:val="16"/>
      </w:rPr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6C7742">
      <w:rPr>
        <w:rFonts w:ascii="Calibri" w:eastAsia="Calibri" w:hAnsi="Calibri" w:cs="Calibri"/>
        <w:noProof/>
        <w:color w:val="616161"/>
        <w:sz w:val="16"/>
        <w:szCs w:val="16"/>
      </w:rPr>
      <w:t>21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6C7742">
      <w:rPr>
        <w:rFonts w:ascii="Calibri" w:eastAsia="Calibri" w:hAnsi="Calibri" w:cs="Calibri"/>
        <w:noProof/>
        <w:color w:val="616161"/>
        <w:sz w:val="16"/>
        <w:szCs w:val="16"/>
      </w:rPr>
      <w:t>22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41BB" w14:textId="77777777" w:rsidR="00171C11" w:rsidRDefault="00171C11">
      <w:r>
        <w:separator/>
      </w:r>
    </w:p>
  </w:footnote>
  <w:footnote w:type="continuationSeparator" w:id="0">
    <w:p w14:paraId="03E1B95E" w14:textId="77777777" w:rsidR="00171C11" w:rsidRDefault="0017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B895" w14:textId="7978902E" w:rsidR="00F44EEF" w:rsidRDefault="00F44EEF" w:rsidP="00324370">
    <w:pPr>
      <w:tabs>
        <w:tab w:val="left" w:pos="314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1052" w14:textId="2E151551" w:rsidR="00F44EEF" w:rsidRDefault="00F44EEF" w:rsidP="00324370">
    <w:pPr>
      <w:pStyle w:val="Nagwek"/>
      <w:tabs>
        <w:tab w:val="clear" w:pos="4536"/>
        <w:tab w:val="clear" w:pos="9072"/>
        <w:tab w:val="left" w:pos="1811"/>
      </w:tabs>
    </w:pPr>
    <w:r>
      <w:rPr>
        <w:noProof/>
      </w:rPr>
      <w:drawing>
        <wp:inline distT="0" distB="0" distL="0" distR="0" wp14:anchorId="18C91C66" wp14:editId="2EA92DEE">
          <wp:extent cx="5731510" cy="444484"/>
          <wp:effectExtent l="0" t="0" r="0" b="0"/>
          <wp:docPr id="1637314552" name="Obraz 1637314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4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27689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6E762E"/>
    <w:multiLevelType w:val="hybridMultilevel"/>
    <w:tmpl w:val="E68626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FDD"/>
    <w:multiLevelType w:val="hybridMultilevel"/>
    <w:tmpl w:val="E47267CC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C506B"/>
    <w:multiLevelType w:val="hybridMultilevel"/>
    <w:tmpl w:val="B478D876"/>
    <w:lvl w:ilvl="0" w:tplc="67767E5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054C6FD7"/>
    <w:multiLevelType w:val="hybridMultilevel"/>
    <w:tmpl w:val="73644DF2"/>
    <w:lvl w:ilvl="0" w:tplc="B0B2370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297EF8"/>
    <w:multiLevelType w:val="hybridMultilevel"/>
    <w:tmpl w:val="628298DC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B80"/>
    <w:multiLevelType w:val="hybridMultilevel"/>
    <w:tmpl w:val="D7A0A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03F"/>
    <w:multiLevelType w:val="hybridMultilevel"/>
    <w:tmpl w:val="FC9CAC2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49D3"/>
    <w:multiLevelType w:val="hybridMultilevel"/>
    <w:tmpl w:val="19A40EEA"/>
    <w:lvl w:ilvl="0" w:tplc="97AC3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717DC"/>
    <w:multiLevelType w:val="hybridMultilevel"/>
    <w:tmpl w:val="3072CC28"/>
    <w:lvl w:ilvl="0" w:tplc="67767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990EDF"/>
    <w:multiLevelType w:val="hybridMultilevel"/>
    <w:tmpl w:val="51AA42EC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2430D0"/>
    <w:multiLevelType w:val="hybridMultilevel"/>
    <w:tmpl w:val="A2261B8C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C9399C"/>
    <w:multiLevelType w:val="hybridMultilevel"/>
    <w:tmpl w:val="C924E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F0D8A"/>
    <w:multiLevelType w:val="hybridMultilevel"/>
    <w:tmpl w:val="E2BC080C"/>
    <w:lvl w:ilvl="0" w:tplc="2D8CAB8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96C8E"/>
    <w:multiLevelType w:val="hybridMultilevel"/>
    <w:tmpl w:val="924AB8E2"/>
    <w:lvl w:ilvl="0" w:tplc="67767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E3167B9"/>
    <w:multiLevelType w:val="hybridMultilevel"/>
    <w:tmpl w:val="E9C25E6A"/>
    <w:lvl w:ilvl="0" w:tplc="5FEC7B9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F3D2248"/>
    <w:multiLevelType w:val="hybridMultilevel"/>
    <w:tmpl w:val="DD4E807E"/>
    <w:lvl w:ilvl="0" w:tplc="67767E5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3D565B4"/>
    <w:multiLevelType w:val="hybridMultilevel"/>
    <w:tmpl w:val="08C01EE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B5685"/>
    <w:multiLevelType w:val="hybridMultilevel"/>
    <w:tmpl w:val="23F4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22D9F"/>
    <w:multiLevelType w:val="hybridMultilevel"/>
    <w:tmpl w:val="C0284A04"/>
    <w:lvl w:ilvl="0" w:tplc="22FEC8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44546A" w:themeColor="text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1E4B57"/>
    <w:multiLevelType w:val="hybridMultilevel"/>
    <w:tmpl w:val="213AFEC2"/>
    <w:lvl w:ilvl="0" w:tplc="67767E5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1" w15:restartNumberingAfterBreak="0">
    <w:nsid w:val="2FB91618"/>
    <w:multiLevelType w:val="hybridMultilevel"/>
    <w:tmpl w:val="A368755C"/>
    <w:lvl w:ilvl="0" w:tplc="B274A09E">
      <w:start w:val="1"/>
      <w:numFmt w:val="bullet"/>
      <w:lvlText w:val="●"/>
      <w:lvlJc w:val="left"/>
      <w:pPr>
        <w:ind w:left="720" w:hanging="360"/>
      </w:pPr>
    </w:lvl>
    <w:lvl w:ilvl="1" w:tplc="526A476C">
      <w:start w:val="1"/>
      <w:numFmt w:val="bullet"/>
      <w:lvlText w:val="○"/>
      <w:lvlJc w:val="left"/>
      <w:pPr>
        <w:ind w:left="1440" w:hanging="360"/>
      </w:pPr>
    </w:lvl>
    <w:lvl w:ilvl="2" w:tplc="8BBABFE4">
      <w:start w:val="1"/>
      <w:numFmt w:val="bullet"/>
      <w:lvlText w:val="■"/>
      <w:lvlJc w:val="left"/>
      <w:pPr>
        <w:ind w:left="2160" w:hanging="360"/>
      </w:pPr>
    </w:lvl>
    <w:lvl w:ilvl="3" w:tplc="03043250">
      <w:start w:val="1"/>
      <w:numFmt w:val="bullet"/>
      <w:lvlText w:val="●"/>
      <w:lvlJc w:val="left"/>
      <w:pPr>
        <w:ind w:left="2880" w:hanging="360"/>
      </w:pPr>
    </w:lvl>
    <w:lvl w:ilvl="4" w:tplc="B330DDDA">
      <w:start w:val="1"/>
      <w:numFmt w:val="bullet"/>
      <w:lvlText w:val="○"/>
      <w:lvlJc w:val="left"/>
      <w:pPr>
        <w:ind w:left="3600" w:hanging="360"/>
      </w:pPr>
    </w:lvl>
    <w:lvl w:ilvl="5" w:tplc="A49A1334">
      <w:start w:val="1"/>
      <w:numFmt w:val="bullet"/>
      <w:lvlText w:val="■"/>
      <w:lvlJc w:val="left"/>
      <w:pPr>
        <w:ind w:left="4320" w:hanging="360"/>
      </w:pPr>
    </w:lvl>
    <w:lvl w:ilvl="6" w:tplc="14F2DEF4">
      <w:start w:val="1"/>
      <w:numFmt w:val="bullet"/>
      <w:lvlText w:val="●"/>
      <w:lvlJc w:val="left"/>
      <w:pPr>
        <w:ind w:left="5040" w:hanging="360"/>
      </w:pPr>
    </w:lvl>
    <w:lvl w:ilvl="7" w:tplc="E9003CA2">
      <w:start w:val="1"/>
      <w:numFmt w:val="bullet"/>
      <w:lvlText w:val="●"/>
      <w:lvlJc w:val="left"/>
      <w:pPr>
        <w:ind w:left="5760" w:hanging="360"/>
      </w:pPr>
    </w:lvl>
    <w:lvl w:ilvl="8" w:tplc="62E8CA5E">
      <w:start w:val="1"/>
      <w:numFmt w:val="bullet"/>
      <w:lvlText w:val="●"/>
      <w:lvlJc w:val="left"/>
      <w:pPr>
        <w:ind w:left="6480" w:hanging="360"/>
      </w:pPr>
    </w:lvl>
  </w:abstractNum>
  <w:abstractNum w:abstractNumId="22" w15:restartNumberingAfterBreak="0">
    <w:nsid w:val="331C6493"/>
    <w:multiLevelType w:val="hybridMultilevel"/>
    <w:tmpl w:val="721AED1E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42943BF"/>
    <w:multiLevelType w:val="hybridMultilevel"/>
    <w:tmpl w:val="2F38D244"/>
    <w:lvl w:ilvl="0" w:tplc="1D4C3A36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B4472"/>
    <w:multiLevelType w:val="hybridMultilevel"/>
    <w:tmpl w:val="CD98B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329BA"/>
    <w:multiLevelType w:val="hybridMultilevel"/>
    <w:tmpl w:val="0F662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535D2"/>
    <w:multiLevelType w:val="hybridMultilevel"/>
    <w:tmpl w:val="BE16C8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36923"/>
    <w:multiLevelType w:val="hybridMultilevel"/>
    <w:tmpl w:val="5FC468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764CC"/>
    <w:multiLevelType w:val="hybridMultilevel"/>
    <w:tmpl w:val="19A40E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B3B8B"/>
    <w:multiLevelType w:val="hybridMultilevel"/>
    <w:tmpl w:val="2CCAD054"/>
    <w:lvl w:ilvl="0" w:tplc="67767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0A56BA"/>
    <w:multiLevelType w:val="hybridMultilevel"/>
    <w:tmpl w:val="B31E00C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5747A3"/>
    <w:multiLevelType w:val="hybridMultilevel"/>
    <w:tmpl w:val="DA2A20FE"/>
    <w:lvl w:ilvl="0" w:tplc="6776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FC679F"/>
    <w:multiLevelType w:val="hybridMultilevel"/>
    <w:tmpl w:val="B366E87A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A2001CA"/>
    <w:multiLevelType w:val="hybridMultilevel"/>
    <w:tmpl w:val="B794618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44748"/>
    <w:multiLevelType w:val="hybridMultilevel"/>
    <w:tmpl w:val="CBE6EAE2"/>
    <w:lvl w:ilvl="0" w:tplc="42C862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CC8683F"/>
    <w:multiLevelType w:val="hybridMultilevel"/>
    <w:tmpl w:val="EA963D2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61A6F"/>
    <w:multiLevelType w:val="hybridMultilevel"/>
    <w:tmpl w:val="02D62CCA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1BD754B"/>
    <w:multiLevelType w:val="hybridMultilevel"/>
    <w:tmpl w:val="06345BC8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C47FB"/>
    <w:multiLevelType w:val="hybridMultilevel"/>
    <w:tmpl w:val="E6366D10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B5CC6"/>
    <w:multiLevelType w:val="hybridMultilevel"/>
    <w:tmpl w:val="6F2088EA"/>
    <w:lvl w:ilvl="0" w:tplc="4E84A1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01D9F"/>
    <w:multiLevelType w:val="hybridMultilevel"/>
    <w:tmpl w:val="10004504"/>
    <w:lvl w:ilvl="0" w:tplc="67767E5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5F34265D"/>
    <w:multiLevelType w:val="hybridMultilevel"/>
    <w:tmpl w:val="EEEC5B20"/>
    <w:lvl w:ilvl="0" w:tplc="67767E5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22C6F84"/>
    <w:multiLevelType w:val="hybridMultilevel"/>
    <w:tmpl w:val="F202CBC8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F41EC"/>
    <w:multiLevelType w:val="hybridMultilevel"/>
    <w:tmpl w:val="74C8BFC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22EFC"/>
    <w:multiLevelType w:val="hybridMultilevel"/>
    <w:tmpl w:val="8968E5CA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E44486"/>
    <w:multiLevelType w:val="hybridMultilevel"/>
    <w:tmpl w:val="FC74BB8A"/>
    <w:lvl w:ilvl="0" w:tplc="67767E5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6" w15:restartNumberingAfterBreak="0">
    <w:nsid w:val="69106A70"/>
    <w:multiLevelType w:val="hybridMultilevel"/>
    <w:tmpl w:val="342E2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22D7A"/>
    <w:multiLevelType w:val="hybridMultilevel"/>
    <w:tmpl w:val="B5F04D9E"/>
    <w:lvl w:ilvl="0" w:tplc="F43646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B834970"/>
    <w:multiLevelType w:val="hybridMultilevel"/>
    <w:tmpl w:val="0EE0FD24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251F64"/>
    <w:multiLevelType w:val="hybridMultilevel"/>
    <w:tmpl w:val="E132D88E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735572"/>
    <w:multiLevelType w:val="hybridMultilevel"/>
    <w:tmpl w:val="D708061E"/>
    <w:lvl w:ilvl="0" w:tplc="D786C8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17CCA"/>
    <w:multiLevelType w:val="hybridMultilevel"/>
    <w:tmpl w:val="20D264A0"/>
    <w:lvl w:ilvl="0" w:tplc="AA12E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F8E720B"/>
    <w:multiLevelType w:val="hybridMultilevel"/>
    <w:tmpl w:val="DF22D6D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55F5A"/>
    <w:multiLevelType w:val="hybridMultilevel"/>
    <w:tmpl w:val="B2EC8698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EE1472"/>
    <w:multiLevelType w:val="hybridMultilevel"/>
    <w:tmpl w:val="24FADB04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E252D7"/>
    <w:multiLevelType w:val="hybridMultilevel"/>
    <w:tmpl w:val="12163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5681">
    <w:abstractNumId w:val="21"/>
    <w:lvlOverride w:ilvl="0">
      <w:startOverride w:val="1"/>
    </w:lvlOverride>
  </w:num>
  <w:num w:numId="2" w16cid:durableId="1297839178">
    <w:abstractNumId w:val="30"/>
  </w:num>
  <w:num w:numId="3" w16cid:durableId="1024402213">
    <w:abstractNumId w:val="27"/>
  </w:num>
  <w:num w:numId="4" w16cid:durableId="949629257">
    <w:abstractNumId w:val="39"/>
  </w:num>
  <w:num w:numId="5" w16cid:durableId="1396660513">
    <w:abstractNumId w:val="19"/>
  </w:num>
  <w:num w:numId="6" w16cid:durableId="1629167747">
    <w:abstractNumId w:val="47"/>
  </w:num>
  <w:num w:numId="7" w16cid:durableId="612173074">
    <w:abstractNumId w:val="51"/>
  </w:num>
  <w:num w:numId="8" w16cid:durableId="1485119885">
    <w:abstractNumId w:val="20"/>
  </w:num>
  <w:num w:numId="9" w16cid:durableId="596795297">
    <w:abstractNumId w:val="36"/>
  </w:num>
  <w:num w:numId="10" w16cid:durableId="1821458496">
    <w:abstractNumId w:val="0"/>
  </w:num>
  <w:num w:numId="11" w16cid:durableId="90972704">
    <w:abstractNumId w:val="6"/>
  </w:num>
  <w:num w:numId="12" w16cid:durableId="1118181240">
    <w:abstractNumId w:val="33"/>
  </w:num>
  <w:num w:numId="13" w16cid:durableId="2136482101">
    <w:abstractNumId w:val="1"/>
  </w:num>
  <w:num w:numId="14" w16cid:durableId="1603607300">
    <w:abstractNumId w:val="46"/>
  </w:num>
  <w:num w:numId="15" w16cid:durableId="1185480949">
    <w:abstractNumId w:val="12"/>
  </w:num>
  <w:num w:numId="16" w16cid:durableId="490029522">
    <w:abstractNumId w:val="25"/>
  </w:num>
  <w:num w:numId="17" w16cid:durableId="2101683709">
    <w:abstractNumId w:val="3"/>
  </w:num>
  <w:num w:numId="18" w16cid:durableId="920261384">
    <w:abstractNumId w:val="18"/>
  </w:num>
  <w:num w:numId="19" w16cid:durableId="714278851">
    <w:abstractNumId w:val="54"/>
  </w:num>
  <w:num w:numId="20" w16cid:durableId="1633906638">
    <w:abstractNumId w:val="38"/>
  </w:num>
  <w:num w:numId="21" w16cid:durableId="652569359">
    <w:abstractNumId w:val="5"/>
  </w:num>
  <w:num w:numId="22" w16cid:durableId="2072654253">
    <w:abstractNumId w:val="37"/>
  </w:num>
  <w:num w:numId="23" w16cid:durableId="1913924763">
    <w:abstractNumId w:val="48"/>
  </w:num>
  <w:num w:numId="24" w16cid:durableId="450629741">
    <w:abstractNumId w:val="17"/>
  </w:num>
  <w:num w:numId="25" w16cid:durableId="721905962">
    <w:abstractNumId w:val="42"/>
  </w:num>
  <w:num w:numId="26" w16cid:durableId="243533129">
    <w:abstractNumId w:val="49"/>
  </w:num>
  <w:num w:numId="27" w16cid:durableId="827130795">
    <w:abstractNumId w:val="55"/>
  </w:num>
  <w:num w:numId="28" w16cid:durableId="68426393">
    <w:abstractNumId w:val="2"/>
  </w:num>
  <w:num w:numId="29" w16cid:durableId="74858401">
    <w:abstractNumId w:val="45"/>
  </w:num>
  <w:num w:numId="30" w16cid:durableId="1159885190">
    <w:abstractNumId w:val="11"/>
  </w:num>
  <w:num w:numId="31" w16cid:durableId="562176089">
    <w:abstractNumId w:val="22"/>
  </w:num>
  <w:num w:numId="32" w16cid:durableId="1272859881">
    <w:abstractNumId w:val="31"/>
  </w:num>
  <w:num w:numId="33" w16cid:durableId="343048061">
    <w:abstractNumId w:val="10"/>
  </w:num>
  <w:num w:numId="34" w16cid:durableId="1328091313">
    <w:abstractNumId w:val="32"/>
  </w:num>
  <w:num w:numId="35" w16cid:durableId="1228875911">
    <w:abstractNumId w:val="4"/>
  </w:num>
  <w:num w:numId="36" w16cid:durableId="2020965703">
    <w:abstractNumId w:val="16"/>
  </w:num>
  <w:num w:numId="37" w16cid:durableId="1147355799">
    <w:abstractNumId w:val="24"/>
  </w:num>
  <w:num w:numId="38" w16cid:durableId="1735740447">
    <w:abstractNumId w:val="44"/>
  </w:num>
  <w:num w:numId="39" w16cid:durableId="528958065">
    <w:abstractNumId w:val="52"/>
  </w:num>
  <w:num w:numId="40" w16cid:durableId="1701934739">
    <w:abstractNumId w:val="35"/>
  </w:num>
  <w:num w:numId="41" w16cid:durableId="13042300">
    <w:abstractNumId w:val="8"/>
  </w:num>
  <w:num w:numId="42" w16cid:durableId="1417940245">
    <w:abstractNumId w:val="53"/>
  </w:num>
  <w:num w:numId="43" w16cid:durableId="1449159143">
    <w:abstractNumId w:val="28"/>
  </w:num>
  <w:num w:numId="44" w16cid:durableId="356465395">
    <w:abstractNumId w:val="34"/>
  </w:num>
  <w:num w:numId="45" w16cid:durableId="911742898">
    <w:abstractNumId w:val="40"/>
  </w:num>
  <w:num w:numId="46" w16cid:durableId="866790231">
    <w:abstractNumId w:val="7"/>
  </w:num>
  <w:num w:numId="47" w16cid:durableId="164322344">
    <w:abstractNumId w:val="15"/>
  </w:num>
  <w:num w:numId="48" w16cid:durableId="715279441">
    <w:abstractNumId w:val="50"/>
  </w:num>
  <w:num w:numId="49" w16cid:durableId="1566523875">
    <w:abstractNumId w:val="41"/>
  </w:num>
  <w:num w:numId="50" w16cid:durableId="714697656">
    <w:abstractNumId w:val="23"/>
  </w:num>
  <w:num w:numId="51" w16cid:durableId="1574900110">
    <w:abstractNumId w:val="43"/>
  </w:num>
  <w:num w:numId="52" w16cid:durableId="757596599">
    <w:abstractNumId w:val="9"/>
  </w:num>
  <w:num w:numId="53" w16cid:durableId="920025400">
    <w:abstractNumId w:val="13"/>
  </w:num>
  <w:num w:numId="54" w16cid:durableId="396367031">
    <w:abstractNumId w:val="29"/>
  </w:num>
  <w:num w:numId="55" w16cid:durableId="1135564885">
    <w:abstractNumId w:val="26"/>
  </w:num>
  <w:num w:numId="56" w16cid:durableId="1258903083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29"/>
    <w:rsid w:val="000014F1"/>
    <w:rsid w:val="00002F25"/>
    <w:rsid w:val="00006C3F"/>
    <w:rsid w:val="00010332"/>
    <w:rsid w:val="00014AC6"/>
    <w:rsid w:val="00025D5B"/>
    <w:rsid w:val="000421F1"/>
    <w:rsid w:val="000457D2"/>
    <w:rsid w:val="00064755"/>
    <w:rsid w:val="00077DFB"/>
    <w:rsid w:val="00093D2C"/>
    <w:rsid w:val="000B5CFA"/>
    <w:rsid w:val="000C1E5A"/>
    <w:rsid w:val="000D2462"/>
    <w:rsid w:val="000D7FEE"/>
    <w:rsid w:val="000E24AF"/>
    <w:rsid w:val="00107CAE"/>
    <w:rsid w:val="00122962"/>
    <w:rsid w:val="001357E4"/>
    <w:rsid w:val="00152634"/>
    <w:rsid w:val="00161696"/>
    <w:rsid w:val="00171C11"/>
    <w:rsid w:val="0018316A"/>
    <w:rsid w:val="00191B6B"/>
    <w:rsid w:val="001944C8"/>
    <w:rsid w:val="001961AC"/>
    <w:rsid w:val="001A1A26"/>
    <w:rsid w:val="001A236B"/>
    <w:rsid w:val="001D1815"/>
    <w:rsid w:val="001D3BB9"/>
    <w:rsid w:val="001D7AF2"/>
    <w:rsid w:val="001F4311"/>
    <w:rsid w:val="00215AE2"/>
    <w:rsid w:val="00231E70"/>
    <w:rsid w:val="00232B27"/>
    <w:rsid w:val="00234EF6"/>
    <w:rsid w:val="00242943"/>
    <w:rsid w:val="00247CE4"/>
    <w:rsid w:val="00262339"/>
    <w:rsid w:val="002837D2"/>
    <w:rsid w:val="002937B3"/>
    <w:rsid w:val="002958FA"/>
    <w:rsid w:val="002A4630"/>
    <w:rsid w:val="002B1512"/>
    <w:rsid w:val="002B2040"/>
    <w:rsid w:val="002C4232"/>
    <w:rsid w:val="002C60E7"/>
    <w:rsid w:val="002D1B7D"/>
    <w:rsid w:val="002D1B9D"/>
    <w:rsid w:val="002E2FFA"/>
    <w:rsid w:val="00301D96"/>
    <w:rsid w:val="003159DA"/>
    <w:rsid w:val="00316770"/>
    <w:rsid w:val="00322C6C"/>
    <w:rsid w:val="00324370"/>
    <w:rsid w:val="00325799"/>
    <w:rsid w:val="00354FD7"/>
    <w:rsid w:val="00355EFC"/>
    <w:rsid w:val="00366E15"/>
    <w:rsid w:val="00367744"/>
    <w:rsid w:val="00367B6D"/>
    <w:rsid w:val="00372963"/>
    <w:rsid w:val="003820B5"/>
    <w:rsid w:val="00391DAD"/>
    <w:rsid w:val="003A2CAF"/>
    <w:rsid w:val="003F0FBE"/>
    <w:rsid w:val="003F4370"/>
    <w:rsid w:val="00404A64"/>
    <w:rsid w:val="00407B5C"/>
    <w:rsid w:val="00410598"/>
    <w:rsid w:val="00422F7E"/>
    <w:rsid w:val="00423292"/>
    <w:rsid w:val="00440B1F"/>
    <w:rsid w:val="00447421"/>
    <w:rsid w:val="00467099"/>
    <w:rsid w:val="0048767A"/>
    <w:rsid w:val="00494C9A"/>
    <w:rsid w:val="004B380E"/>
    <w:rsid w:val="004B5F79"/>
    <w:rsid w:val="004D3E04"/>
    <w:rsid w:val="004E42DE"/>
    <w:rsid w:val="004E7117"/>
    <w:rsid w:val="00503380"/>
    <w:rsid w:val="005335D8"/>
    <w:rsid w:val="00546E65"/>
    <w:rsid w:val="005473A2"/>
    <w:rsid w:val="0055318C"/>
    <w:rsid w:val="00573B8F"/>
    <w:rsid w:val="005B02A6"/>
    <w:rsid w:val="005B26FB"/>
    <w:rsid w:val="005C231A"/>
    <w:rsid w:val="005D2F15"/>
    <w:rsid w:val="005D3F26"/>
    <w:rsid w:val="005D59A5"/>
    <w:rsid w:val="005D60AA"/>
    <w:rsid w:val="005D7E80"/>
    <w:rsid w:val="005F1580"/>
    <w:rsid w:val="005F1BB4"/>
    <w:rsid w:val="005F75FB"/>
    <w:rsid w:val="006110F6"/>
    <w:rsid w:val="0061627B"/>
    <w:rsid w:val="00617227"/>
    <w:rsid w:val="006176F1"/>
    <w:rsid w:val="00643140"/>
    <w:rsid w:val="0064733B"/>
    <w:rsid w:val="00651ADB"/>
    <w:rsid w:val="00657DBA"/>
    <w:rsid w:val="00660CE7"/>
    <w:rsid w:val="006B6C3E"/>
    <w:rsid w:val="006C278E"/>
    <w:rsid w:val="006C2A6F"/>
    <w:rsid w:val="006C7742"/>
    <w:rsid w:val="006D24DE"/>
    <w:rsid w:val="00740773"/>
    <w:rsid w:val="0076153C"/>
    <w:rsid w:val="007769C8"/>
    <w:rsid w:val="00785D11"/>
    <w:rsid w:val="00786E5C"/>
    <w:rsid w:val="00794D59"/>
    <w:rsid w:val="00796040"/>
    <w:rsid w:val="007A0E22"/>
    <w:rsid w:val="007A1AC8"/>
    <w:rsid w:val="007A207B"/>
    <w:rsid w:val="007A32E1"/>
    <w:rsid w:val="007B51A3"/>
    <w:rsid w:val="007B6A2A"/>
    <w:rsid w:val="007C2D50"/>
    <w:rsid w:val="00802B85"/>
    <w:rsid w:val="008058D7"/>
    <w:rsid w:val="00811D77"/>
    <w:rsid w:val="00814A8F"/>
    <w:rsid w:val="0081716D"/>
    <w:rsid w:val="00836311"/>
    <w:rsid w:val="00857257"/>
    <w:rsid w:val="00862B9F"/>
    <w:rsid w:val="008635F0"/>
    <w:rsid w:val="00872E79"/>
    <w:rsid w:val="00884D2C"/>
    <w:rsid w:val="00890AF4"/>
    <w:rsid w:val="00890BB5"/>
    <w:rsid w:val="00892FFA"/>
    <w:rsid w:val="008B704D"/>
    <w:rsid w:val="008F1DA7"/>
    <w:rsid w:val="00913A55"/>
    <w:rsid w:val="0093550A"/>
    <w:rsid w:val="00937A29"/>
    <w:rsid w:val="009656C1"/>
    <w:rsid w:val="0096693A"/>
    <w:rsid w:val="009675D9"/>
    <w:rsid w:val="009761F0"/>
    <w:rsid w:val="009809C0"/>
    <w:rsid w:val="009846BA"/>
    <w:rsid w:val="00987224"/>
    <w:rsid w:val="00994432"/>
    <w:rsid w:val="0099598F"/>
    <w:rsid w:val="009A1075"/>
    <w:rsid w:val="009A1CD2"/>
    <w:rsid w:val="009D0A0E"/>
    <w:rsid w:val="009E28A5"/>
    <w:rsid w:val="009E6BEE"/>
    <w:rsid w:val="009F1A67"/>
    <w:rsid w:val="00A212A8"/>
    <w:rsid w:val="00A2167D"/>
    <w:rsid w:val="00A26BA6"/>
    <w:rsid w:val="00A30D45"/>
    <w:rsid w:val="00A3426E"/>
    <w:rsid w:val="00A34335"/>
    <w:rsid w:val="00A3786A"/>
    <w:rsid w:val="00A43D3E"/>
    <w:rsid w:val="00A46A37"/>
    <w:rsid w:val="00A54A44"/>
    <w:rsid w:val="00A575E7"/>
    <w:rsid w:val="00A87FB8"/>
    <w:rsid w:val="00A90FF8"/>
    <w:rsid w:val="00AA2A69"/>
    <w:rsid w:val="00AC0403"/>
    <w:rsid w:val="00AD3425"/>
    <w:rsid w:val="00AD68B4"/>
    <w:rsid w:val="00AE2BD0"/>
    <w:rsid w:val="00AE3165"/>
    <w:rsid w:val="00AF039E"/>
    <w:rsid w:val="00B13ECA"/>
    <w:rsid w:val="00B450FE"/>
    <w:rsid w:val="00B507EB"/>
    <w:rsid w:val="00B53D57"/>
    <w:rsid w:val="00B54802"/>
    <w:rsid w:val="00B61EA2"/>
    <w:rsid w:val="00B67715"/>
    <w:rsid w:val="00B70709"/>
    <w:rsid w:val="00B727E4"/>
    <w:rsid w:val="00B8139D"/>
    <w:rsid w:val="00B9187B"/>
    <w:rsid w:val="00BB46A1"/>
    <w:rsid w:val="00BF016A"/>
    <w:rsid w:val="00BF6478"/>
    <w:rsid w:val="00BF699E"/>
    <w:rsid w:val="00C11F0F"/>
    <w:rsid w:val="00C130A8"/>
    <w:rsid w:val="00C22225"/>
    <w:rsid w:val="00C4207E"/>
    <w:rsid w:val="00C66F38"/>
    <w:rsid w:val="00CA5D78"/>
    <w:rsid w:val="00CC2683"/>
    <w:rsid w:val="00CC2738"/>
    <w:rsid w:val="00CD1729"/>
    <w:rsid w:val="00CD7DD7"/>
    <w:rsid w:val="00D3319B"/>
    <w:rsid w:val="00D466DF"/>
    <w:rsid w:val="00D474C5"/>
    <w:rsid w:val="00D6203A"/>
    <w:rsid w:val="00D6602C"/>
    <w:rsid w:val="00D80D51"/>
    <w:rsid w:val="00D923CE"/>
    <w:rsid w:val="00DB552A"/>
    <w:rsid w:val="00DC084C"/>
    <w:rsid w:val="00DF75BB"/>
    <w:rsid w:val="00E11329"/>
    <w:rsid w:val="00E12D66"/>
    <w:rsid w:val="00E13955"/>
    <w:rsid w:val="00E310CD"/>
    <w:rsid w:val="00E327BA"/>
    <w:rsid w:val="00E338A9"/>
    <w:rsid w:val="00E35020"/>
    <w:rsid w:val="00E40D3E"/>
    <w:rsid w:val="00E47A86"/>
    <w:rsid w:val="00E61209"/>
    <w:rsid w:val="00E63F9C"/>
    <w:rsid w:val="00E96C86"/>
    <w:rsid w:val="00EA0954"/>
    <w:rsid w:val="00EC33EF"/>
    <w:rsid w:val="00ED47CF"/>
    <w:rsid w:val="00EE78FC"/>
    <w:rsid w:val="00F00702"/>
    <w:rsid w:val="00F16C3A"/>
    <w:rsid w:val="00F338B0"/>
    <w:rsid w:val="00F35F67"/>
    <w:rsid w:val="00F44EEF"/>
    <w:rsid w:val="00F65447"/>
    <w:rsid w:val="00F8382D"/>
    <w:rsid w:val="00F90305"/>
    <w:rsid w:val="00F90BB0"/>
    <w:rsid w:val="00FA0420"/>
    <w:rsid w:val="00FA2410"/>
    <w:rsid w:val="00F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EDC1"/>
  <w15:docId w15:val="{7F2A84E9-A94D-429E-BA5F-A4FB971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80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24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4370"/>
  </w:style>
  <w:style w:type="paragraph" w:styleId="Stopka">
    <w:name w:val="footer"/>
    <w:basedOn w:val="Normalny"/>
    <w:link w:val="StopkaZnak"/>
    <w:uiPriority w:val="99"/>
    <w:unhideWhenUsed/>
    <w:rsid w:val="00324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370"/>
  </w:style>
  <w:style w:type="paragraph" w:styleId="Tekstdymka">
    <w:name w:val="Balloon Text"/>
    <w:basedOn w:val="Normalny"/>
    <w:link w:val="TekstdymkaZnak"/>
    <w:uiPriority w:val="99"/>
    <w:semiHidden/>
    <w:unhideWhenUsed/>
    <w:rsid w:val="00611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0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F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F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FC"/>
    <w:rPr>
      <w:b/>
      <w:bCs/>
    </w:rPr>
  </w:style>
  <w:style w:type="paragraph" w:styleId="Poprawka">
    <w:name w:val="Revision"/>
    <w:hidden/>
    <w:uiPriority w:val="99"/>
    <w:semiHidden/>
    <w:rsid w:val="0064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6CFEA-D540-4218-AD9A-44511EBF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6211</Words>
  <Characters>37271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Łoboda, Justyna</cp:lastModifiedBy>
  <cp:revision>2</cp:revision>
  <cp:lastPrinted>2025-02-11T08:50:00Z</cp:lastPrinted>
  <dcterms:created xsi:type="dcterms:W3CDTF">2025-03-17T12:52:00Z</dcterms:created>
  <dcterms:modified xsi:type="dcterms:W3CDTF">2025-03-17T12:52:00Z</dcterms:modified>
</cp:coreProperties>
</file>