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1D08" w14:textId="4B42A5E2" w:rsidR="00212107" w:rsidRDefault="00212107" w:rsidP="002121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24EA87" wp14:editId="681382D7">
            <wp:extent cx="5860415" cy="741045"/>
            <wp:effectExtent l="0" t="0" r="0" b="1905"/>
            <wp:docPr id="85673650" name="Obraz 1" descr="Herb Województwa Świętokrzyskiego, Urząd Marszałkowski Województwa Świętokrzy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3650" name="Obraz 1" descr="Herb Województwa Świętokrzyskiego, Urząd Marszałkowski Województwa Świętokrzyskie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4632B" w14:textId="77777777" w:rsidR="00212107" w:rsidRDefault="00212107" w:rsidP="00212107">
      <w:pPr>
        <w:jc w:val="center"/>
        <w:rPr>
          <w:b/>
          <w:sz w:val="16"/>
          <w:szCs w:val="16"/>
        </w:rPr>
      </w:pPr>
    </w:p>
    <w:p w14:paraId="50ED495A" w14:textId="77777777" w:rsidR="00212107" w:rsidRDefault="00212107" w:rsidP="00212107">
      <w:pPr>
        <w:jc w:val="center"/>
        <w:rPr>
          <w:b/>
          <w:sz w:val="28"/>
          <w:szCs w:val="28"/>
        </w:rPr>
      </w:pPr>
    </w:p>
    <w:p w14:paraId="3A23EEA4" w14:textId="77777777" w:rsidR="00212107" w:rsidRDefault="00212107" w:rsidP="00212107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OGŁOSZENIE</w:t>
      </w:r>
    </w:p>
    <w:p w14:paraId="0F86E777" w14:textId="77777777" w:rsidR="00212107" w:rsidRDefault="00212107" w:rsidP="00212107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 WOJEWÓDZTWA ŚWIĘTOKRZYSKIEGO</w:t>
      </w:r>
    </w:p>
    <w:p w14:paraId="456A8A8F" w14:textId="77777777" w:rsidR="00212107" w:rsidRDefault="00212107" w:rsidP="00212107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ogłasza dwa przetargi ustne nieograniczone</w:t>
      </w:r>
    </w:p>
    <w:p w14:paraId="235270FC" w14:textId="77777777" w:rsidR="00212107" w:rsidRDefault="00212107" w:rsidP="00212107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sprzedaż</w:t>
      </w:r>
    </w:p>
    <w:p w14:paraId="2CC52FA4" w14:textId="77777777" w:rsidR="00212107" w:rsidRDefault="00212107" w:rsidP="00212107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nieruchomości położonych w Kielcach przy ul. Langiewicza, stanowiących własność Województwa Świętokrzyskiego</w:t>
      </w:r>
    </w:p>
    <w:p w14:paraId="23C173FB" w14:textId="77777777" w:rsidR="00212107" w:rsidRDefault="00212107" w:rsidP="00212107">
      <w:pPr>
        <w:numPr>
          <w:ilvl w:val="0"/>
          <w:numId w:val="8"/>
        </w:numPr>
        <w:spacing w:after="60" w:line="264" w:lineRule="auto"/>
        <w:ind w:left="567" w:hanging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Nieruchomość oznaczona w ewidencji gruntów i budynków, w obrębie 0024, jako działki: nr 41/1 o pow. 0,0567 ha, nr 41/2 o pow. 0,4994 ha, </w:t>
      </w:r>
      <w:r>
        <w:rPr>
          <w:b/>
          <w:sz w:val="28"/>
          <w:szCs w:val="28"/>
        </w:rPr>
        <w:br/>
      </w:r>
      <w:r>
        <w:rPr>
          <w:b/>
          <w:spacing w:val="-4"/>
          <w:sz w:val="28"/>
          <w:szCs w:val="28"/>
        </w:rPr>
        <w:t>nr 41/3 o pow. 0,0329 ha, nr 41/5 o pow. 0,1498 ha i nr 41/8 o pow. 1,4810 ha</w:t>
      </w:r>
      <w:r>
        <w:rPr>
          <w:b/>
          <w:sz w:val="28"/>
          <w:szCs w:val="28"/>
        </w:rPr>
        <w:t xml:space="preserve"> - łączna pow. 2,2198 ha, dla której Sąd Rejonowy w Kielcach Wydział VI Ksiąg Wieczystych prowadzi księgę wieczystą Nr KI1L/00069618/3.</w:t>
      </w:r>
    </w:p>
    <w:p w14:paraId="4F8B3003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</w:pPr>
      <w:r>
        <w:t>Nieruchomość zabudowana jest budynkami i budowlami byłego Wojewódzkiego Specjalistycznego Szpitala Dziecięcego im. Władysława Buszkowskiego w Kielcach. Posiada kształt podłużny, zbliżony do prostokąta, częściowo ogrodzona i utwardzona wewnętrznymi drogami dojazdowymi, chodnikami i placami parkingowymi, porośnięta pojedynczymi drzewami i krzewami ulokowanymi na trawnikach pomiędzy budynkami i alejkami komunikacyjnymi. Teren na którym znajduje się nieruchomość wyposażony jest w sieć energetyczną, wodociągową, kanalizację sanitarną, sieć gazową, telekomunikacyjną i wewnętrzną sieć ciepła technologicznego. Dostępność komunikacyjna i piesza dobra.</w:t>
      </w:r>
    </w:p>
    <w:p w14:paraId="29BDB60A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</w:pPr>
      <w:r>
        <w:t xml:space="preserve">Dla terenu, na którym zlokalizowana jest nieruchomość nie obowiązuje miejscowy plan zagospodarowania przestrzennego. Według studium uwarunkowań i kierunków zagospodarowania przestrzennego miasta Kielce, przyjętego uchwałą Nr 580/2000 Rady Miejskiej  w  Kielcach z dnia 26 października 2000 r., nieruchomość położona jest na terenie „zabudowy mieszkaniowej z przewagą zabudowy wysokiej intensywności z usługami </w:t>
      </w:r>
      <w:proofErr w:type="spellStart"/>
      <w:r>
        <w:t>ogólnomiejskimi</w:t>
      </w:r>
      <w:proofErr w:type="spellEnd"/>
      <w:r>
        <w:t xml:space="preserve"> podstawowymi”. </w:t>
      </w:r>
    </w:p>
    <w:p w14:paraId="6DFD5407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</w:pPr>
      <w:r>
        <w:rPr>
          <w:b/>
        </w:rPr>
        <w:t>Cena wywoławcza: 25 900 000,00 zł (słownie złotych: dwadzieścia pięć milionów dziewięćset tysięcy 00/100).</w:t>
      </w:r>
      <w:r>
        <w:t xml:space="preserve"> Sprzedaż przedmiotowej nieruchomości podlega zwolnieniu od podatku VAT, na podstawie art. 43 ust. 1 pkt 10 ustawy z dnia </w:t>
      </w:r>
      <w:r>
        <w:br/>
      </w:r>
      <w:r>
        <w:rPr>
          <w:spacing w:val="-4"/>
        </w:rPr>
        <w:t>11 marca 2004 r. o podatku od towarów i usług (Dz. U. z 2020 r. poz. 106).</w:t>
      </w:r>
    </w:p>
    <w:p w14:paraId="2A8D8BCD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</w:pPr>
      <w:r>
        <w:t>Nieruchomość jest wolna od obciążeń – dział III i IV księgi wieczystej prowadzonej dla nieruchomości nie zawiera wpisów. Znajduje się ona w użytkowaniu wojewódzkiej samorządowej jednostki organizacyjnej.</w:t>
      </w:r>
    </w:p>
    <w:p w14:paraId="133909AC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</w:pPr>
      <w:r>
        <w:rPr>
          <w:b/>
        </w:rPr>
        <w:lastRenderedPageBreak/>
        <w:t>Przetarg odbędzie się w dniu 28 kwietnia 2020 r. o godz. 10</w:t>
      </w:r>
      <w:r>
        <w:rPr>
          <w:b/>
          <w:vertAlign w:val="superscript"/>
        </w:rPr>
        <w:t>00</w:t>
      </w:r>
      <w:r>
        <w:rPr>
          <w:b/>
        </w:rPr>
        <w:t>, w Urzędzie Marszałkowskim Województwa Świętokrzyskiego w Kielcach, al. IX Wieków Kielc 3, budynek C2, sala nr 102.</w:t>
      </w:r>
    </w:p>
    <w:p w14:paraId="0E34C8EE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</w:pPr>
      <w:r>
        <w:t xml:space="preserve">Warunkiem dopuszczenia do przetargu jest wpłacenie </w:t>
      </w:r>
      <w:r>
        <w:rPr>
          <w:b/>
        </w:rPr>
        <w:t>wadium w wysokości 2 590 000,00 zł (słownie złotych: dwa miliony pięćset dziewięćdziesiąt tysięcy 00/100), w pieniądzu, ze wskazaniem w treści wpłaty nieruchomości, której wpłata dotyczy, do dnia 21 kwietnia 2020 r.</w:t>
      </w:r>
      <w:r>
        <w:t>, na rachunek bankowy Urzędu Marszałkowskiego Województwa Świętokrzyskiego w Kielcach Nr 09 1020 2629 0000 9002 0342 7002. Datą dokonania wpłaty wadium jest data uznania rachunku bankowego Urzędu Marszałkowskiego Województwa Świętokrzyskiego w Kielcach.</w:t>
      </w:r>
    </w:p>
    <w:p w14:paraId="1A0D03D7" w14:textId="77777777" w:rsidR="00212107" w:rsidRDefault="00212107" w:rsidP="00212107">
      <w:pPr>
        <w:numPr>
          <w:ilvl w:val="0"/>
          <w:numId w:val="9"/>
        </w:numPr>
        <w:spacing w:after="60" w:line="276" w:lineRule="auto"/>
        <w:ind w:left="1134"/>
        <w:jc w:val="both"/>
        <w:rPr>
          <w:spacing w:val="-2"/>
        </w:rPr>
      </w:pPr>
      <w:r>
        <w:rPr>
          <w:spacing w:val="-2"/>
        </w:rPr>
        <w:t xml:space="preserve">Termin złożenia wniosków przez osoby, którym przysługiwało pierwszeństwo </w:t>
      </w:r>
      <w:r>
        <w:rPr>
          <w:spacing w:val="-2"/>
        </w:rPr>
        <w:br/>
        <w:t xml:space="preserve">w nabyciu nieruchomości na podstawie art. 34 ust.1 pkt 1 i 2 ustawy z dnia 21 sierpnia 1997 r. o gospodarce nieruchomościami upłynął w dniu 28 stycznia 2020 r. </w:t>
      </w:r>
    </w:p>
    <w:p w14:paraId="00591D7C" w14:textId="77777777" w:rsidR="00212107" w:rsidRDefault="00212107" w:rsidP="00212107">
      <w:pPr>
        <w:numPr>
          <w:ilvl w:val="0"/>
          <w:numId w:val="8"/>
        </w:numPr>
        <w:spacing w:after="60" w:line="276" w:lineRule="auto"/>
        <w:ind w:left="284" w:hanging="28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Nieruchomość </w:t>
      </w:r>
      <w:r>
        <w:rPr>
          <w:b/>
          <w:bCs/>
          <w:sz w:val="28"/>
          <w:szCs w:val="28"/>
        </w:rPr>
        <w:t xml:space="preserve">oznaczona w ewidencji gruntów i budynków, w obrębie 0024, jako działka nr 64 o pow. 0,0945 ha, </w:t>
      </w:r>
      <w:r>
        <w:rPr>
          <w:b/>
          <w:sz w:val="28"/>
          <w:szCs w:val="28"/>
        </w:rPr>
        <w:t xml:space="preserve">dla której Sąd Rejonowy </w:t>
      </w:r>
      <w:r>
        <w:rPr>
          <w:b/>
          <w:sz w:val="28"/>
          <w:szCs w:val="28"/>
        </w:rPr>
        <w:br/>
        <w:t xml:space="preserve">w Kielcach Wydział VI Ksiąg Wieczystych prowadzi księgę wieczystą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KW Nr KI1L/00101762/4.</w:t>
      </w:r>
    </w:p>
    <w:p w14:paraId="75CCD15F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</w:pPr>
      <w:r>
        <w:t xml:space="preserve">Nieruchomość zabudowana jest budynkami i budowlami pomocniczymi byłego Wojewódzkiego Specjalistycznego Szpitala Dziecięcego im. Władysława Buszkowskiego w Kielcach. Posiada kształt prostokąta, częściowo ogrodzona </w:t>
      </w:r>
      <w:r>
        <w:br/>
        <w:t xml:space="preserve">i utwardzona ciągami komunikacyjnymi i placami parkingowymi. Teren na którym znajduje się nieruchomość jest wyposażony w sieć energetyczną, wodociągową, kanalizację sanitarną i sieć gazową. Dostępność komunikacyjna i piesza dobra. </w:t>
      </w:r>
    </w:p>
    <w:p w14:paraId="4D89139C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</w:pPr>
      <w:r>
        <w:t xml:space="preserve">Dla terenu, na którym zlokalizowana jest przedmiotowa nieruchomość nie obowiązuje miejscowy plan zagospodarowania przestrzennego. Według studium uwarunkowań </w:t>
      </w:r>
      <w:r>
        <w:br/>
        <w:t xml:space="preserve">i kierunków zagospodarowania przestrzennego miasta Kielce, przyjętego uchwałą </w:t>
      </w:r>
      <w:r>
        <w:br/>
        <w:t xml:space="preserve">Nr 580/2000 Rady Miejskiej  w  Kielcach z dnia 26 października 2000 r., nieruchomość położona jest na terenie „zabudowy mieszkaniowej niskiej intensywności o określonej wysokości z usługami podstawowymi”. </w:t>
      </w:r>
    </w:p>
    <w:p w14:paraId="1EC237B1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</w:pPr>
      <w:r>
        <w:rPr>
          <w:b/>
        </w:rPr>
        <w:t>Cena wywoławcza:</w:t>
      </w:r>
      <w:r>
        <w:t xml:space="preserve"> </w:t>
      </w:r>
      <w:r>
        <w:rPr>
          <w:b/>
        </w:rPr>
        <w:t>780 000,00 zł</w:t>
      </w:r>
      <w:r>
        <w:t xml:space="preserve"> </w:t>
      </w:r>
      <w:r>
        <w:rPr>
          <w:b/>
        </w:rPr>
        <w:t xml:space="preserve">(słownie złotych: siedemset osiemdziesiąt tysięcy 00/100). </w:t>
      </w:r>
      <w:r>
        <w:t xml:space="preserve">Sprzedaż przedmiotowej nieruchomości podlega zwolnieniu od podatku VAT, na podstawie art. 43 ust. 1 pkt 10 ustawy z dnia 11 marca 2004 r. </w:t>
      </w:r>
      <w:r>
        <w:br/>
        <w:t>o podatku od towarów i usług (Dz. U. z 2020 r. poz. 106).</w:t>
      </w:r>
    </w:p>
    <w:p w14:paraId="1BDF49FC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</w:pPr>
      <w:r>
        <w:t>Nieruchomość jest wolna od obciążeń – dział III i IV księgi wieczystej prowadzonej dla nieruchomości nie zawiera wpisów. Znajduje się ona w użytkowaniu wojewódzkiej samorządowej jednostki organizacyjnej.</w:t>
      </w:r>
    </w:p>
    <w:p w14:paraId="6026035D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  <w:rPr>
          <w:b/>
        </w:rPr>
      </w:pPr>
      <w:r>
        <w:rPr>
          <w:b/>
        </w:rPr>
        <w:t>Przetarg odbędzie się w dniu 28 kwietnia 2020 r. o godz. 11</w:t>
      </w:r>
      <w:r>
        <w:rPr>
          <w:b/>
          <w:vertAlign w:val="superscript"/>
        </w:rPr>
        <w:t>00</w:t>
      </w:r>
      <w:r>
        <w:rPr>
          <w:b/>
        </w:rPr>
        <w:t>, w Urzędzie Marszałkowskim Województwa Świętokrzyskiego w Kielcach, al. IX Wieków Kielc 3, budynek C2, sala nr 102.</w:t>
      </w:r>
    </w:p>
    <w:p w14:paraId="2D5BF72E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</w:pPr>
      <w:r>
        <w:t xml:space="preserve">Warunkiem dopuszczenia do przetargu jest wpłacenie </w:t>
      </w:r>
      <w:r>
        <w:rPr>
          <w:b/>
        </w:rPr>
        <w:t xml:space="preserve">wadium w wysokości </w:t>
      </w:r>
      <w:r>
        <w:rPr>
          <w:b/>
        </w:rPr>
        <w:br/>
        <w:t xml:space="preserve">78 000,00 zł (słownie złotych: siedemdziesiąt osiem tysięcy 00/100), w pieniądzu, </w:t>
      </w:r>
      <w:r>
        <w:rPr>
          <w:b/>
        </w:rPr>
        <w:br/>
      </w:r>
      <w:r>
        <w:rPr>
          <w:b/>
        </w:rPr>
        <w:lastRenderedPageBreak/>
        <w:t xml:space="preserve">ze wskazaniem w treści wpłaty nieruchomości, której wpłata dotyczy, do dnia </w:t>
      </w:r>
      <w:r>
        <w:rPr>
          <w:b/>
        </w:rPr>
        <w:br/>
        <w:t>21 kwietnia 2020 r.</w:t>
      </w:r>
      <w:r>
        <w:t>,</w:t>
      </w:r>
      <w:r>
        <w:rPr>
          <w:b/>
        </w:rPr>
        <w:t xml:space="preserve"> </w:t>
      </w:r>
      <w:r>
        <w:t>na rachunek bankowy Urzędu Marszałkowskiego Województwa Świętokrzyskiego w Kielcach Nr 09 1020 2629 0000 9002 0342 7002.</w:t>
      </w:r>
      <w:r>
        <w:rPr>
          <w:b/>
        </w:rPr>
        <w:t xml:space="preserve"> </w:t>
      </w:r>
      <w:r>
        <w:t>Datą dokonania wpłaty wadium jest data uznania rachunku bankowego Urzędu Marszałkowskiego Województwa Świętokrzyskiego w Kielcach.</w:t>
      </w:r>
    </w:p>
    <w:p w14:paraId="3C2664DF" w14:textId="77777777" w:rsidR="00212107" w:rsidRDefault="00212107" w:rsidP="00212107">
      <w:pPr>
        <w:numPr>
          <w:ilvl w:val="0"/>
          <w:numId w:val="10"/>
        </w:numPr>
        <w:spacing w:after="60" w:line="276" w:lineRule="auto"/>
        <w:jc w:val="both"/>
        <w:rPr>
          <w:b/>
        </w:rPr>
      </w:pPr>
      <w:r>
        <w:rPr>
          <w:spacing w:val="-2"/>
        </w:rPr>
        <w:t xml:space="preserve">Termin złożenia wniosków przez osoby, którym przysługiwało pierwszeństwo </w:t>
      </w:r>
      <w:r>
        <w:rPr>
          <w:spacing w:val="-2"/>
        </w:rPr>
        <w:br/>
        <w:t>w nabyciu nieruchomości na podstawie art. 34 ust.1 pkt 1 i 2 ustawy z dnia 21 sierpnia 1997 r. o gospodarce nieruchomościami upłynął w dniu 28 stycznia 2020 r.</w:t>
      </w:r>
    </w:p>
    <w:p w14:paraId="27F88B97" w14:textId="77777777" w:rsidR="00212107" w:rsidRDefault="00212107" w:rsidP="00212107">
      <w:pPr>
        <w:spacing w:after="60" w:line="276" w:lineRule="auto"/>
        <w:ind w:left="1004"/>
        <w:jc w:val="both"/>
        <w:rPr>
          <w:b/>
        </w:rPr>
      </w:pPr>
    </w:p>
    <w:p w14:paraId="050FEBC3" w14:textId="77777777" w:rsidR="00212107" w:rsidRDefault="00212107" w:rsidP="00212107">
      <w:pPr>
        <w:spacing w:after="60" w:line="276" w:lineRule="auto"/>
        <w:jc w:val="both"/>
      </w:pPr>
      <w:r>
        <w:t xml:space="preserve">Niniejsze ogłoszenie wraz z warunkami przetargów zostało wywieszone na tablicy ogłoszeń: </w:t>
      </w:r>
      <w:r>
        <w:br/>
        <w:t>w Urzędzie Marszałkowskim Województwa Świętokrzyskiego w Kielcach przy al. IX Wieków Kielc 3, w Starostwie Powiatowym w Kielcach przy ul. Wrzosowej 44, w Urzędzie Miasta Kielce przy ul. Rynek 1, a także dostępne jest na stronie internetowej Urzędu Marszałkowskiego Województwa Świętokrzyskiego w Kielcach www.swietokrzyskie.pro i w Biuletynie Informacji Publicznej Urzędu Marszałkowskiego Województwa Świętokrzyskiego w Kielcach www.bip.sejmik.kielce.pl.</w:t>
      </w:r>
    </w:p>
    <w:p w14:paraId="4ED44B64" w14:textId="77777777" w:rsidR="00212107" w:rsidRDefault="00212107" w:rsidP="00212107">
      <w:pPr>
        <w:spacing w:after="60"/>
        <w:jc w:val="center"/>
        <w:rPr>
          <w:b/>
          <w:szCs w:val="22"/>
        </w:rPr>
      </w:pPr>
    </w:p>
    <w:p w14:paraId="415D13F8" w14:textId="77777777" w:rsidR="00212107" w:rsidRDefault="00212107" w:rsidP="00212107">
      <w:pPr>
        <w:spacing w:after="60" w:line="276" w:lineRule="auto"/>
        <w:jc w:val="both"/>
        <w:rPr>
          <w:b/>
        </w:rPr>
      </w:pPr>
      <w:r>
        <w:rPr>
          <w:b/>
        </w:rPr>
        <w:t xml:space="preserve">Szczegółowych informacji o przetargach udziela Departament Nieruchomości, Geodezji </w:t>
      </w:r>
      <w:r>
        <w:rPr>
          <w:b/>
        </w:rPr>
        <w:br/>
        <w:t xml:space="preserve">i Planowania Przestrzennego Urzędu Marszałkowskiego Województwa Świętokrzyskiego </w:t>
      </w:r>
      <w:r>
        <w:rPr>
          <w:b/>
        </w:rPr>
        <w:br/>
        <w:t>w Kielcach, al. IX Wieków Kielc 3, budynek C2, pokój 4, tel. (41) 342 14 48, w godzinach pracy urzędu.</w:t>
      </w:r>
    </w:p>
    <w:p w14:paraId="2AD3E65D" w14:textId="77777777" w:rsidR="00212107" w:rsidRDefault="00212107" w:rsidP="00212107">
      <w:pPr>
        <w:spacing w:after="60"/>
        <w:rPr>
          <w:b/>
          <w:szCs w:val="28"/>
        </w:rPr>
      </w:pPr>
    </w:p>
    <w:p w14:paraId="1E394C63" w14:textId="77777777" w:rsidR="00212107" w:rsidRDefault="00212107" w:rsidP="00212107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WARUNKI PRZETARGÓW</w:t>
      </w:r>
    </w:p>
    <w:p w14:paraId="17343A33" w14:textId="77777777" w:rsidR="00212107" w:rsidRDefault="00212107" w:rsidP="00212107">
      <w:pPr>
        <w:spacing w:after="60"/>
        <w:jc w:val="center"/>
        <w:rPr>
          <w:b/>
          <w:szCs w:val="20"/>
        </w:rPr>
      </w:pPr>
    </w:p>
    <w:p w14:paraId="49A96DE6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W przetargach mogą brać udział osoby fizyczne,</w:t>
      </w:r>
      <w:r>
        <w:rPr>
          <w:rFonts w:eastAsia="Times New Roman"/>
          <w:szCs w:val="24"/>
        </w:rPr>
        <w:t xml:space="preserve"> </w:t>
      </w:r>
      <w:r>
        <w:rPr>
          <w:szCs w:val="24"/>
        </w:rPr>
        <w:t xml:space="preserve">osoby fizyczne prowadzące działalność gospodarczą i osoby prawne, jeśli wpłacą wadium w formie i terminie wyznaczonym </w:t>
      </w:r>
      <w:r>
        <w:rPr>
          <w:szCs w:val="24"/>
        </w:rPr>
        <w:br/>
        <w:t>w niniejszym ogłoszeniu.</w:t>
      </w:r>
    </w:p>
    <w:p w14:paraId="03E9F350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ind w:left="714" w:hanging="357"/>
        <w:jc w:val="both"/>
        <w:rPr>
          <w:szCs w:val="24"/>
        </w:rPr>
      </w:pPr>
      <w:r>
        <w:rPr>
          <w:szCs w:val="24"/>
        </w:rPr>
        <w:t>Czynności związane z przeprowadzeniem przetargów wykonuje komisja przetargowa powołana przez Zarząd Województwa Świętokrzyskiego.</w:t>
      </w:r>
    </w:p>
    <w:p w14:paraId="412806F9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Przetargi odbędą się w terminie i miejscu określonym w ogłoszeniu o przetargach.</w:t>
      </w:r>
    </w:p>
    <w:p w14:paraId="37A0602A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Przed przystąpieniem do przetargów, jego uczestnicy zobowiązani są do przedłożenia komisji przetargowej:</w:t>
      </w:r>
    </w:p>
    <w:p w14:paraId="1E95FFB4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rPr>
          <w:szCs w:val="24"/>
        </w:rPr>
        <w:t>dowodu tożsamości;</w:t>
      </w:r>
    </w:p>
    <w:p w14:paraId="7B7F6B10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rPr>
          <w:szCs w:val="24"/>
        </w:rPr>
        <w:t>dowodu wpłacenia wadium;</w:t>
      </w:r>
    </w:p>
    <w:p w14:paraId="623B3A60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rPr>
          <w:szCs w:val="24"/>
        </w:rPr>
        <w:t>w odniesieniu do podmiotów gospodarczych – wypisu z rejestru lub ewidencji gospodarczej oraz właściwych pełnomocnictw osób reprezentujących te podmioty;</w:t>
      </w:r>
    </w:p>
    <w:p w14:paraId="153B4E91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rPr>
          <w:szCs w:val="24"/>
        </w:rPr>
        <w:t xml:space="preserve">w odniesieniu do uczestniczących w przetargach osób fizycznych, w tym prowadzących działalność gospodarczą, pozostających w związku małżeńskim, jeżeli nabycie nieruchomości ma nastąpić do majątku wspólnego, warunkiem dopuszczenia do przetargów będzie stawiennictwo obojga małżonków na przetargach albo przedłożenie oświadczenia, z podpisem notarialnie poświadczonym, o wyrażeniu zgody przez współmałżonka nie biorącego udziału w przetargach, na nabycie </w:t>
      </w:r>
      <w:r>
        <w:rPr>
          <w:szCs w:val="24"/>
        </w:rPr>
        <w:lastRenderedPageBreak/>
        <w:t>nieruchomości za cenę ustaloną w przetargu, zgodnie z art. 37 ustawy z dnia 25 lutego 1964 r. Kodeks rodzinny i opiekuńczy</w:t>
      </w:r>
      <w:r>
        <w:rPr>
          <w:i/>
          <w:szCs w:val="24"/>
        </w:rPr>
        <w:t xml:space="preserve"> </w:t>
      </w:r>
      <w:r>
        <w:rPr>
          <w:szCs w:val="24"/>
        </w:rPr>
        <w:t xml:space="preserve">(Dz. U. z 2019 r. poz. 2086 ze zmianami); </w:t>
      </w:r>
    </w:p>
    <w:p w14:paraId="1F41D46A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rPr>
          <w:szCs w:val="24"/>
        </w:rPr>
        <w:t xml:space="preserve">w odniesieniu do uczestniczących w przetargach osób fizycznych, w tym prowadzących działalność gospodarczą, pozostających w związku małżeńskim, jeżeli nabycie nieruchomości ma nastąpić do </w:t>
      </w:r>
      <w:r>
        <w:rPr>
          <w:szCs w:val="24"/>
          <w:lang w:val="x-none"/>
        </w:rPr>
        <w:t>majątku osobistego, warunkiem dopuszczenia do przetarg</w:t>
      </w:r>
      <w:r>
        <w:rPr>
          <w:szCs w:val="24"/>
        </w:rPr>
        <w:t>ów</w:t>
      </w:r>
      <w:r>
        <w:rPr>
          <w:szCs w:val="24"/>
          <w:lang w:val="x-none"/>
        </w:rPr>
        <w:t xml:space="preserve"> będzie przedłożenie wypisu aktu notarialnego dokumentującego umowę majątkową małżeńską ustanawiającą rozdzielność majątkową alb</w:t>
      </w:r>
      <w:r>
        <w:rPr>
          <w:szCs w:val="24"/>
        </w:rPr>
        <w:t>o</w:t>
      </w:r>
      <w:r>
        <w:rPr>
          <w:szCs w:val="24"/>
          <w:lang w:val="x-none"/>
        </w:rPr>
        <w:t xml:space="preserve"> odpisu orzeczenia sądowego ustanawiającego rozdzielność majątkową, albo pisemnego oświadczenia obojga małżonków o nabywaniu nieruchomości do majątku osobistego jednego z nich, z podpisami notarialnie poświadczonymi;</w:t>
      </w:r>
    </w:p>
    <w:p w14:paraId="3B7EA1C7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t>jeżeli uczestnik jest reprezentowany przez pełnomocnika, konieczne jest przedłożenie oryginału pełnomocnictwa, z podpisem notarialnie poświadczonym, upoważniającego do działania na każdym etapie postępowania przetargowego;</w:t>
      </w:r>
    </w:p>
    <w:p w14:paraId="04111CC6" w14:textId="77777777" w:rsidR="00212107" w:rsidRDefault="00212107" w:rsidP="00212107">
      <w:pPr>
        <w:pStyle w:val="Akapitzlist"/>
        <w:numPr>
          <w:ilvl w:val="0"/>
          <w:numId w:val="12"/>
        </w:numPr>
        <w:spacing w:after="60"/>
        <w:ind w:left="993" w:hanging="284"/>
        <w:jc w:val="both"/>
        <w:rPr>
          <w:szCs w:val="24"/>
        </w:rPr>
      </w:pPr>
      <w:r>
        <w:rPr>
          <w:szCs w:val="24"/>
        </w:rPr>
        <w:t>w odniesieniu do cudzoziemców – promesę wydania zezwolenia na nabycie nieruchomości zgodnie z ustawą z dnia 24 marca 1920 r. o nabywaniu nieruchomości przez cudzoziemców (Dz. U. z 2017 r. poz. 2278);</w:t>
      </w:r>
    </w:p>
    <w:p w14:paraId="1F89845D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color w:val="FF0000"/>
          <w:szCs w:val="24"/>
        </w:rPr>
      </w:pPr>
      <w:r>
        <w:t xml:space="preserve">Uczestnicy przetargów zobowiązani są przed przetargiem złożyć pisemne oświadczenia </w:t>
      </w:r>
      <w:r>
        <w:br/>
        <w:t xml:space="preserve">o zapoznaniu się ze stanem faktycznym i prawnym nieruchomości, treścią ogłoszenia </w:t>
      </w:r>
      <w:r>
        <w:br/>
        <w:t>o przetargach,  jego warunkach i przyjęciu ich bez zastrzeżeń.</w:t>
      </w:r>
      <w:r>
        <w:rPr>
          <w:color w:val="FF0000"/>
          <w:szCs w:val="24"/>
        </w:rPr>
        <w:t xml:space="preserve"> </w:t>
      </w:r>
    </w:p>
    <w:p w14:paraId="79A7B29B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Przetargi są ważne bez względu na liczbę uczestników, jeśli przynajmniej jeden uczestnik zaoferuje, co najmniej jedno postąpienie powyżej cen wywoławczych.</w:t>
      </w:r>
    </w:p>
    <w:p w14:paraId="317BE7CF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O wysokości postąpień decydują uczestnicy przetargów, z tym, że postąpienia nie mogą wynosić mniej niż 1 % cen wywoławczych z zaokrągleniem w górę do pełnych dziesiątek złotych.</w:t>
      </w:r>
    </w:p>
    <w:p w14:paraId="7978C1A5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Wadium wpłacone w pieniądzu przez uczestnika, który przetarg wygra, zostanie zaliczone na poczet ceny nabycia nieruchomości.</w:t>
      </w:r>
    </w:p>
    <w:p w14:paraId="28A9C1CA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 xml:space="preserve">Pozostali uczestnicy przetargów otrzymają zwrot wadium niezwłocznie po odwołaniu </w:t>
      </w:r>
      <w:r>
        <w:rPr>
          <w:szCs w:val="24"/>
        </w:rPr>
        <w:br/>
        <w:t>lub zamknięciu przetargu, jednak nie później niż przed upływem trzech dni od dnia odwołania, zamknięcia, unieważnienia lub zakończenia przetargu wynikiem negatywnym.</w:t>
      </w:r>
    </w:p>
    <w:p w14:paraId="137C3D20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t>Zarząd Województwa Świętokrzyskiego zawiadomi osoby ustalone jako nabywcy nieruchomości o miejscu i terminie zawarcia umów sprzedaży, najpóźniej w ciągu 21 dni od dnia rozstrzygnięcia przetargów.</w:t>
      </w:r>
    </w:p>
    <w:p w14:paraId="2041A6D4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ind w:left="714" w:hanging="357"/>
        <w:jc w:val="both"/>
        <w:rPr>
          <w:szCs w:val="24"/>
        </w:rPr>
      </w:pPr>
      <w:r>
        <w:rPr>
          <w:szCs w:val="24"/>
        </w:rPr>
        <w:t>Cena nieruchomości podlega zapłacie przez nabywcę nie później niż do dnia zawarcia umów przenoszących własność.</w:t>
      </w:r>
      <w:r>
        <w:t xml:space="preserve"> Za datę wpłaty przyjmuje się datę uznania rachunku bankowego Urzędu Marszałkowskiego Województwa Świętokrzyskiego w Kielcach.</w:t>
      </w:r>
    </w:p>
    <w:p w14:paraId="11A9E152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ind w:left="714" w:hanging="357"/>
        <w:jc w:val="both"/>
        <w:rPr>
          <w:szCs w:val="24"/>
        </w:rPr>
      </w:pPr>
      <w:r>
        <w:t xml:space="preserve">Sprzedaż nieruchomości odbywa się na podstawie danych z ewidencji gruntów </w:t>
      </w:r>
      <w:r>
        <w:br/>
        <w:t xml:space="preserve">i budynków miasta Kielce. Ewentualne wznowienie i okazanie granic nastąpi staraniem </w:t>
      </w:r>
      <w:r>
        <w:br/>
        <w:t>i na koszt nabywcy.</w:t>
      </w:r>
    </w:p>
    <w:p w14:paraId="3D35B326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ind w:left="714" w:hanging="357"/>
        <w:jc w:val="both"/>
        <w:rPr>
          <w:szCs w:val="24"/>
        </w:rPr>
      </w:pPr>
      <w:r>
        <w:t xml:space="preserve">W przypadku wystąpienia na nieruchomościach objętych przetargami urządzeń i sieci podziemnej infrastruktury technicznej, nieujawnionych na istniejących mapach </w:t>
      </w:r>
      <w:r>
        <w:br/>
        <w:t xml:space="preserve">i w dokumentach, nie stanowią one wady nieruchomości, a Województwo Świętokrzyskie nie ponosi z tego tytułu żadnej odpowiedzialności. </w:t>
      </w:r>
    </w:p>
    <w:p w14:paraId="502680A9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zCs w:val="24"/>
        </w:rPr>
      </w:pPr>
      <w:r>
        <w:rPr>
          <w:szCs w:val="24"/>
        </w:rPr>
        <w:lastRenderedPageBreak/>
        <w:t>Koszty związane z przeniesieniem prawa własności nieruchomości ponoszą nabywcy.</w:t>
      </w:r>
    </w:p>
    <w:p w14:paraId="7022B4A6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ind w:left="714" w:hanging="357"/>
        <w:jc w:val="both"/>
        <w:rPr>
          <w:szCs w:val="24"/>
        </w:rPr>
      </w:pPr>
      <w:r>
        <w:rPr>
          <w:szCs w:val="24"/>
        </w:rPr>
        <w:t>Jeżeli osoby ustalone jako nabywcy nie przystąpią bez usprawiedliwienia do zawarcia umów w miejscu i w terminie podanym przez Zarząd Województwa Świętokrzyskiego, organizator przetargów może odstąpić od zawarcia umów, a wpłacone wadium nie podlega zwrotowi.</w:t>
      </w:r>
    </w:p>
    <w:p w14:paraId="7E793BA9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rStyle w:val="Pogrubienie"/>
          <w:b w:val="0"/>
          <w:bCs w:val="0"/>
          <w:spacing w:val="-6"/>
        </w:rPr>
      </w:pPr>
      <w:r>
        <w:rPr>
          <w:szCs w:val="24"/>
        </w:rPr>
        <w:t xml:space="preserve">Nabycie nieruchomości przez cudzoziemca wymaga uzyskania zezwolenia Ministra właściwego do spraw wewnętrznych, na zasadach i w trybie określonym w ustawie z dnia 24 marca 1920 r. o nabywaniu nieruchomości przez cudzoziemców (Dz. U. z 2017 r. </w:t>
      </w:r>
      <w:r>
        <w:rPr>
          <w:szCs w:val="24"/>
        </w:rPr>
        <w:br/>
        <w:t>poz. 2278).</w:t>
      </w:r>
      <w:r>
        <w:rPr>
          <w:rStyle w:val="Pogrubienie"/>
          <w:spacing w:val="-6"/>
        </w:rPr>
        <w:t xml:space="preserve"> </w:t>
      </w:r>
    </w:p>
    <w:p w14:paraId="0BF2D03D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rStyle w:val="Pogrubienie"/>
          <w:b w:val="0"/>
          <w:bCs w:val="0"/>
          <w:szCs w:val="24"/>
        </w:rPr>
      </w:pPr>
      <w:r>
        <w:t xml:space="preserve">Zarząd Województwa Świętokrzyskiego </w:t>
      </w:r>
      <w:r>
        <w:rPr>
          <w:rStyle w:val="Pogrubienie"/>
        </w:rPr>
        <w:t xml:space="preserve">zastrzega sobie prawo odwołania przetargów </w:t>
      </w:r>
      <w:r>
        <w:rPr>
          <w:b/>
          <w:bCs/>
        </w:rPr>
        <w:br/>
      </w:r>
      <w:r>
        <w:rPr>
          <w:rStyle w:val="Pogrubienie"/>
        </w:rPr>
        <w:t xml:space="preserve">z ważnych powodów. </w:t>
      </w:r>
    </w:p>
    <w:p w14:paraId="7D2B61CA" w14:textId="77777777" w:rsidR="00212107" w:rsidRDefault="00212107" w:rsidP="00212107">
      <w:pPr>
        <w:pStyle w:val="Akapitzlist"/>
        <w:numPr>
          <w:ilvl w:val="0"/>
          <w:numId w:val="11"/>
        </w:numPr>
        <w:spacing w:after="60"/>
        <w:jc w:val="both"/>
        <w:rPr>
          <w:spacing w:val="-6"/>
        </w:rPr>
      </w:pPr>
      <w:r>
        <w:rPr>
          <w:rStyle w:val="Pogrubienie"/>
          <w:spacing w:val="-6"/>
        </w:rPr>
        <w:t xml:space="preserve">Przetargi zostaną przeprowadzone na podstawie art. 38-41 ustawy z dnia 21 sierpnia 1997 r. </w:t>
      </w:r>
      <w:r>
        <w:rPr>
          <w:b/>
          <w:bCs/>
          <w:spacing w:val="-6"/>
        </w:rPr>
        <w:br/>
      </w:r>
      <w:r>
        <w:rPr>
          <w:rStyle w:val="Pogrubienie"/>
          <w:spacing w:val="-6"/>
        </w:rPr>
        <w:t>o gospodarce nieruchomościami (Dz. U. z 2020 r. poz. 65) oraz przepisów rozporządzenia Rady Ministrów z dnia 14 września 2004 r. w sprawie sposobu i trybu przeprowadzania przetargów oraz rokowań na zbycie nieruchomości (Dz. U. z 2014 r. poz. 1490).</w:t>
      </w:r>
    </w:p>
    <w:p w14:paraId="045373FA" w14:textId="77777777" w:rsidR="00212107" w:rsidRDefault="00212107" w:rsidP="00212107">
      <w:pPr>
        <w:rPr>
          <w:szCs w:val="28"/>
        </w:rPr>
      </w:pPr>
    </w:p>
    <w:p w14:paraId="1094FF63" w14:textId="77777777" w:rsidR="00212107" w:rsidRDefault="00212107" w:rsidP="00212107">
      <w:pPr>
        <w:spacing w:after="60" w:line="276" w:lineRule="auto"/>
        <w:jc w:val="both"/>
      </w:pPr>
      <w:r>
        <w:rPr>
          <w:rStyle w:val="Uwydatnienie"/>
        </w:rPr>
        <w:t xml:space="preserve">Udział w postępowaniu przetargowym wiąże się z przetwarzaniem danych osobowych oferentów na zasadach określonych w Rozporządzeniu Parlamentu Europejskiego i Rady (UE) 2016/679 </w:t>
      </w:r>
      <w:r>
        <w:rPr>
          <w:i/>
          <w:iCs/>
        </w:rPr>
        <w:br/>
      </w:r>
      <w:r>
        <w:rPr>
          <w:rStyle w:val="Uwydatnienie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a także w zakresie wynikającym z ustawy </w:t>
      </w:r>
      <w:r>
        <w:rPr>
          <w:i/>
          <w:iCs/>
        </w:rPr>
        <w:br/>
      </w:r>
      <w:r>
        <w:rPr>
          <w:rStyle w:val="Uwydatnienie"/>
        </w:rPr>
        <w:t xml:space="preserve">z dnia 21 sierpnia 1997 r. o gospodarce nieruchomościami (Dz. U. z 2020 r. poz. 65) </w:t>
      </w:r>
      <w:r>
        <w:rPr>
          <w:i/>
          <w:iCs/>
        </w:rPr>
        <w:br/>
      </w:r>
      <w:r>
        <w:rPr>
          <w:rStyle w:val="Uwydatnienie"/>
        </w:rPr>
        <w:t xml:space="preserve">i rozporządzenia Rady Ministrów z dnia 14 września 2004 r. w sprawie sposobu </w:t>
      </w:r>
      <w:r>
        <w:rPr>
          <w:i/>
          <w:iCs/>
        </w:rPr>
        <w:br/>
      </w:r>
      <w:r>
        <w:rPr>
          <w:rStyle w:val="Uwydatnienie"/>
        </w:rPr>
        <w:t>i trybu przeprowadzania przetargów oraz rokowań na zbycie nieruchomości (Dz. U. z 2014 r.</w:t>
      </w:r>
      <w:r>
        <w:rPr>
          <w:i/>
          <w:iCs/>
        </w:rPr>
        <w:br/>
      </w:r>
      <w:r>
        <w:rPr>
          <w:rStyle w:val="Uwydatnienie"/>
        </w:rPr>
        <w:t xml:space="preserve">poz. 1490). Więcej informacji o przetwarzaniu danych osobowych przez Marszałka Województwa Świętokrzyskiego można uzyskać na stronie </w:t>
      </w:r>
      <w:r>
        <w:rPr>
          <w:i/>
        </w:rPr>
        <w:t>www.bip.sejmik.kielce.pl</w:t>
      </w:r>
      <w:r>
        <w:rPr>
          <w:rStyle w:val="Uwydatnienie"/>
        </w:rPr>
        <w:t xml:space="preserve"> w zakładce „RODO”.</w:t>
      </w:r>
    </w:p>
    <w:p w14:paraId="3F1629F8" w14:textId="77777777" w:rsidR="00212107" w:rsidRDefault="00212107" w:rsidP="00212107">
      <w:pPr>
        <w:tabs>
          <w:tab w:val="left" w:pos="922"/>
        </w:tabs>
        <w:rPr>
          <w:sz w:val="28"/>
          <w:szCs w:val="28"/>
        </w:rPr>
      </w:pPr>
    </w:p>
    <w:p w14:paraId="25EC2FB4" w14:textId="77777777" w:rsidR="00577EA0" w:rsidRPr="00212107" w:rsidRDefault="00577EA0" w:rsidP="00212107"/>
    <w:sectPr w:rsidR="00577EA0" w:rsidRPr="00212107" w:rsidSect="00311EF6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6F99E" w14:textId="77777777" w:rsidR="00311EF6" w:rsidRDefault="00311EF6" w:rsidP="0036619D">
      <w:r>
        <w:separator/>
      </w:r>
    </w:p>
  </w:endnote>
  <w:endnote w:type="continuationSeparator" w:id="0">
    <w:p w14:paraId="79755863" w14:textId="77777777" w:rsidR="00311EF6" w:rsidRDefault="00311EF6" w:rsidP="0036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ABDE4" w14:textId="77777777" w:rsidR="00311EF6" w:rsidRDefault="00311EF6" w:rsidP="0036619D">
      <w:r>
        <w:separator/>
      </w:r>
    </w:p>
  </w:footnote>
  <w:footnote w:type="continuationSeparator" w:id="0">
    <w:p w14:paraId="03FA8B1D" w14:textId="77777777" w:rsidR="00311EF6" w:rsidRDefault="00311EF6" w:rsidP="0036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056"/>
    <w:multiLevelType w:val="hybridMultilevel"/>
    <w:tmpl w:val="291ED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B5767D"/>
    <w:multiLevelType w:val="hybridMultilevel"/>
    <w:tmpl w:val="FB14D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2596"/>
    <w:multiLevelType w:val="hybridMultilevel"/>
    <w:tmpl w:val="4F74A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516B4"/>
    <w:multiLevelType w:val="hybridMultilevel"/>
    <w:tmpl w:val="F634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098"/>
    <w:multiLevelType w:val="hybridMultilevel"/>
    <w:tmpl w:val="7DD4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2EB7"/>
    <w:multiLevelType w:val="hybridMultilevel"/>
    <w:tmpl w:val="1E1207BA"/>
    <w:lvl w:ilvl="0" w:tplc="CAA2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6E28"/>
    <w:multiLevelType w:val="hybridMultilevel"/>
    <w:tmpl w:val="AA6C5C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D86B4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555D29F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9A0C3C"/>
    <w:multiLevelType w:val="hybridMultilevel"/>
    <w:tmpl w:val="5554C83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D20E15"/>
    <w:multiLevelType w:val="hybridMultilevel"/>
    <w:tmpl w:val="4A483270"/>
    <w:lvl w:ilvl="0" w:tplc="3C145112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697896542">
    <w:abstractNumId w:val="7"/>
  </w:num>
  <w:num w:numId="2" w16cid:durableId="1342857062">
    <w:abstractNumId w:val="3"/>
  </w:num>
  <w:num w:numId="3" w16cid:durableId="186450767">
    <w:abstractNumId w:val="1"/>
  </w:num>
  <w:num w:numId="4" w16cid:durableId="797181104">
    <w:abstractNumId w:val="4"/>
  </w:num>
  <w:num w:numId="5" w16cid:durableId="2054885932">
    <w:abstractNumId w:val="6"/>
  </w:num>
  <w:num w:numId="6" w16cid:durableId="1529442800">
    <w:abstractNumId w:val="0"/>
  </w:num>
  <w:num w:numId="7" w16cid:durableId="1272275658">
    <w:abstractNumId w:val="9"/>
  </w:num>
  <w:num w:numId="8" w16cid:durableId="1338995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8594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6584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8038336">
    <w:abstractNumId w:val="5"/>
  </w:num>
  <w:num w:numId="12" w16cid:durableId="1702969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417D"/>
    <w:rsid w:val="00024483"/>
    <w:rsid w:val="00063D54"/>
    <w:rsid w:val="00063F20"/>
    <w:rsid w:val="000A31C1"/>
    <w:rsid w:val="000B0796"/>
    <w:rsid w:val="00100805"/>
    <w:rsid w:val="00112326"/>
    <w:rsid w:val="001273DE"/>
    <w:rsid w:val="00143D05"/>
    <w:rsid w:val="00153E85"/>
    <w:rsid w:val="001606E8"/>
    <w:rsid w:val="00181899"/>
    <w:rsid w:val="001B05EF"/>
    <w:rsid w:val="001D5AD0"/>
    <w:rsid w:val="0020659B"/>
    <w:rsid w:val="00212107"/>
    <w:rsid w:val="00217BE6"/>
    <w:rsid w:val="00223BC4"/>
    <w:rsid w:val="00276FB4"/>
    <w:rsid w:val="002F54BE"/>
    <w:rsid w:val="002F783F"/>
    <w:rsid w:val="00311EF6"/>
    <w:rsid w:val="0032112C"/>
    <w:rsid w:val="00324749"/>
    <w:rsid w:val="00351990"/>
    <w:rsid w:val="0036619D"/>
    <w:rsid w:val="003742D1"/>
    <w:rsid w:val="003F67EB"/>
    <w:rsid w:val="0044744C"/>
    <w:rsid w:val="00472089"/>
    <w:rsid w:val="004775BF"/>
    <w:rsid w:val="00484660"/>
    <w:rsid w:val="004E4503"/>
    <w:rsid w:val="00514DFB"/>
    <w:rsid w:val="00577EA0"/>
    <w:rsid w:val="005E5C35"/>
    <w:rsid w:val="00601475"/>
    <w:rsid w:val="006046ED"/>
    <w:rsid w:val="00617C20"/>
    <w:rsid w:val="00630A9F"/>
    <w:rsid w:val="00640E6B"/>
    <w:rsid w:val="00654BF4"/>
    <w:rsid w:val="00663B0C"/>
    <w:rsid w:val="006704A7"/>
    <w:rsid w:val="00674445"/>
    <w:rsid w:val="00685886"/>
    <w:rsid w:val="00697246"/>
    <w:rsid w:val="006E428E"/>
    <w:rsid w:val="00745C69"/>
    <w:rsid w:val="00747EFA"/>
    <w:rsid w:val="00764C35"/>
    <w:rsid w:val="00775CB2"/>
    <w:rsid w:val="0079467D"/>
    <w:rsid w:val="007F49A1"/>
    <w:rsid w:val="00811D1C"/>
    <w:rsid w:val="00822B8C"/>
    <w:rsid w:val="0083716A"/>
    <w:rsid w:val="00841012"/>
    <w:rsid w:val="00842C74"/>
    <w:rsid w:val="008E46BB"/>
    <w:rsid w:val="00916BAC"/>
    <w:rsid w:val="0092359A"/>
    <w:rsid w:val="0093103E"/>
    <w:rsid w:val="0097648A"/>
    <w:rsid w:val="009B0780"/>
    <w:rsid w:val="009E59AE"/>
    <w:rsid w:val="009F4281"/>
    <w:rsid w:val="00A26985"/>
    <w:rsid w:val="00A37A90"/>
    <w:rsid w:val="00A4507F"/>
    <w:rsid w:val="00A73C70"/>
    <w:rsid w:val="00AD2087"/>
    <w:rsid w:val="00B053BA"/>
    <w:rsid w:val="00B06E41"/>
    <w:rsid w:val="00B271EE"/>
    <w:rsid w:val="00B57C95"/>
    <w:rsid w:val="00B83A03"/>
    <w:rsid w:val="00BC685E"/>
    <w:rsid w:val="00BD4778"/>
    <w:rsid w:val="00BF6178"/>
    <w:rsid w:val="00C077B9"/>
    <w:rsid w:val="00C160A7"/>
    <w:rsid w:val="00C47020"/>
    <w:rsid w:val="00C76AD3"/>
    <w:rsid w:val="00C77BCF"/>
    <w:rsid w:val="00C863C6"/>
    <w:rsid w:val="00CC4F38"/>
    <w:rsid w:val="00CD1A1F"/>
    <w:rsid w:val="00D1597E"/>
    <w:rsid w:val="00D51AAC"/>
    <w:rsid w:val="00D876C2"/>
    <w:rsid w:val="00D95E3B"/>
    <w:rsid w:val="00DA1A09"/>
    <w:rsid w:val="00DA21EF"/>
    <w:rsid w:val="00DB53DA"/>
    <w:rsid w:val="00DD0C40"/>
    <w:rsid w:val="00DF711F"/>
    <w:rsid w:val="00E12592"/>
    <w:rsid w:val="00E50DC1"/>
    <w:rsid w:val="00EA5D4E"/>
    <w:rsid w:val="00EA6FF6"/>
    <w:rsid w:val="00EE6A6F"/>
    <w:rsid w:val="00F168D9"/>
    <w:rsid w:val="00F33B7E"/>
    <w:rsid w:val="00F3748A"/>
    <w:rsid w:val="00F52791"/>
    <w:rsid w:val="00F576FE"/>
    <w:rsid w:val="00F70AD6"/>
    <w:rsid w:val="00F83D6D"/>
    <w:rsid w:val="00F9445F"/>
    <w:rsid w:val="00FA3943"/>
    <w:rsid w:val="00FB09F8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05BF"/>
  <w15:chartTrackingRefBased/>
  <w15:docId w15:val="{8A03357A-007B-4F64-B836-21AB6A98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95E3B"/>
    <w:pPr>
      <w:ind w:firstLine="1418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rsid w:val="00D95E3B"/>
    <w:rPr>
      <w:rFonts w:ascii="Arial" w:hAnsi="Arial"/>
      <w:sz w:val="24"/>
    </w:rPr>
  </w:style>
  <w:style w:type="paragraph" w:customStyle="1" w:styleId="Default">
    <w:name w:val="Default"/>
    <w:rsid w:val="00EA6FF6"/>
    <w:pPr>
      <w:autoSpaceDE w:val="0"/>
      <w:autoSpaceDN w:val="0"/>
      <w:adjustRightInd w:val="0"/>
    </w:pPr>
    <w:rPr>
      <w:rFonts w:ascii="UniversPl" w:hAnsi="UniversPl" w:cs="UniversP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61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61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619D"/>
    <w:rPr>
      <w:sz w:val="24"/>
      <w:szCs w:val="24"/>
    </w:rPr>
  </w:style>
  <w:style w:type="table" w:styleId="Tabela-Siatka">
    <w:name w:val="Table Grid"/>
    <w:basedOn w:val="Standardowy"/>
    <w:uiPriority w:val="59"/>
    <w:rsid w:val="00F7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210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Pogrubienie">
    <w:name w:val="Strong"/>
    <w:basedOn w:val="Domylnaczcionkaakapitu"/>
    <w:qFormat/>
    <w:rsid w:val="00212107"/>
    <w:rPr>
      <w:b/>
      <w:bCs/>
    </w:rPr>
  </w:style>
  <w:style w:type="character" w:styleId="Uwydatnienie">
    <w:name w:val="Emphasis"/>
    <w:basedOn w:val="Domylnaczcionkaakapitu"/>
    <w:uiPriority w:val="20"/>
    <w:qFormat/>
    <w:rsid w:val="00212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Turas, Ewa</cp:lastModifiedBy>
  <cp:revision>5</cp:revision>
  <cp:lastPrinted>2018-11-15T12:49:00Z</cp:lastPrinted>
  <dcterms:created xsi:type="dcterms:W3CDTF">2024-05-10T11:18:00Z</dcterms:created>
  <dcterms:modified xsi:type="dcterms:W3CDTF">2024-05-10T11:29:00Z</dcterms:modified>
</cp:coreProperties>
</file>